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91CDB" w14:textId="29C3B47E" w:rsidR="008C557A" w:rsidRPr="00374CC6" w:rsidRDefault="008C557A" w:rsidP="00374CC6">
      <w:pPr>
        <w:spacing w:line="240" w:lineRule="auto"/>
        <w:jc w:val="left"/>
        <w:rPr>
          <w:b/>
          <w:bCs/>
          <w:sz w:val="28"/>
          <w:szCs w:val="28"/>
        </w:rPr>
      </w:pPr>
      <w:r w:rsidRPr="00374CC6">
        <w:rPr>
          <w:b/>
          <w:bCs/>
          <w:sz w:val="28"/>
          <w:szCs w:val="28"/>
        </w:rPr>
        <w:t xml:space="preserve">Application of </w:t>
      </w:r>
      <w:r w:rsidR="0073704B">
        <w:rPr>
          <w:b/>
          <w:bCs/>
          <w:sz w:val="28"/>
          <w:szCs w:val="28"/>
        </w:rPr>
        <w:t xml:space="preserve">flux </w:t>
      </w:r>
      <w:r w:rsidRPr="00374CC6">
        <w:rPr>
          <w:b/>
          <w:bCs/>
          <w:sz w:val="28"/>
          <w:szCs w:val="28"/>
        </w:rPr>
        <w:t xml:space="preserve">footprint equations from Kljun et al. (2015) to field eddy-covariance systems for footprint characteristics into </w:t>
      </w:r>
      <w:r w:rsidR="0073704B">
        <w:rPr>
          <w:b/>
          <w:bCs/>
          <w:sz w:val="28"/>
          <w:szCs w:val="28"/>
        </w:rPr>
        <w:t xml:space="preserve">flux </w:t>
      </w:r>
      <w:r w:rsidRPr="00374CC6">
        <w:rPr>
          <w:b/>
          <w:bCs/>
          <w:sz w:val="28"/>
          <w:szCs w:val="28"/>
        </w:rPr>
        <w:t xml:space="preserve">network datasets   </w:t>
      </w:r>
    </w:p>
    <w:p w14:paraId="77222972" w14:textId="77777777" w:rsidR="005C2FB0" w:rsidRDefault="005C2FB0" w:rsidP="000A1B66">
      <w:pPr>
        <w:pStyle w:val="Affiliation"/>
        <w:rPr>
          <w:sz w:val="24"/>
        </w:rPr>
      </w:pPr>
      <w:r w:rsidRPr="00E8286C">
        <w:rPr>
          <w:sz w:val="24"/>
        </w:rPr>
        <w:t>Xinhua Zhou</w:t>
      </w:r>
      <w:r w:rsidRPr="00F0096D">
        <w:rPr>
          <w:sz w:val="24"/>
          <w:vertAlign w:val="superscript"/>
        </w:rPr>
        <w:t>1,</w:t>
      </w:r>
      <w:r>
        <w:rPr>
          <w:sz w:val="24"/>
          <w:vertAlign w:val="superscript"/>
        </w:rPr>
        <w:t>3</w:t>
      </w:r>
      <w:r>
        <w:rPr>
          <w:sz w:val="24"/>
        </w:rPr>
        <w:t xml:space="preserve">, </w:t>
      </w:r>
      <w:r w:rsidRPr="00473E12">
        <w:rPr>
          <w:sz w:val="24"/>
        </w:rPr>
        <w:t>Zhi</w:t>
      </w:r>
      <w:r>
        <w:rPr>
          <w:sz w:val="24"/>
        </w:rPr>
        <w:t xml:space="preserve"> Chen</w:t>
      </w:r>
      <w:proofErr w:type="gramStart"/>
      <w:r>
        <w:rPr>
          <w:sz w:val="24"/>
          <w:vertAlign w:val="superscript"/>
        </w:rPr>
        <w:t>2,*</w:t>
      </w:r>
      <w:proofErr w:type="gramEnd"/>
      <w:r>
        <w:rPr>
          <w:sz w:val="24"/>
        </w:rPr>
        <w:t xml:space="preserve">, Ryan </w:t>
      </w:r>
      <w:r w:rsidRPr="00473E12">
        <w:rPr>
          <w:sz w:val="24"/>
        </w:rPr>
        <w:t>Campbell</w:t>
      </w:r>
      <w:r>
        <w:rPr>
          <w:sz w:val="24"/>
          <w:vertAlign w:val="superscript"/>
        </w:rPr>
        <w:t>3</w:t>
      </w:r>
      <w:r>
        <w:rPr>
          <w:sz w:val="24"/>
        </w:rPr>
        <w:t>, Atefeh Hosseini</w:t>
      </w:r>
      <w:r>
        <w:rPr>
          <w:sz w:val="24"/>
          <w:vertAlign w:val="superscript"/>
        </w:rPr>
        <w:t>3</w:t>
      </w:r>
      <w:r>
        <w:rPr>
          <w:sz w:val="24"/>
        </w:rPr>
        <w:t>, Tian Gao</w:t>
      </w:r>
      <w:r w:rsidRPr="00F0096D">
        <w:rPr>
          <w:sz w:val="24"/>
          <w:vertAlign w:val="superscript"/>
        </w:rPr>
        <w:t>1,4</w:t>
      </w:r>
      <w:r>
        <w:rPr>
          <w:sz w:val="24"/>
        </w:rPr>
        <w:t>, Xiufen Li</w:t>
      </w:r>
      <w:r w:rsidRPr="00F0096D">
        <w:rPr>
          <w:sz w:val="24"/>
          <w:vertAlign w:val="superscript"/>
        </w:rPr>
        <w:t>5</w:t>
      </w:r>
      <w:r>
        <w:rPr>
          <w:sz w:val="24"/>
        </w:rPr>
        <w:t>, Jianmin Chu</w:t>
      </w:r>
      <w:r w:rsidRPr="00E05650">
        <w:rPr>
          <w:sz w:val="24"/>
          <w:vertAlign w:val="superscript"/>
        </w:rPr>
        <w:t>6</w:t>
      </w:r>
      <w:r>
        <w:rPr>
          <w:sz w:val="24"/>
        </w:rPr>
        <w:t>, Sen Wu</w:t>
      </w:r>
      <w:r>
        <w:rPr>
          <w:sz w:val="24"/>
          <w:vertAlign w:val="superscript"/>
        </w:rPr>
        <w:t>7</w:t>
      </w:r>
      <w:r>
        <w:rPr>
          <w:sz w:val="24"/>
        </w:rPr>
        <w:t>, Ning Zheng</w:t>
      </w:r>
      <w:r>
        <w:rPr>
          <w:sz w:val="24"/>
          <w:vertAlign w:val="superscript"/>
        </w:rPr>
        <w:t>7</w:t>
      </w:r>
      <w:r>
        <w:rPr>
          <w:sz w:val="24"/>
        </w:rPr>
        <w:t>, Jiaojun Zhu</w:t>
      </w:r>
      <w:r w:rsidRPr="00C2724D">
        <w:rPr>
          <w:sz w:val="24"/>
          <w:vertAlign w:val="superscript"/>
        </w:rPr>
        <w:t>1,4</w:t>
      </w:r>
      <w:r>
        <w:rPr>
          <w:sz w:val="24"/>
        </w:rPr>
        <w:t xml:space="preserve"> </w:t>
      </w:r>
      <w:r w:rsidRPr="00E8286C">
        <w:rPr>
          <w:sz w:val="24"/>
        </w:rPr>
        <w:t xml:space="preserve"> </w:t>
      </w:r>
    </w:p>
    <w:p w14:paraId="7928AF62" w14:textId="77777777" w:rsidR="005C2FB0" w:rsidRDefault="005C2FB0" w:rsidP="000A1B66">
      <w:pPr>
        <w:pStyle w:val="Affiliation"/>
        <w:rPr>
          <w:sz w:val="24"/>
        </w:rPr>
      </w:pPr>
    </w:p>
    <w:p w14:paraId="0D939DA9" w14:textId="77777777" w:rsidR="00E56895" w:rsidRPr="00E56895" w:rsidRDefault="00E56895" w:rsidP="00EE320C">
      <w:pPr>
        <w:jc w:val="left"/>
        <w:rPr>
          <w:szCs w:val="20"/>
        </w:rPr>
      </w:pPr>
      <w:r w:rsidRPr="00E56895">
        <w:rPr>
          <w:szCs w:val="20"/>
          <w:vertAlign w:val="superscript"/>
        </w:rPr>
        <w:t>1</w:t>
      </w:r>
      <w:r w:rsidRPr="00E56895">
        <w:rPr>
          <w:szCs w:val="20"/>
        </w:rPr>
        <w:t xml:space="preserve"> Ker Laboratory, Qingyuan Forest CERN,</w:t>
      </w:r>
      <w:r w:rsidRPr="00E56895">
        <w:rPr>
          <w:b/>
          <w:bCs/>
          <w:szCs w:val="20"/>
        </w:rPr>
        <w:t xml:space="preserve"> </w:t>
      </w:r>
      <w:r w:rsidRPr="00E56895">
        <w:rPr>
          <w:szCs w:val="20"/>
        </w:rPr>
        <w:t>National Observation and Research Station, Liaoning Province, Shenyang 110016, China</w:t>
      </w:r>
    </w:p>
    <w:p w14:paraId="14A2ACA1" w14:textId="4C7B71E2" w:rsidR="007E3026" w:rsidRDefault="00E56895" w:rsidP="00EE320C">
      <w:pPr>
        <w:jc w:val="left"/>
        <w:rPr>
          <w:szCs w:val="20"/>
        </w:rPr>
      </w:pPr>
      <w:r w:rsidRPr="00E56895">
        <w:rPr>
          <w:szCs w:val="20"/>
          <w:vertAlign w:val="superscript"/>
        </w:rPr>
        <w:t>2</w:t>
      </w:r>
      <w:r w:rsidRPr="00E56895">
        <w:rPr>
          <w:szCs w:val="20"/>
        </w:rPr>
        <w:t xml:space="preserve"> Key Laboratory of Ecosystem Network Observation and </w:t>
      </w:r>
      <w:proofErr w:type="spellStart"/>
      <w:r w:rsidRPr="00E56895">
        <w:rPr>
          <w:szCs w:val="20"/>
        </w:rPr>
        <w:t>Modeling</w:t>
      </w:r>
      <w:proofErr w:type="spellEnd"/>
      <w:r w:rsidRPr="00E56895">
        <w:rPr>
          <w:szCs w:val="20"/>
        </w:rPr>
        <w:t>,</w:t>
      </w:r>
      <w:r w:rsidR="007E3026">
        <w:rPr>
          <w:szCs w:val="20"/>
        </w:rPr>
        <w:t xml:space="preserve"> </w:t>
      </w:r>
      <w:r w:rsidR="00D3148E">
        <w:rPr>
          <w:szCs w:val="20"/>
        </w:rPr>
        <w:t>Institute of Geograph</w:t>
      </w:r>
      <w:r w:rsidR="00EC2036">
        <w:rPr>
          <w:szCs w:val="20"/>
        </w:rPr>
        <w:t>ic Sciences and Natural Resources Research</w:t>
      </w:r>
      <w:r w:rsidRPr="00E56895">
        <w:rPr>
          <w:szCs w:val="20"/>
        </w:rPr>
        <w:t>, Chinese Academy of Sciences, Beijing 100101, China</w:t>
      </w:r>
      <w:r w:rsidR="007E3026">
        <w:rPr>
          <w:szCs w:val="20"/>
        </w:rPr>
        <w:t xml:space="preserve"> </w:t>
      </w:r>
    </w:p>
    <w:p w14:paraId="651EBF42" w14:textId="6ACA5581" w:rsidR="00E56895" w:rsidRPr="00E56895" w:rsidRDefault="00E56895" w:rsidP="00EE320C">
      <w:pPr>
        <w:jc w:val="left"/>
        <w:rPr>
          <w:szCs w:val="20"/>
        </w:rPr>
      </w:pPr>
      <w:r w:rsidRPr="00E56895">
        <w:rPr>
          <w:szCs w:val="20"/>
          <w:vertAlign w:val="superscript"/>
        </w:rPr>
        <w:t>3</w:t>
      </w:r>
      <w:r w:rsidRPr="00E56895">
        <w:rPr>
          <w:szCs w:val="20"/>
        </w:rPr>
        <w:t xml:space="preserve"> </w:t>
      </w:r>
      <w:r w:rsidR="0027082E">
        <w:rPr>
          <w:szCs w:val="20"/>
        </w:rPr>
        <w:t xml:space="preserve">Global Science Program, </w:t>
      </w:r>
      <w:r w:rsidRPr="00E56895">
        <w:rPr>
          <w:szCs w:val="20"/>
        </w:rPr>
        <w:t>Campbell Scientific Inc., UT 84321, USA</w:t>
      </w:r>
    </w:p>
    <w:p w14:paraId="679C2E27" w14:textId="2400E387" w:rsidR="00E56895" w:rsidRPr="00E56895" w:rsidRDefault="00E56895" w:rsidP="00EE320C">
      <w:pPr>
        <w:jc w:val="left"/>
        <w:rPr>
          <w:szCs w:val="20"/>
        </w:rPr>
      </w:pPr>
      <w:r w:rsidRPr="00E56895">
        <w:rPr>
          <w:szCs w:val="20"/>
          <w:vertAlign w:val="superscript"/>
        </w:rPr>
        <w:t>4</w:t>
      </w:r>
      <w:r w:rsidRPr="00E56895">
        <w:rPr>
          <w:szCs w:val="20"/>
        </w:rPr>
        <w:t xml:space="preserve"> Qingyuan Forest CERN,</w:t>
      </w:r>
      <w:r w:rsidRPr="00E56895">
        <w:rPr>
          <w:b/>
          <w:bCs/>
          <w:szCs w:val="20"/>
        </w:rPr>
        <w:t xml:space="preserve"> </w:t>
      </w:r>
      <w:r w:rsidRPr="00E56895">
        <w:rPr>
          <w:szCs w:val="20"/>
        </w:rPr>
        <w:t xml:space="preserve">National Observation and Research Station, Liaoning Province, Shenyang 110016, China </w:t>
      </w:r>
    </w:p>
    <w:p w14:paraId="6DA36C93" w14:textId="77777777" w:rsidR="00E56895" w:rsidRPr="00E56895" w:rsidRDefault="00E56895" w:rsidP="00EE320C">
      <w:pPr>
        <w:jc w:val="left"/>
        <w:rPr>
          <w:szCs w:val="20"/>
        </w:rPr>
      </w:pPr>
      <w:r w:rsidRPr="00E56895">
        <w:rPr>
          <w:szCs w:val="20"/>
          <w:vertAlign w:val="superscript"/>
        </w:rPr>
        <w:t>5</w:t>
      </w:r>
      <w:r w:rsidRPr="00E56895">
        <w:rPr>
          <w:szCs w:val="20"/>
        </w:rPr>
        <w:t xml:space="preserve"> Department of Agricultural Meteorology, Shenyang Agricultural University, Shenyang 110866, China  </w:t>
      </w:r>
    </w:p>
    <w:p w14:paraId="48F768DE" w14:textId="72F32BAA" w:rsidR="001D75F7" w:rsidRPr="001D75F7" w:rsidRDefault="00E56895" w:rsidP="001D75F7">
      <w:pPr>
        <w:jc w:val="left"/>
        <w:rPr>
          <w:szCs w:val="20"/>
          <w:lang w:val="en-US"/>
        </w:rPr>
      </w:pPr>
      <w:r w:rsidRPr="00E56895">
        <w:rPr>
          <w:szCs w:val="20"/>
          <w:vertAlign w:val="superscript"/>
        </w:rPr>
        <w:t>6</w:t>
      </w:r>
      <w:r w:rsidRPr="00E56895">
        <w:rPr>
          <w:szCs w:val="20"/>
        </w:rPr>
        <w:t xml:space="preserve"> </w:t>
      </w:r>
      <w:r w:rsidR="001D75F7" w:rsidRPr="001D75F7">
        <w:rPr>
          <w:szCs w:val="20"/>
          <w:lang w:val="en-US"/>
        </w:rPr>
        <w:t xml:space="preserve">Experimental Center of </w:t>
      </w:r>
      <w:r w:rsidR="008C3233">
        <w:rPr>
          <w:szCs w:val="20"/>
          <w:lang w:val="en-US"/>
        </w:rPr>
        <w:t>D</w:t>
      </w:r>
      <w:r w:rsidR="001D75F7" w:rsidRPr="001D75F7">
        <w:rPr>
          <w:szCs w:val="20"/>
          <w:lang w:val="en-US"/>
        </w:rPr>
        <w:t xml:space="preserve">esert Forestry, Chinese Academy of Forestry, </w:t>
      </w:r>
      <w:proofErr w:type="spellStart"/>
      <w:r w:rsidR="001D75F7" w:rsidRPr="001D75F7">
        <w:rPr>
          <w:szCs w:val="20"/>
          <w:lang w:val="en-US"/>
        </w:rPr>
        <w:t>Dengkou</w:t>
      </w:r>
      <w:proofErr w:type="spellEnd"/>
      <w:r w:rsidR="001D75F7" w:rsidRPr="001D75F7">
        <w:rPr>
          <w:szCs w:val="20"/>
          <w:lang w:val="en-US"/>
        </w:rPr>
        <w:t xml:space="preserve"> 015200, China</w:t>
      </w:r>
    </w:p>
    <w:p w14:paraId="792FEBD9" w14:textId="77777777" w:rsidR="00E56895" w:rsidRPr="00E56895" w:rsidRDefault="00E56895" w:rsidP="00EE320C">
      <w:pPr>
        <w:jc w:val="left"/>
        <w:rPr>
          <w:szCs w:val="20"/>
        </w:rPr>
      </w:pPr>
      <w:r w:rsidRPr="00E56895">
        <w:rPr>
          <w:szCs w:val="20"/>
          <w:vertAlign w:val="superscript"/>
        </w:rPr>
        <w:t>7</w:t>
      </w:r>
      <w:r w:rsidRPr="00E56895">
        <w:rPr>
          <w:szCs w:val="20"/>
        </w:rPr>
        <w:t xml:space="preserve"> Shenzhen </w:t>
      </w:r>
      <w:proofErr w:type="spellStart"/>
      <w:r w:rsidRPr="00E56895">
        <w:rPr>
          <w:szCs w:val="20"/>
        </w:rPr>
        <w:t>Zray</w:t>
      </w:r>
      <w:proofErr w:type="spellEnd"/>
      <w:r w:rsidRPr="00E56895">
        <w:rPr>
          <w:szCs w:val="20"/>
        </w:rPr>
        <w:t xml:space="preserve">-Co Technology Co. Ltd., Shenzhen 518133, China  </w:t>
      </w:r>
    </w:p>
    <w:p w14:paraId="4B2F3FC8" w14:textId="194A1407" w:rsidR="000A1B66" w:rsidRPr="00236487" w:rsidRDefault="000A1B66" w:rsidP="008E213F">
      <w:pPr>
        <w:pStyle w:val="Correspondence"/>
        <w:rPr>
          <w:szCs w:val="20"/>
        </w:rPr>
      </w:pPr>
      <w:r w:rsidRPr="00BF62B2">
        <w:rPr>
          <w:b/>
          <w:bCs/>
          <w:iCs/>
        </w:rPr>
        <w:t>Correspondence:</w:t>
      </w:r>
      <w:r>
        <w:t xml:space="preserve"> </w:t>
      </w:r>
      <w:r w:rsidR="00236487" w:rsidRPr="00236487">
        <w:rPr>
          <w:szCs w:val="20"/>
        </w:rPr>
        <w:t>Zhi Chen (</w:t>
      </w:r>
      <w:r w:rsidR="00236487" w:rsidRPr="00236487">
        <w:rPr>
          <w:rFonts w:hint="eastAsia"/>
          <w:szCs w:val="20"/>
        </w:rPr>
        <w:t>chenz@igsnrr.ac.cn</w:t>
      </w:r>
      <w:r w:rsidR="00236487" w:rsidRPr="00236487">
        <w:rPr>
          <w:szCs w:val="20"/>
        </w:rPr>
        <w:t>)</w:t>
      </w:r>
    </w:p>
    <w:p w14:paraId="337EED9F" w14:textId="63C15C66" w:rsidR="00EC0AC7" w:rsidRPr="00EC0AC7" w:rsidRDefault="000A1B66" w:rsidP="00EC0AC7">
      <w:pPr>
        <w:rPr>
          <w:szCs w:val="20"/>
        </w:rPr>
      </w:pPr>
      <w:r w:rsidRPr="000A1B66">
        <w:rPr>
          <w:b/>
        </w:rPr>
        <w:t>Abstract.</w:t>
      </w:r>
      <w:r>
        <w:t xml:space="preserve"> </w:t>
      </w:r>
      <w:r w:rsidR="00EC0AC7" w:rsidRPr="00EC0AC7">
        <w:rPr>
          <w:szCs w:val="20"/>
        </w:rPr>
        <w:t>Gas fluxes passing through an eddy-covariance (EC) system’s measurement volume reflect the outgassing rate of these molecules from an upwind area known as the “flux footprint”. While sources/sinks of these molecules</w:t>
      </w:r>
      <w:r w:rsidR="00EC0AC7" w:rsidRPr="00EC0AC7">
        <w:rPr>
          <w:b/>
          <w:bCs/>
          <w:szCs w:val="20"/>
        </w:rPr>
        <w:t xml:space="preserve"> </w:t>
      </w:r>
      <w:r w:rsidR="00EC0AC7" w:rsidRPr="00EC0AC7">
        <w:rPr>
          <w:szCs w:val="20"/>
        </w:rPr>
        <w:t>may be</w:t>
      </w:r>
      <w:r w:rsidR="00EC0AC7" w:rsidRPr="00EC0AC7">
        <w:rPr>
          <w:b/>
          <w:bCs/>
          <w:szCs w:val="20"/>
        </w:rPr>
        <w:t xml:space="preserve"> </w:t>
      </w:r>
      <w:r w:rsidR="00EC0AC7" w:rsidRPr="00EC0AC7">
        <w:rPr>
          <w:szCs w:val="20"/>
        </w:rPr>
        <w:t xml:space="preserve">uniform over a flat field, their spatial contribution to the measured fluxes is not. Thus, understanding the contribution to measured fluxes and the spatial quantification of sources/sinks from </w:t>
      </w:r>
      <w:r w:rsidR="00BE5DCA">
        <w:rPr>
          <w:szCs w:val="20"/>
        </w:rPr>
        <w:t xml:space="preserve">the </w:t>
      </w:r>
      <w:r w:rsidR="00EC0AC7" w:rsidRPr="00EC0AC7">
        <w:rPr>
          <w:szCs w:val="20"/>
        </w:rPr>
        <w:t>measured fluxes requires footprint analysis. Such analysis yields flux footprint characteristics, which commonly include upwind maximum footprint location, upwind fetch containing certain percentages of measured flux (70%, 80%, 90%), and the percent of flux from a user-defined upwind fetch of interest. These characteristics are included</w:t>
      </w:r>
      <w:r w:rsidR="00EC0AC7" w:rsidRPr="00EC0AC7">
        <w:rPr>
          <w:b/>
          <w:bCs/>
          <w:szCs w:val="20"/>
        </w:rPr>
        <w:t xml:space="preserve"> </w:t>
      </w:r>
      <w:r w:rsidR="00EC0AC7" w:rsidRPr="00EC0AC7">
        <w:rPr>
          <w:szCs w:val="20"/>
        </w:rPr>
        <w:t xml:space="preserve">in the datasets of </w:t>
      </w:r>
      <w:r w:rsidR="00806FFA">
        <w:rPr>
          <w:szCs w:val="20"/>
        </w:rPr>
        <w:t xml:space="preserve">flux </w:t>
      </w:r>
      <w:r w:rsidR="00E05F4F">
        <w:rPr>
          <w:szCs w:val="20"/>
        </w:rPr>
        <w:t xml:space="preserve">networks </w:t>
      </w:r>
      <w:r w:rsidR="006D03DA">
        <w:rPr>
          <w:szCs w:val="20"/>
        </w:rPr>
        <w:t xml:space="preserve">such </w:t>
      </w:r>
      <w:r w:rsidR="00C2758C">
        <w:rPr>
          <w:szCs w:val="20"/>
        </w:rPr>
        <w:t xml:space="preserve">as </w:t>
      </w:r>
      <w:proofErr w:type="spellStart"/>
      <w:r w:rsidR="006D03DA">
        <w:rPr>
          <w:szCs w:val="20"/>
        </w:rPr>
        <w:t>ChinaFlux</w:t>
      </w:r>
      <w:proofErr w:type="spellEnd"/>
      <w:r w:rsidR="006D03DA">
        <w:rPr>
          <w:szCs w:val="20"/>
        </w:rPr>
        <w:t xml:space="preserve">, </w:t>
      </w:r>
      <w:proofErr w:type="spellStart"/>
      <w:r w:rsidR="006D03DA">
        <w:rPr>
          <w:szCs w:val="20"/>
        </w:rPr>
        <w:t>AmeriFlux</w:t>
      </w:r>
      <w:proofErr w:type="spellEnd"/>
      <w:r w:rsidR="006D03DA">
        <w:rPr>
          <w:szCs w:val="20"/>
        </w:rPr>
        <w:t xml:space="preserve">, and </w:t>
      </w:r>
      <w:proofErr w:type="spellStart"/>
      <w:r w:rsidR="006D03DA">
        <w:rPr>
          <w:szCs w:val="20"/>
        </w:rPr>
        <w:t>FluxNet</w:t>
      </w:r>
      <w:proofErr w:type="spellEnd"/>
      <w:r w:rsidR="00EC0AC7" w:rsidRPr="00EC0AC7">
        <w:rPr>
          <w:szCs w:val="20"/>
        </w:rPr>
        <w:t xml:space="preserve">. Ideally, the characteristics are calculated in real-time and on-site by EC systems in the field, but this has often not been the case due to the calculations being computationally challenging. For field applications, this study develops the equations and algorithms for these characteristics from analytical crosswind-integrated flux footprint equations. The development shows that in-field computation is made feasible by the following means: using time-efficient algorithms, taking advantage of the nondimensional nature of the footprint equations of Kljun et al. (2015), implementing practical limits on numerical integration, and developing a differential-based estimation of boundary layer height for each EC </w:t>
      </w:r>
      <w:r w:rsidR="00645AC5">
        <w:rPr>
          <w:szCs w:val="20"/>
        </w:rPr>
        <w:t xml:space="preserve">data output </w:t>
      </w:r>
      <w:r w:rsidR="00EC0AC7" w:rsidRPr="00EC0AC7">
        <w:rPr>
          <w:szCs w:val="20"/>
        </w:rPr>
        <w:t xml:space="preserve">interval.  Accuracy of in-field calculations is maintained by the selection of footprint equations based on boundary-layer conditions and considerations of integration methods and computation techniques. This computational approach may also be applied to footprint analyses over complex terrain, nonuniform sources/sinks, or in cases where other footprint equations are used. The most popular application of footprint analysis is to optimize the EC sensor height for maximization of measured fluxes from an area of interest. This optimization using the nondimensional footprint equations is discussed, which leads to a practical methodology. This work </w:t>
      </w:r>
      <w:r w:rsidR="00EC0AC7" w:rsidRPr="00EC0AC7">
        <w:rPr>
          <w:szCs w:val="20"/>
        </w:rPr>
        <w:lastRenderedPageBreak/>
        <w:t>serves as a technical reference for users or developers of EasyFlux programs, widely used in Campbell Scientific EC systems globally.</w:t>
      </w:r>
    </w:p>
    <w:p w14:paraId="41868303" w14:textId="263DCDC9" w:rsidR="00C82F79" w:rsidRDefault="00C82F79" w:rsidP="00C82F79">
      <w:pPr>
        <w:pStyle w:val="1"/>
      </w:pPr>
      <w:r>
        <w:t xml:space="preserve">1 </w:t>
      </w:r>
      <w:r w:rsidR="003F5650">
        <w:t xml:space="preserve">Introduction </w:t>
      </w:r>
    </w:p>
    <w:p w14:paraId="3CD839EE" w14:textId="60C90ACD" w:rsidR="00EC7C78" w:rsidRPr="00EC7C78" w:rsidRDefault="00EC7C78" w:rsidP="00EC7C78">
      <w:pPr>
        <w:ind w:firstLine="360"/>
        <w:rPr>
          <w:szCs w:val="20"/>
        </w:rPr>
      </w:pPr>
      <w:r w:rsidRPr="00EC7C78">
        <w:rPr>
          <w:szCs w:val="20"/>
        </w:rPr>
        <w:t>An eddy-covariance system for flux measurements, including a gas analyzer (e.g., an infrared CO</w:t>
      </w:r>
      <w:r w:rsidRPr="00EC7C78">
        <w:rPr>
          <w:szCs w:val="20"/>
          <w:vertAlign w:val="subscript"/>
        </w:rPr>
        <w:t>2</w:t>
      </w:r>
      <w:r w:rsidRPr="00EC7C78">
        <w:rPr>
          <w:szCs w:val="20"/>
        </w:rPr>
        <w:t>‒H</w:t>
      </w:r>
      <w:r w:rsidRPr="00EC7C78">
        <w:rPr>
          <w:szCs w:val="20"/>
          <w:vertAlign w:val="subscript"/>
        </w:rPr>
        <w:t>2</w:t>
      </w:r>
      <w:r w:rsidRPr="00EC7C78">
        <w:rPr>
          <w:szCs w:val="20"/>
        </w:rPr>
        <w:t xml:space="preserve">O analyzer) and three-dimensional (3D) sonic anemometer, is mounted at its measurement height </w:t>
      </w:r>
      <w:proofErr w:type="spellStart"/>
      <w:r w:rsidRPr="00EC7C78">
        <w:rPr>
          <w:i/>
          <w:iCs/>
          <w:szCs w:val="20"/>
        </w:rPr>
        <w:t>z</w:t>
      </w:r>
      <w:r w:rsidRPr="00EC7C78">
        <w:rPr>
          <w:i/>
          <w:iCs/>
          <w:szCs w:val="20"/>
          <w:vertAlign w:val="subscript"/>
        </w:rPr>
        <w:t>m</w:t>
      </w:r>
      <w:proofErr w:type="spellEnd"/>
      <w:r w:rsidRPr="00EC7C78">
        <w:rPr>
          <w:szCs w:val="20"/>
        </w:rPr>
        <w:t xml:space="preserve"> on a field tower (Munger et al., 2012). The gas analyzer and sonic anemometer are configured for their sensing surfaces to enclose the outmost boundary of the “measurement volume” (see IRGASON in Fig. 1a), through which passive gas, sensible heat, and momentum fluxes are measured. These measured passive gas fluxes (e.g., CO</w:t>
      </w:r>
      <w:r w:rsidRPr="00EC7C78">
        <w:rPr>
          <w:szCs w:val="20"/>
          <w:vertAlign w:val="subscript"/>
        </w:rPr>
        <w:t>2</w:t>
      </w:r>
      <w:r w:rsidRPr="00EC7C78">
        <w:rPr>
          <w:szCs w:val="20"/>
        </w:rPr>
        <w:t>) through the measurement volume are stochastically transferred by boundary-layer turbulent flows (Horst</w:t>
      </w:r>
      <w:r w:rsidR="0040034F">
        <w:rPr>
          <w:szCs w:val="20"/>
        </w:rPr>
        <w:t xml:space="preserve"> and Weil</w:t>
      </w:r>
      <w:r w:rsidRPr="00EC7C78">
        <w:rPr>
          <w:szCs w:val="20"/>
        </w:rPr>
        <w:t>, 1992) from their sources or to their sinks over an area called the flux footprint. As such, atmospheric conditions and the spatial relation of the measurement volume to the sources/sinks determine the molecular number of a measured passive gas flux from or to a particular unit area over the flux footprint field.  In other words, the flux contribution varies spatially (Fig. 1a).  This is the case even when the rate of source emission or sink absorption is spatially uniform (Hsieh et al., 2000). However, given that in common instances this rate may be spatially nonuniform, for practical cases over heterogeneous or sporadic sources/sinks, flux footprint equations are needed for evaluation of sources/sinks (</w:t>
      </w:r>
      <w:r w:rsidR="00BD5014">
        <w:rPr>
          <w:szCs w:val="20"/>
        </w:rPr>
        <w:t>Stein</w:t>
      </w:r>
      <w:r w:rsidR="00FD0142">
        <w:rPr>
          <w:szCs w:val="20"/>
        </w:rPr>
        <w:t>feld et al</w:t>
      </w:r>
      <w:r w:rsidR="00E03FBF">
        <w:rPr>
          <w:szCs w:val="20"/>
        </w:rPr>
        <w:t xml:space="preserve">., 2008; </w:t>
      </w:r>
      <w:r w:rsidRPr="00EC7C78">
        <w:rPr>
          <w:szCs w:val="20"/>
        </w:rPr>
        <w:t xml:space="preserve">Leclerc and </w:t>
      </w:r>
      <w:proofErr w:type="spellStart"/>
      <w:r w:rsidRPr="00EC7C78">
        <w:rPr>
          <w:szCs w:val="20"/>
        </w:rPr>
        <w:t>Foken</w:t>
      </w:r>
      <w:proofErr w:type="spellEnd"/>
      <w:r w:rsidRPr="00EC7C78">
        <w:rPr>
          <w:szCs w:val="20"/>
        </w:rPr>
        <w:t>, 2014</w:t>
      </w:r>
      <w:r w:rsidR="00FB5E3D">
        <w:rPr>
          <w:szCs w:val="20"/>
        </w:rPr>
        <w:t xml:space="preserve">; </w:t>
      </w:r>
      <w:r w:rsidR="00E03FBF">
        <w:rPr>
          <w:szCs w:val="20"/>
        </w:rPr>
        <w:t>Fu et al., 20</w:t>
      </w:r>
      <w:r w:rsidR="007A453A">
        <w:rPr>
          <w:szCs w:val="20"/>
        </w:rPr>
        <w:t>2</w:t>
      </w:r>
      <w:r w:rsidR="00990612">
        <w:rPr>
          <w:szCs w:val="20"/>
        </w:rPr>
        <w:t>5</w:t>
      </w:r>
      <w:r w:rsidRPr="00EC7C78">
        <w:rPr>
          <w:szCs w:val="20"/>
        </w:rPr>
        <w:t xml:space="preserve">). </w:t>
      </w:r>
    </w:p>
    <w:p w14:paraId="1917C68B" w14:textId="1DAF812F" w:rsidR="00D92BB9" w:rsidRDefault="00EC7C78" w:rsidP="00EC7C78">
      <w:pPr>
        <w:ind w:firstLine="360"/>
        <w:rPr>
          <w:szCs w:val="20"/>
        </w:rPr>
      </w:pPr>
      <w:r w:rsidRPr="00EC7C78">
        <w:rPr>
          <w:szCs w:val="20"/>
        </w:rPr>
        <w:t xml:space="preserve">In a boundary-layer turbulent flow field, a flux footprint equation </w:t>
      </w:r>
      <w:proofErr w:type="gramStart"/>
      <w:r w:rsidRPr="00EC7C78">
        <w:rPr>
          <w:i/>
          <w:iCs/>
          <w:szCs w:val="20"/>
        </w:rPr>
        <w:t>f</w:t>
      </w:r>
      <w:r w:rsidRPr="00EC7C78">
        <w:rPr>
          <w:szCs w:val="20"/>
        </w:rPr>
        <w:t>(</w:t>
      </w:r>
      <w:proofErr w:type="gramEnd"/>
      <w:r w:rsidRPr="00EC7C78">
        <w:rPr>
          <w:i/>
          <w:iCs/>
          <w:szCs w:val="20"/>
        </w:rPr>
        <w:t>x</w:t>
      </w:r>
      <w:r w:rsidRPr="00EC7C78">
        <w:rPr>
          <w:szCs w:val="20"/>
        </w:rPr>
        <w:t xml:space="preserve">, </w:t>
      </w:r>
      <w:r w:rsidRPr="00EC7C78">
        <w:rPr>
          <w:i/>
          <w:iCs/>
          <w:szCs w:val="20"/>
        </w:rPr>
        <w:t>y</w:t>
      </w:r>
      <w:r w:rsidRPr="00EC7C78">
        <w:rPr>
          <w:szCs w:val="20"/>
        </w:rPr>
        <w:t xml:space="preserve">) is spatially defined in a wind coordinate system, with </w:t>
      </w:r>
      <w:r w:rsidRPr="00EC7C78">
        <w:rPr>
          <w:i/>
          <w:iCs/>
          <w:szCs w:val="20"/>
        </w:rPr>
        <w:t>x</w:t>
      </w:r>
      <w:r w:rsidRPr="00EC7C78">
        <w:rPr>
          <w:szCs w:val="20"/>
        </w:rPr>
        <w:t xml:space="preserve"> in a direction against streamwise wind, </w:t>
      </w:r>
      <w:r w:rsidRPr="00EC7C78">
        <w:rPr>
          <w:i/>
          <w:iCs/>
          <w:szCs w:val="20"/>
        </w:rPr>
        <w:t>y</w:t>
      </w:r>
      <w:r w:rsidRPr="00EC7C78">
        <w:rPr>
          <w:szCs w:val="20"/>
        </w:rPr>
        <w:t xml:space="preserve"> horizontally across streamwise wind, and </w:t>
      </w:r>
      <w:r w:rsidRPr="00EC7C78">
        <w:rPr>
          <w:i/>
          <w:iCs/>
          <w:szCs w:val="20"/>
        </w:rPr>
        <w:t>z</w:t>
      </w:r>
      <w:r w:rsidRPr="00EC7C78">
        <w:rPr>
          <w:szCs w:val="20"/>
        </w:rPr>
        <w:t xml:space="preserve"> orthogonal to </w:t>
      </w:r>
      <w:r w:rsidRPr="00EC7C78">
        <w:rPr>
          <w:i/>
          <w:iCs/>
          <w:szCs w:val="20"/>
        </w:rPr>
        <w:t>x</w:t>
      </w:r>
      <w:r w:rsidRPr="00EC7C78">
        <w:rPr>
          <w:szCs w:val="20"/>
        </w:rPr>
        <w:t xml:space="preserve"> and </w:t>
      </w:r>
      <w:r w:rsidRPr="00EC7C78">
        <w:rPr>
          <w:i/>
          <w:iCs/>
          <w:szCs w:val="20"/>
        </w:rPr>
        <w:t>y</w:t>
      </w:r>
      <w:r w:rsidRPr="00EC7C78">
        <w:rPr>
          <w:szCs w:val="20"/>
        </w:rPr>
        <w:t xml:space="preserve"> (Fig. 1 in Schmid, 1994). To easily relate a wind coordinate (</w:t>
      </w:r>
      <w:r w:rsidRPr="00EC7C78">
        <w:rPr>
          <w:i/>
          <w:iCs/>
          <w:szCs w:val="20"/>
        </w:rPr>
        <w:t>x, y</w:t>
      </w:r>
      <w:r w:rsidRPr="00EC7C78">
        <w:rPr>
          <w:szCs w:val="20"/>
        </w:rPr>
        <w:t>) to its ground location, the horizontal coordinate of a flux tower base is assigned as the origin (0, 0) in both the wind and ground coordinate systems. In this way, given a wind direction in reference to the ground location of a flux tower, any location at (</w:t>
      </w:r>
      <w:r w:rsidRPr="00EC7C78">
        <w:rPr>
          <w:i/>
          <w:iCs/>
          <w:szCs w:val="20"/>
        </w:rPr>
        <w:t>x,</w:t>
      </w:r>
      <w:r w:rsidRPr="00EC7C78">
        <w:rPr>
          <w:szCs w:val="20"/>
        </w:rPr>
        <w:t xml:space="preserve"> </w:t>
      </w:r>
      <w:r w:rsidRPr="00EC7C78">
        <w:rPr>
          <w:i/>
          <w:iCs/>
          <w:szCs w:val="20"/>
        </w:rPr>
        <w:t>y</w:t>
      </w:r>
      <w:r w:rsidRPr="00EC7C78">
        <w:rPr>
          <w:szCs w:val="20"/>
        </w:rPr>
        <w:t xml:space="preserve">) can be trigonometrically related to its ground location. In the wind coordinate system, </w:t>
      </w:r>
      <w:proofErr w:type="gramStart"/>
      <w:r w:rsidRPr="00EC7C78">
        <w:rPr>
          <w:i/>
          <w:iCs/>
          <w:szCs w:val="20"/>
        </w:rPr>
        <w:t>f</w:t>
      </w:r>
      <w:r w:rsidRPr="00EC7C78">
        <w:rPr>
          <w:szCs w:val="20"/>
        </w:rPr>
        <w:t>(</w:t>
      </w:r>
      <w:proofErr w:type="gramEnd"/>
      <w:r w:rsidRPr="00EC7C78">
        <w:rPr>
          <w:i/>
          <w:iCs/>
          <w:szCs w:val="20"/>
        </w:rPr>
        <w:t>x</w:t>
      </w:r>
      <w:r w:rsidRPr="00EC7C78">
        <w:rPr>
          <w:szCs w:val="20"/>
        </w:rPr>
        <w:t xml:space="preserve">, </w:t>
      </w:r>
      <w:r w:rsidRPr="00EC7C78">
        <w:rPr>
          <w:i/>
          <w:iCs/>
          <w:szCs w:val="20"/>
        </w:rPr>
        <w:t>y</w:t>
      </w:r>
      <w:r w:rsidRPr="00EC7C78">
        <w:rPr>
          <w:szCs w:val="20"/>
        </w:rPr>
        <w:t xml:space="preserve">) is understood to be a probability distribution of contributions (Kormann and Meixner, 2001) from the spatially uniform sources/sinks of a passive gas over a topographically flat field to its turbulent flux passing through the “measurement volume” of an eddy-covariance flux system. Thus, for uniform sources/sinks of a passive gas over a flat fetch, a footprint value at a particular ground location indicates a relative contribution of passive gas from this location to the measurement volume centered at (0, 0, </w:t>
      </w:r>
      <w:r w:rsidRPr="00EC7C78">
        <w:rPr>
          <w:i/>
          <w:iCs/>
          <w:szCs w:val="20"/>
        </w:rPr>
        <w:t>z</w:t>
      </w:r>
      <w:r w:rsidRPr="00EC7C78">
        <w:rPr>
          <w:szCs w:val="20"/>
        </w:rPr>
        <w:t xml:space="preserve">), where </w:t>
      </w:r>
      <w:r w:rsidRPr="00EC7C78">
        <w:rPr>
          <w:i/>
          <w:iCs/>
          <w:szCs w:val="20"/>
        </w:rPr>
        <w:t>z</w:t>
      </w:r>
      <w:r w:rsidRPr="00EC7C78">
        <w:rPr>
          <w:szCs w:val="20"/>
        </w:rPr>
        <w:t xml:space="preserve"> is the aerodynamic height equal to </w:t>
      </w:r>
      <w:proofErr w:type="spellStart"/>
      <w:r w:rsidRPr="00EC7C78">
        <w:rPr>
          <w:i/>
          <w:iCs/>
          <w:szCs w:val="20"/>
        </w:rPr>
        <w:t>z</w:t>
      </w:r>
      <w:r w:rsidRPr="00EC7C78">
        <w:rPr>
          <w:i/>
          <w:iCs/>
          <w:szCs w:val="20"/>
          <w:vertAlign w:val="subscript"/>
        </w:rPr>
        <w:t>m</w:t>
      </w:r>
      <w:proofErr w:type="spellEnd"/>
      <w:r w:rsidRPr="00EC7C78">
        <w:rPr>
          <w:szCs w:val="20"/>
        </w:rPr>
        <w:t xml:space="preserve"> minus </w:t>
      </w:r>
      <w:r w:rsidR="00527678" w:rsidRPr="00887D77">
        <w:rPr>
          <w:i/>
          <w:iCs/>
          <w:szCs w:val="20"/>
        </w:rPr>
        <w:t>d</w:t>
      </w:r>
      <w:r w:rsidR="00887D77">
        <w:rPr>
          <w:szCs w:val="20"/>
        </w:rPr>
        <w:t xml:space="preserve"> (</w:t>
      </w:r>
      <w:r w:rsidRPr="00EC7C78">
        <w:rPr>
          <w:szCs w:val="20"/>
        </w:rPr>
        <w:t>zero-plane displacement height</w:t>
      </w:r>
      <w:r w:rsidR="00887D77">
        <w:rPr>
          <w:szCs w:val="20"/>
        </w:rPr>
        <w:t>)</w:t>
      </w:r>
      <w:r w:rsidRPr="00EC7C78">
        <w:rPr>
          <w:szCs w:val="20"/>
        </w:rPr>
        <w:t xml:space="preserve">. The greater the footprint value, the </w:t>
      </w:r>
      <w:r w:rsidR="00F81698">
        <w:rPr>
          <w:szCs w:val="20"/>
        </w:rPr>
        <w:t>higher</w:t>
      </w:r>
      <w:r w:rsidR="00F12B96">
        <w:rPr>
          <w:szCs w:val="20"/>
        </w:rPr>
        <w:t xml:space="preserve"> </w:t>
      </w:r>
      <w:r w:rsidRPr="00EC7C78">
        <w:rPr>
          <w:szCs w:val="20"/>
        </w:rPr>
        <w:t xml:space="preserve">contribution from that location.   </w:t>
      </w:r>
    </w:p>
    <w:p w14:paraId="1968832F" w14:textId="5759FEFC" w:rsidR="007A2CE2" w:rsidRDefault="00EC7C78" w:rsidP="002A5BB0">
      <w:pPr>
        <w:ind w:firstLine="360"/>
      </w:pPr>
      <w:r w:rsidRPr="00EC7C78">
        <w:rPr>
          <w:szCs w:val="20"/>
        </w:rPr>
        <w:t xml:space="preserve"> </w:t>
      </w:r>
      <w:r w:rsidR="00D60161" w:rsidRPr="00D60161">
        <w:rPr>
          <w:szCs w:val="20"/>
        </w:rPr>
        <w:t xml:space="preserve">The flux footprint </w:t>
      </w:r>
      <w:proofErr w:type="gramStart"/>
      <w:r w:rsidR="00D60161" w:rsidRPr="00D60161">
        <w:rPr>
          <w:i/>
          <w:iCs/>
          <w:szCs w:val="20"/>
        </w:rPr>
        <w:t>f</w:t>
      </w:r>
      <w:r w:rsidR="00D60161" w:rsidRPr="00D60161">
        <w:rPr>
          <w:szCs w:val="20"/>
        </w:rPr>
        <w:t>(</w:t>
      </w:r>
      <w:proofErr w:type="gramEnd"/>
      <w:r w:rsidR="00D60161" w:rsidRPr="00D60161">
        <w:rPr>
          <w:i/>
          <w:iCs/>
          <w:szCs w:val="20"/>
        </w:rPr>
        <w:t>x</w:t>
      </w:r>
      <w:r w:rsidR="00D60161" w:rsidRPr="00D60161">
        <w:rPr>
          <w:szCs w:val="20"/>
        </w:rPr>
        <w:t xml:space="preserve">, </w:t>
      </w:r>
      <w:r w:rsidR="00D60161" w:rsidRPr="00D60161">
        <w:rPr>
          <w:i/>
          <w:iCs/>
          <w:szCs w:val="20"/>
        </w:rPr>
        <w:t>y</w:t>
      </w:r>
      <w:r w:rsidR="00D60161" w:rsidRPr="00D60161">
        <w:rPr>
          <w:szCs w:val="20"/>
        </w:rPr>
        <w:t xml:space="preserve">) can be integrated across wind (i.e., along </w:t>
      </w:r>
      <w:r w:rsidR="00D60161" w:rsidRPr="00D60161">
        <w:rPr>
          <w:i/>
          <w:iCs/>
          <w:szCs w:val="20"/>
        </w:rPr>
        <w:t>y</w:t>
      </w:r>
      <w:r w:rsidR="00D60161" w:rsidRPr="00D60161">
        <w:rPr>
          <w:szCs w:val="20"/>
        </w:rPr>
        <w:t xml:space="preserve">) to yield a crosswind-integrated flux footprint </w:t>
      </w:r>
      <w:proofErr w:type="spellStart"/>
      <w:r w:rsidR="00D60161" w:rsidRPr="00D60161">
        <w:rPr>
          <w:i/>
          <w:iCs/>
          <w:szCs w:val="20"/>
        </w:rPr>
        <w:t>f</w:t>
      </w:r>
      <w:r w:rsidR="00D60161" w:rsidRPr="00D60161">
        <w:rPr>
          <w:i/>
          <w:iCs/>
          <w:szCs w:val="20"/>
          <w:vertAlign w:val="subscript"/>
        </w:rPr>
        <w:t>y</w:t>
      </w:r>
      <w:proofErr w:type="spellEnd"/>
      <w:r w:rsidR="00D60161" w:rsidRPr="00D60161">
        <w:rPr>
          <w:szCs w:val="20"/>
        </w:rPr>
        <w:t>(</w:t>
      </w:r>
      <w:r w:rsidR="00D60161" w:rsidRPr="00D60161">
        <w:rPr>
          <w:i/>
          <w:iCs/>
          <w:szCs w:val="20"/>
        </w:rPr>
        <w:t>x</w:t>
      </w:r>
      <w:r w:rsidR="00D60161" w:rsidRPr="00D60161">
        <w:rPr>
          <w:szCs w:val="20"/>
        </w:rPr>
        <w:t xml:space="preserve">), resulting in a skewed bell-shape curve along the </w:t>
      </w:r>
      <w:r w:rsidR="00D60161" w:rsidRPr="00D60161">
        <w:rPr>
          <w:i/>
          <w:iCs/>
          <w:szCs w:val="20"/>
        </w:rPr>
        <w:t>x</w:t>
      </w:r>
      <w:r w:rsidR="00D60161" w:rsidRPr="00D60161">
        <w:rPr>
          <w:szCs w:val="20"/>
        </w:rPr>
        <w:t>-axis only (Fig. 1a). The curve represents a probability distribution.</w:t>
      </w:r>
      <w:r w:rsidR="00E145FC" w:rsidRPr="00E145FC">
        <w:rPr>
          <w:szCs w:val="20"/>
        </w:rPr>
        <w:t xml:space="preserve"> </w:t>
      </w:r>
      <w:r w:rsidR="00E145FC" w:rsidRPr="00773257">
        <w:rPr>
          <w:szCs w:val="20"/>
        </w:rPr>
        <w:t xml:space="preserve">A common convention in literature is to present flux footprints for positive fluxes, where a gas is emitted from its upwind sources.  However, footprints apply to negative fluxes with sinks as well.  Regardless of the flux direction, all gas molecules in boundary-layer turbulent flows are transported through a stochastic process (Lumley and Panofsky, 1964; Horst, 1979), </w:t>
      </w:r>
      <w:r w:rsidR="00D60161" w:rsidRPr="00D60161">
        <w:rPr>
          <w:szCs w:val="20"/>
        </w:rPr>
        <w:t xml:space="preserve"> </w:t>
      </w:r>
    </w:p>
    <w:p w14:paraId="7C03239F" w14:textId="23900075" w:rsidR="007A2CE2" w:rsidRDefault="000D00B1" w:rsidP="00B4015F">
      <w:r w:rsidRPr="00773257">
        <w:rPr>
          <w:szCs w:val="20"/>
        </w:rPr>
        <w:t xml:space="preserve">and accordingly, the flux footprint curve for measured flux from upwind sources along the positive </w:t>
      </w:r>
      <w:r w:rsidRPr="00773257">
        <w:rPr>
          <w:i/>
          <w:iCs/>
          <w:szCs w:val="20"/>
        </w:rPr>
        <w:t>x</w:t>
      </w:r>
      <w:r w:rsidRPr="00773257">
        <w:rPr>
          <w:szCs w:val="20"/>
        </w:rPr>
        <w:t xml:space="preserve"> (Fig. 1) should be </w:t>
      </w:r>
    </w:p>
    <w:p w14:paraId="1D7CE200" w14:textId="3683A956" w:rsidR="007A2CE2" w:rsidRDefault="0032426C" w:rsidP="008B7EEF">
      <w:pPr>
        <w:jc w:val="center"/>
      </w:pPr>
      <w:r w:rsidRPr="0032426C">
        <w:rPr>
          <w:noProof/>
        </w:rPr>
        <w:lastRenderedPageBreak/>
        <w:drawing>
          <wp:inline distT="0" distB="0" distL="0" distR="0" wp14:anchorId="740426C3" wp14:editId="0473438F">
            <wp:extent cx="5372100" cy="6072855"/>
            <wp:effectExtent l="0" t="0" r="0" b="4445"/>
            <wp:docPr id="1546824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24574" name=""/>
                    <pic:cNvPicPr/>
                  </pic:nvPicPr>
                  <pic:blipFill>
                    <a:blip r:embed="rId8"/>
                    <a:stretch>
                      <a:fillRect/>
                    </a:stretch>
                  </pic:blipFill>
                  <pic:spPr>
                    <a:xfrm>
                      <a:off x="0" y="0"/>
                      <a:ext cx="5385314" cy="6087793"/>
                    </a:xfrm>
                    <a:prstGeom prst="rect">
                      <a:avLst/>
                    </a:prstGeom>
                  </pic:spPr>
                </pic:pic>
              </a:graphicData>
            </a:graphic>
          </wp:inline>
        </w:drawing>
      </w:r>
    </w:p>
    <w:p w14:paraId="2CED478F" w14:textId="7F31DB6D" w:rsidR="000B24A4" w:rsidRPr="0002009D" w:rsidRDefault="000B24A4" w:rsidP="000D00B1">
      <w:pPr>
        <w:adjustRightInd w:val="0"/>
        <w:snapToGrid w:val="0"/>
        <w:spacing w:line="240" w:lineRule="auto"/>
        <w:rPr>
          <w:sz w:val="18"/>
          <w:szCs w:val="18"/>
        </w:rPr>
      </w:pPr>
      <w:r w:rsidRPr="004C5420">
        <w:rPr>
          <w:b/>
          <w:bCs/>
        </w:rPr>
        <w:t>Figure 1</w:t>
      </w:r>
      <w:r>
        <w:rPr>
          <w:b/>
          <w:bCs/>
        </w:rPr>
        <w:t>:</w:t>
      </w:r>
      <w:r w:rsidRPr="004C5420">
        <w:t xml:space="preserve"> </w:t>
      </w:r>
      <w:r w:rsidRPr="000B24A4">
        <w:rPr>
          <w:sz w:val="18"/>
          <w:szCs w:val="18"/>
        </w:rPr>
        <w:t xml:space="preserve">A flux footprint equation is displayed as a crosswind-integrated flux footprint, where the curve along the </w:t>
      </w:r>
      <w:r w:rsidRPr="000B24A4">
        <w:rPr>
          <w:i/>
          <w:iCs/>
          <w:sz w:val="18"/>
          <w:szCs w:val="18"/>
        </w:rPr>
        <w:t>x</w:t>
      </w:r>
      <w:r w:rsidRPr="000B24A4">
        <w:rPr>
          <w:sz w:val="18"/>
          <w:szCs w:val="18"/>
        </w:rPr>
        <w:t xml:space="preserve">-axis shows the contribution of molecules originating at a particular value of </w:t>
      </w:r>
      <w:r w:rsidRPr="000B24A4">
        <w:rPr>
          <w:i/>
          <w:iCs/>
          <w:sz w:val="18"/>
          <w:szCs w:val="18"/>
        </w:rPr>
        <w:t>x</w:t>
      </w:r>
      <w:r w:rsidRPr="000B24A4">
        <w:rPr>
          <w:sz w:val="18"/>
          <w:szCs w:val="18"/>
        </w:rPr>
        <w:t xml:space="preserve"> and for all values of </w:t>
      </w:r>
      <w:r w:rsidRPr="000B24A4">
        <w:rPr>
          <w:i/>
          <w:iCs/>
          <w:sz w:val="18"/>
          <w:szCs w:val="18"/>
        </w:rPr>
        <w:t>y</w:t>
      </w:r>
      <w:r w:rsidRPr="000B24A4">
        <w:rPr>
          <w:sz w:val="18"/>
          <w:szCs w:val="18"/>
        </w:rPr>
        <w:t>.   a. Crosswind-integrated flux footprint in a case where CO</w:t>
      </w:r>
      <w:r w:rsidRPr="000B24A4">
        <w:rPr>
          <w:sz w:val="18"/>
          <w:szCs w:val="18"/>
          <w:vertAlign w:val="subscript"/>
        </w:rPr>
        <w:t>2</w:t>
      </w:r>
      <w:r w:rsidRPr="000B24A4">
        <w:rPr>
          <w:sz w:val="18"/>
          <w:szCs w:val="18"/>
        </w:rPr>
        <w:t xml:space="preserve"> flux sources are known to be uniform and emitted at a rate of 10 CO</w:t>
      </w:r>
      <w:r w:rsidRPr="000B24A4">
        <w:rPr>
          <w:sz w:val="18"/>
          <w:szCs w:val="18"/>
          <w:vertAlign w:val="subscript"/>
        </w:rPr>
        <w:t>2</w:t>
      </w:r>
      <w:r w:rsidRPr="000B24A4">
        <w:rPr>
          <w:sz w:val="18"/>
          <w:szCs w:val="18"/>
        </w:rPr>
        <w:t xml:space="preserve"> molecules m</w:t>
      </w:r>
      <w:r w:rsidRPr="000B24A4">
        <w:rPr>
          <w:sz w:val="18"/>
          <w:szCs w:val="18"/>
          <w:vertAlign w:val="superscript"/>
        </w:rPr>
        <w:t>−2</w:t>
      </w:r>
      <w:r w:rsidRPr="000B24A4">
        <w:rPr>
          <w:sz w:val="18"/>
          <w:szCs w:val="18"/>
        </w:rPr>
        <w:t xml:space="preserve"> s</w:t>
      </w:r>
      <w:r w:rsidRPr="000B24A4">
        <w:rPr>
          <w:sz w:val="18"/>
          <w:szCs w:val="18"/>
          <w:vertAlign w:val="superscript"/>
        </w:rPr>
        <w:t>−1</w:t>
      </w:r>
      <w:r w:rsidRPr="000B24A4">
        <w:rPr>
          <w:sz w:val="18"/>
          <w:szCs w:val="18"/>
        </w:rPr>
        <w:t xml:space="preserve"> under convective conditions. The shape of the curve is affected by changes in sensor aerodynamic height </w:t>
      </w:r>
      <w:r w:rsidRPr="000B24A4">
        <w:rPr>
          <w:i/>
          <w:iCs/>
          <w:sz w:val="18"/>
          <w:szCs w:val="18"/>
        </w:rPr>
        <w:t xml:space="preserve">z </w:t>
      </w:r>
      <w:r w:rsidRPr="000B24A4">
        <w:rPr>
          <w:sz w:val="18"/>
          <w:szCs w:val="18"/>
        </w:rPr>
        <w:t>(</w:t>
      </w:r>
      <w:r w:rsidRPr="000B24A4">
        <w:rPr>
          <w:i/>
          <w:iCs/>
          <w:sz w:val="18"/>
          <w:szCs w:val="18"/>
        </w:rPr>
        <w:t>i.e</w:t>
      </w:r>
      <w:r w:rsidRPr="000B24A4">
        <w:rPr>
          <w:sz w:val="18"/>
          <w:szCs w:val="18"/>
        </w:rPr>
        <w:t>., height of center of measurement volume minus the zero-plane displacement height (panel b) and by changes in atmospheric boundary-layer stability, as determined from the Monin-Obukhov</w:t>
      </w:r>
      <w:r w:rsidR="00285EB3">
        <w:rPr>
          <w:sz w:val="18"/>
          <w:szCs w:val="18"/>
        </w:rPr>
        <w:t xml:space="preserve"> </w:t>
      </w:r>
      <w:r w:rsidRPr="000B24A4">
        <w:rPr>
          <w:sz w:val="18"/>
          <w:szCs w:val="18"/>
        </w:rPr>
        <w:t xml:space="preserve">length </w:t>
      </w:r>
      <w:r w:rsidRPr="000B24A4">
        <w:rPr>
          <w:i/>
          <w:iCs/>
          <w:sz w:val="18"/>
          <w:szCs w:val="18"/>
        </w:rPr>
        <w:t>L</w:t>
      </w:r>
      <w:r w:rsidRPr="000B24A4">
        <w:rPr>
          <w:sz w:val="18"/>
          <w:szCs w:val="18"/>
        </w:rPr>
        <w:t xml:space="preserve"> and friction velocity</w:t>
      </w:r>
      <w:r w:rsidR="00AD7211" w:rsidRPr="00AD7211">
        <w:rPr>
          <w:position w:val="-10"/>
          <w:sz w:val="18"/>
          <w:szCs w:val="18"/>
        </w:rPr>
        <w:object w:dxaOrig="200" w:dyaOrig="279" w14:anchorId="7699AA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4pt" o:ole="">
            <v:imagedata r:id="rId9" o:title=""/>
          </v:shape>
          <o:OLEObject Type="Embed" ProgID="Equation.DSMT4" ShapeID="_x0000_i1025" DrawAspect="Content" ObjectID="_1837102639" r:id="rId10"/>
        </w:object>
      </w:r>
      <w:r w:rsidRPr="000B24A4">
        <w:rPr>
          <w:sz w:val="18"/>
          <w:szCs w:val="18"/>
        </w:rPr>
        <w:t>(panel c). All curves in this figure are computed using Eq. (22) in Kormann and Meixner (2001). For these</w:t>
      </w:r>
      <w:r w:rsidR="000D00B1">
        <w:rPr>
          <w:sz w:val="18"/>
          <w:szCs w:val="18"/>
        </w:rPr>
        <w:t xml:space="preserve"> </w:t>
      </w:r>
      <w:r w:rsidRPr="0002009D">
        <w:rPr>
          <w:sz w:val="18"/>
          <w:szCs w:val="18"/>
        </w:rPr>
        <w:t xml:space="preserve">curves, unless noted inside panels, </w:t>
      </w:r>
      <w:r w:rsidRPr="0002009D">
        <w:rPr>
          <w:i/>
          <w:iCs/>
          <w:sz w:val="18"/>
          <w:szCs w:val="18"/>
        </w:rPr>
        <w:t>z</w:t>
      </w:r>
      <w:r w:rsidRPr="0002009D">
        <w:rPr>
          <w:sz w:val="18"/>
          <w:szCs w:val="18"/>
        </w:rPr>
        <w:t xml:space="preserve"> is 6 m, </w:t>
      </w:r>
      <w:r w:rsidRPr="0002009D">
        <w:rPr>
          <w:i/>
          <w:iCs/>
          <w:sz w:val="18"/>
          <w:szCs w:val="18"/>
        </w:rPr>
        <w:t>L</w:t>
      </w:r>
      <w:r w:rsidRPr="0002009D">
        <w:rPr>
          <w:sz w:val="18"/>
          <w:szCs w:val="18"/>
        </w:rPr>
        <w:t xml:space="preserve"> is −650 m, wind speed is 5 m s</w:t>
      </w:r>
      <w:r w:rsidRPr="0002009D">
        <w:rPr>
          <w:sz w:val="18"/>
          <w:szCs w:val="18"/>
          <w:vertAlign w:val="superscript"/>
        </w:rPr>
        <w:t>−1</w:t>
      </w:r>
      <w:r w:rsidRPr="0002009D">
        <w:rPr>
          <w:sz w:val="18"/>
          <w:szCs w:val="18"/>
        </w:rPr>
        <w:t>,</w:t>
      </w:r>
      <w:r w:rsidR="00DF000B" w:rsidRPr="0002009D">
        <w:rPr>
          <w:sz w:val="18"/>
          <w:szCs w:val="18"/>
        </w:rPr>
        <w:t xml:space="preserve"> </w:t>
      </w:r>
      <w:r w:rsidR="00E82E3E" w:rsidRPr="0002009D">
        <w:rPr>
          <w:position w:val="-10"/>
          <w:sz w:val="18"/>
          <w:szCs w:val="18"/>
        </w:rPr>
        <w:object w:dxaOrig="200" w:dyaOrig="279" w14:anchorId="41A64387">
          <v:shape id="_x0000_i1026" type="#_x0000_t75" style="width:7.5pt;height:14.4pt" o:ole="">
            <v:imagedata r:id="rId11" o:title=""/>
          </v:shape>
          <o:OLEObject Type="Embed" ProgID="Equation.DSMT4" ShapeID="_x0000_i1026" DrawAspect="Content" ObjectID="_1837102640" r:id="rId12"/>
        </w:object>
      </w:r>
      <w:r w:rsidRPr="0002009D">
        <w:rPr>
          <w:sz w:val="18"/>
          <w:szCs w:val="18"/>
        </w:rPr>
        <w:t xml:space="preserve">is 0.3 </w:t>
      </w:r>
      <w:r w:rsidR="007A4667">
        <w:rPr>
          <w:sz w:val="18"/>
          <w:szCs w:val="18"/>
        </w:rPr>
        <w:t xml:space="preserve">– 0.45 </w:t>
      </w:r>
      <w:r w:rsidRPr="0002009D">
        <w:rPr>
          <w:sz w:val="18"/>
          <w:szCs w:val="18"/>
        </w:rPr>
        <w:t>m s</w:t>
      </w:r>
      <w:r w:rsidRPr="0002009D">
        <w:rPr>
          <w:sz w:val="18"/>
          <w:szCs w:val="18"/>
          <w:vertAlign w:val="superscript"/>
        </w:rPr>
        <w:t>−1</w:t>
      </w:r>
      <w:r w:rsidRPr="0002009D">
        <w:rPr>
          <w:sz w:val="18"/>
          <w:szCs w:val="18"/>
        </w:rPr>
        <w:t xml:space="preserve">, and the van Karman constant is 0.41.     </w:t>
      </w:r>
    </w:p>
    <w:p w14:paraId="6227DBFE" w14:textId="2CA487D4" w:rsidR="00773257" w:rsidRDefault="00773257" w:rsidP="00E47A21">
      <w:pPr>
        <w:spacing w:after="120"/>
        <w:rPr>
          <w:szCs w:val="20"/>
        </w:rPr>
      </w:pPr>
      <w:r w:rsidRPr="00773257">
        <w:rPr>
          <w:szCs w:val="20"/>
        </w:rPr>
        <w:lastRenderedPageBreak/>
        <w:t xml:space="preserve">symmetric with its counterpart for measured fluxes to downwind sinks along the negative </w:t>
      </w:r>
      <w:r w:rsidRPr="00773257">
        <w:rPr>
          <w:i/>
          <w:iCs/>
          <w:szCs w:val="20"/>
        </w:rPr>
        <w:t xml:space="preserve">x. </w:t>
      </w:r>
      <w:r w:rsidRPr="00773257">
        <w:rPr>
          <w:szCs w:val="20"/>
        </w:rPr>
        <w:t xml:space="preserve">This symmetry should be true around the </w:t>
      </w:r>
      <w:r w:rsidRPr="00773257">
        <w:rPr>
          <w:i/>
          <w:iCs/>
          <w:szCs w:val="20"/>
        </w:rPr>
        <w:t>z</w:t>
      </w:r>
      <w:r w:rsidRPr="00773257">
        <w:rPr>
          <w:szCs w:val="20"/>
        </w:rPr>
        <w:t xml:space="preserve">-axis in the </w:t>
      </w:r>
      <w:r w:rsidRPr="00773257">
        <w:rPr>
          <w:i/>
          <w:iCs/>
          <w:szCs w:val="20"/>
        </w:rPr>
        <w:t xml:space="preserve">x </w:t>
      </w:r>
      <w:r w:rsidRPr="00773257">
        <w:rPr>
          <w:szCs w:val="20"/>
        </w:rPr>
        <w:t xml:space="preserve">and </w:t>
      </w:r>
      <w:r w:rsidRPr="00773257">
        <w:rPr>
          <w:i/>
          <w:iCs/>
          <w:szCs w:val="20"/>
        </w:rPr>
        <w:t>y</w:t>
      </w:r>
      <w:r w:rsidRPr="00773257">
        <w:rPr>
          <w:szCs w:val="20"/>
        </w:rPr>
        <w:t xml:space="preserve"> domain, too (Schmid, 1997). Because of this symmetry and for simplification, only the cases of upwind flux footprint for a positive flux from its upwind sources are conventionally presented in literature (e.g., Schmid, 2002). Such a conventional presentation is followed by this study for figures, equations, and algorithms.  </w:t>
      </w:r>
    </w:p>
    <w:p w14:paraId="6975911B" w14:textId="77777777" w:rsidR="00E47A21" w:rsidRPr="00E47A21" w:rsidRDefault="00E47A21" w:rsidP="00BD48FB">
      <w:pPr>
        <w:adjustRightInd w:val="0"/>
        <w:snapToGrid w:val="0"/>
        <w:spacing w:after="120"/>
        <w:ind w:firstLine="360"/>
        <w:rPr>
          <w:szCs w:val="20"/>
        </w:rPr>
      </w:pPr>
      <w:r w:rsidRPr="00E47A21">
        <w:rPr>
          <w:szCs w:val="20"/>
        </w:rPr>
        <w:t xml:space="preserve">As shown in Fig. 1 for upwind flux footprint curves, even in cases where gas flux over a vast flat field is uniform, the flux footprint varies with upwind distance away from the measurement volume. It is also shaped by the aerodynamic height of the measurement volume (Fig. 1b, Hsieh et al., 2000; Raupach et al., 1991) and by boundary-layer conditions related to thermodynamic stratifications in air flows (Fig. 1c, Kormann and Meixner, 2001).  </w:t>
      </w:r>
    </w:p>
    <w:p w14:paraId="57C728F0" w14:textId="77777777" w:rsidR="00691136" w:rsidRPr="00691136" w:rsidRDefault="00691136" w:rsidP="00691136">
      <w:pPr>
        <w:ind w:firstLine="360"/>
        <w:rPr>
          <w:szCs w:val="20"/>
        </w:rPr>
      </w:pPr>
      <w:r w:rsidRPr="00691136">
        <w:rPr>
          <w:szCs w:val="20"/>
        </w:rPr>
        <w:t xml:space="preserve">As a probability distribution, </w:t>
      </w:r>
      <w:proofErr w:type="gramStart"/>
      <w:r w:rsidRPr="00691136">
        <w:rPr>
          <w:i/>
          <w:iCs/>
          <w:szCs w:val="20"/>
        </w:rPr>
        <w:t>f</w:t>
      </w:r>
      <w:r w:rsidRPr="00691136">
        <w:rPr>
          <w:szCs w:val="20"/>
        </w:rPr>
        <w:t>(</w:t>
      </w:r>
      <w:proofErr w:type="gramEnd"/>
      <w:r w:rsidRPr="00691136">
        <w:rPr>
          <w:i/>
          <w:iCs/>
          <w:szCs w:val="20"/>
        </w:rPr>
        <w:t>x</w:t>
      </w:r>
      <w:r w:rsidRPr="00691136">
        <w:rPr>
          <w:szCs w:val="20"/>
        </w:rPr>
        <w:t xml:space="preserve">, </w:t>
      </w:r>
      <w:r w:rsidRPr="00691136">
        <w:rPr>
          <w:i/>
          <w:iCs/>
          <w:szCs w:val="20"/>
        </w:rPr>
        <w:t>y</w:t>
      </w:r>
      <w:r w:rsidRPr="00691136">
        <w:rPr>
          <w:szCs w:val="20"/>
        </w:rPr>
        <w:t xml:space="preserve">) can be used to derive a mean of passive gas sources/sinks </w:t>
      </w:r>
      <w:proofErr w:type="gramStart"/>
      <w:r w:rsidRPr="00691136">
        <w:rPr>
          <w:i/>
          <w:iCs/>
          <w:szCs w:val="20"/>
        </w:rPr>
        <w:t>Q</w:t>
      </w:r>
      <w:r w:rsidRPr="00691136">
        <w:rPr>
          <w:szCs w:val="20"/>
        </w:rPr>
        <w:t>(</w:t>
      </w:r>
      <w:proofErr w:type="gramEnd"/>
      <w:r w:rsidRPr="00691136">
        <w:rPr>
          <w:i/>
          <w:iCs/>
          <w:szCs w:val="20"/>
        </w:rPr>
        <w:t>x</w:t>
      </w:r>
      <w:r w:rsidRPr="00691136">
        <w:rPr>
          <w:szCs w:val="20"/>
        </w:rPr>
        <w:t xml:space="preserve">, </w:t>
      </w:r>
      <w:r w:rsidRPr="00691136">
        <w:rPr>
          <w:i/>
          <w:iCs/>
          <w:szCs w:val="20"/>
        </w:rPr>
        <w:t>y</w:t>
      </w:r>
      <w:r w:rsidRPr="00691136">
        <w:rPr>
          <w:szCs w:val="20"/>
        </w:rPr>
        <w:t xml:space="preserve">) over a 2-dimensional (2D) field (Snedecor and Cochran, 1989) because both are related to the flux through the measurement volume </w:t>
      </w:r>
      <w:proofErr w:type="gramStart"/>
      <w:r w:rsidRPr="00691136">
        <w:rPr>
          <w:i/>
          <w:iCs/>
          <w:szCs w:val="20"/>
        </w:rPr>
        <w:t>F</w:t>
      </w:r>
      <w:r w:rsidRPr="00691136">
        <w:rPr>
          <w:szCs w:val="20"/>
        </w:rPr>
        <w:t>(</w:t>
      </w:r>
      <w:proofErr w:type="gramEnd"/>
      <w:r w:rsidRPr="00691136">
        <w:rPr>
          <w:szCs w:val="20"/>
        </w:rPr>
        <w:t xml:space="preserve">0, 0, </w:t>
      </w:r>
      <w:r w:rsidRPr="00691136">
        <w:rPr>
          <w:i/>
          <w:iCs/>
          <w:szCs w:val="20"/>
        </w:rPr>
        <w:t>z</w:t>
      </w:r>
      <w:r w:rsidRPr="00691136">
        <w:rPr>
          <w:szCs w:val="20"/>
        </w:rPr>
        <w:t xml:space="preserve">) (Kormann and Meixner, 2001):    </w:t>
      </w:r>
    </w:p>
    <w:p w14:paraId="0E7A5A87" w14:textId="3CBDABDE" w:rsidR="00691136" w:rsidRPr="00691136" w:rsidRDefault="00C85A6C" w:rsidP="00691136">
      <w:pPr>
        <w:ind w:firstLine="720"/>
        <w:rPr>
          <w:szCs w:val="20"/>
        </w:rPr>
      </w:pPr>
      <w:r w:rsidRPr="00C85A6C">
        <w:rPr>
          <w:position w:val="-26"/>
          <w:szCs w:val="20"/>
        </w:rPr>
        <w:object w:dxaOrig="2659" w:dyaOrig="499" w14:anchorId="09383764">
          <v:shape id="_x0000_i1027" type="#_x0000_t75" style="width:129.6pt;height:28.8pt" o:ole="">
            <v:imagedata r:id="rId13" o:title=""/>
          </v:shape>
          <o:OLEObject Type="Embed" ProgID="Equation.DSMT4" ShapeID="_x0000_i1027" DrawAspect="Content" ObjectID="_1837102641" r:id="rId14"/>
        </w:object>
      </w:r>
      <w:r w:rsidR="00691136" w:rsidRPr="00691136">
        <w:rPr>
          <w:szCs w:val="20"/>
        </w:rPr>
        <w:tab/>
      </w:r>
      <w:r w:rsidR="00691136" w:rsidRPr="00691136">
        <w:rPr>
          <w:szCs w:val="20"/>
        </w:rPr>
        <w:tab/>
      </w:r>
      <w:r w:rsidR="00691136" w:rsidRPr="00691136">
        <w:rPr>
          <w:szCs w:val="20"/>
        </w:rPr>
        <w:tab/>
      </w:r>
      <w:r w:rsidR="00691136" w:rsidRPr="00691136">
        <w:rPr>
          <w:szCs w:val="20"/>
        </w:rPr>
        <w:tab/>
      </w:r>
      <w:r w:rsidR="00691136" w:rsidRPr="00691136">
        <w:rPr>
          <w:szCs w:val="20"/>
        </w:rPr>
        <w:tab/>
        <w:t>(1, model)</w:t>
      </w:r>
    </w:p>
    <w:p w14:paraId="06EFB0A2" w14:textId="77777777" w:rsidR="00691136" w:rsidRPr="00691136" w:rsidRDefault="00691136" w:rsidP="00556AFA">
      <w:pPr>
        <w:spacing w:after="120"/>
        <w:rPr>
          <w:szCs w:val="20"/>
        </w:rPr>
      </w:pPr>
      <w:r w:rsidRPr="00691136">
        <w:rPr>
          <w:szCs w:val="20"/>
        </w:rPr>
        <w:t>where</w:t>
      </w:r>
      <w:r w:rsidRPr="00691136">
        <w:rPr>
          <w:position w:val="-6"/>
          <w:szCs w:val="20"/>
        </w:rPr>
        <w:object w:dxaOrig="260" w:dyaOrig="279" w14:anchorId="4CB1B059">
          <v:shape id="_x0000_i1028" type="#_x0000_t75" style="width:14.4pt;height:14.4pt" o:ole="">
            <v:imagedata r:id="rId15" o:title=""/>
          </v:shape>
          <o:OLEObject Type="Embed" ProgID="Equation.DSMT4" ShapeID="_x0000_i1028" DrawAspect="Content" ObjectID="_1837102642" r:id="rId16"/>
        </w:object>
      </w:r>
      <w:r w:rsidRPr="00691136">
        <w:rPr>
          <w:szCs w:val="20"/>
        </w:rPr>
        <w:t xml:space="preserve">denotes an integration domain. Indeed, </w:t>
      </w:r>
      <w:proofErr w:type="gramStart"/>
      <w:r w:rsidRPr="00691136">
        <w:rPr>
          <w:i/>
          <w:iCs/>
          <w:szCs w:val="20"/>
        </w:rPr>
        <w:t>f</w:t>
      </w:r>
      <w:r w:rsidRPr="00691136">
        <w:rPr>
          <w:szCs w:val="20"/>
        </w:rPr>
        <w:t>(</w:t>
      </w:r>
      <w:proofErr w:type="gramEnd"/>
      <w:r w:rsidRPr="00691136">
        <w:rPr>
          <w:i/>
          <w:iCs/>
          <w:szCs w:val="20"/>
        </w:rPr>
        <w:t>x</w:t>
      </w:r>
      <w:r w:rsidRPr="00691136">
        <w:rPr>
          <w:szCs w:val="20"/>
        </w:rPr>
        <w:t xml:space="preserve">, </w:t>
      </w:r>
      <w:r w:rsidRPr="00691136">
        <w:rPr>
          <w:i/>
          <w:iCs/>
          <w:szCs w:val="20"/>
        </w:rPr>
        <w:t>y</w:t>
      </w:r>
      <w:r w:rsidRPr="00691136">
        <w:rPr>
          <w:szCs w:val="20"/>
        </w:rPr>
        <w:t xml:space="preserve">) may be thought of as a transfer function of the gas flux of </w:t>
      </w:r>
      <w:proofErr w:type="gramStart"/>
      <w:r w:rsidRPr="00691136">
        <w:rPr>
          <w:i/>
          <w:iCs/>
          <w:szCs w:val="20"/>
        </w:rPr>
        <w:t>Q</w:t>
      </w:r>
      <w:r w:rsidRPr="00691136">
        <w:rPr>
          <w:szCs w:val="20"/>
        </w:rPr>
        <w:t>(</w:t>
      </w:r>
      <w:proofErr w:type="gramEnd"/>
      <w:r w:rsidRPr="00691136">
        <w:rPr>
          <w:i/>
          <w:iCs/>
          <w:szCs w:val="20"/>
        </w:rPr>
        <w:t>x</w:t>
      </w:r>
      <w:r w:rsidRPr="00691136">
        <w:rPr>
          <w:szCs w:val="20"/>
        </w:rPr>
        <w:t xml:space="preserve">, </w:t>
      </w:r>
      <w:r w:rsidRPr="00691136">
        <w:rPr>
          <w:i/>
          <w:iCs/>
          <w:szCs w:val="20"/>
        </w:rPr>
        <w:t>y</w:t>
      </w:r>
      <w:r w:rsidRPr="00691136">
        <w:rPr>
          <w:szCs w:val="20"/>
        </w:rPr>
        <w:t xml:space="preserve">) over an extended 2D field to the flux at the measurement volume </w:t>
      </w:r>
      <w:proofErr w:type="gramStart"/>
      <w:r w:rsidRPr="00691136">
        <w:rPr>
          <w:i/>
          <w:iCs/>
          <w:szCs w:val="20"/>
        </w:rPr>
        <w:t>F</w:t>
      </w:r>
      <w:r w:rsidRPr="00691136">
        <w:rPr>
          <w:szCs w:val="20"/>
        </w:rPr>
        <w:t>(</w:t>
      </w:r>
      <w:proofErr w:type="gramEnd"/>
      <w:r w:rsidRPr="00691136">
        <w:rPr>
          <w:szCs w:val="20"/>
        </w:rPr>
        <w:t xml:space="preserve">0, 0, </w:t>
      </w:r>
      <w:r w:rsidRPr="00691136">
        <w:rPr>
          <w:i/>
          <w:iCs/>
          <w:szCs w:val="20"/>
        </w:rPr>
        <w:t>z</w:t>
      </w:r>
      <w:r w:rsidRPr="00691136">
        <w:rPr>
          <w:szCs w:val="20"/>
        </w:rPr>
        <w:t xml:space="preserve">) (Kljun et al., 2015). Accordingly, although developed based on horizontally uniform sources/sinks of a passive gas, </w:t>
      </w:r>
      <w:proofErr w:type="gramStart"/>
      <w:r w:rsidRPr="00691136">
        <w:rPr>
          <w:i/>
          <w:iCs/>
          <w:szCs w:val="20"/>
        </w:rPr>
        <w:t>f</w:t>
      </w:r>
      <w:r w:rsidRPr="00691136">
        <w:rPr>
          <w:szCs w:val="20"/>
        </w:rPr>
        <w:t>(</w:t>
      </w:r>
      <w:proofErr w:type="gramEnd"/>
      <w:r w:rsidRPr="00691136">
        <w:rPr>
          <w:i/>
          <w:iCs/>
          <w:szCs w:val="20"/>
        </w:rPr>
        <w:t>x</w:t>
      </w:r>
      <w:r w:rsidRPr="00691136">
        <w:rPr>
          <w:szCs w:val="20"/>
        </w:rPr>
        <w:t xml:space="preserve">, </w:t>
      </w:r>
      <w:r w:rsidRPr="00691136">
        <w:rPr>
          <w:i/>
          <w:iCs/>
          <w:szCs w:val="20"/>
        </w:rPr>
        <w:t>y</w:t>
      </w:r>
      <w:r w:rsidRPr="00691136">
        <w:rPr>
          <w:szCs w:val="20"/>
        </w:rPr>
        <w:t>) is also applicable to the description of the transfer process of passive gas flux signals from nonuniform sources/sinks, represented by</w:t>
      </w:r>
      <w:r w:rsidRPr="00691136">
        <w:rPr>
          <w:i/>
          <w:iCs/>
          <w:szCs w:val="20"/>
        </w:rPr>
        <w:t xml:space="preserve"> </w:t>
      </w:r>
      <w:proofErr w:type="gramStart"/>
      <w:r w:rsidRPr="00691136">
        <w:rPr>
          <w:i/>
          <w:iCs/>
          <w:szCs w:val="20"/>
        </w:rPr>
        <w:t>Q</w:t>
      </w:r>
      <w:r w:rsidRPr="00691136">
        <w:rPr>
          <w:szCs w:val="20"/>
        </w:rPr>
        <w:t>(</w:t>
      </w:r>
      <w:proofErr w:type="gramEnd"/>
      <w:r w:rsidRPr="00691136">
        <w:rPr>
          <w:i/>
          <w:iCs/>
          <w:szCs w:val="20"/>
        </w:rPr>
        <w:t>x</w:t>
      </w:r>
      <w:r w:rsidRPr="00691136">
        <w:rPr>
          <w:szCs w:val="20"/>
        </w:rPr>
        <w:t xml:space="preserve">, </w:t>
      </w:r>
      <w:r w:rsidRPr="00691136">
        <w:rPr>
          <w:i/>
          <w:iCs/>
          <w:szCs w:val="20"/>
        </w:rPr>
        <w:t>y</w:t>
      </w:r>
      <w:r w:rsidRPr="00691136">
        <w:rPr>
          <w:szCs w:val="20"/>
        </w:rPr>
        <w:t xml:space="preserve">) (see Chapter 8 in Leclerc and </w:t>
      </w:r>
      <w:proofErr w:type="spellStart"/>
      <w:r w:rsidRPr="00691136">
        <w:rPr>
          <w:szCs w:val="20"/>
        </w:rPr>
        <w:t>Foken</w:t>
      </w:r>
      <w:proofErr w:type="spellEnd"/>
      <w:r w:rsidRPr="00691136">
        <w:rPr>
          <w:szCs w:val="20"/>
        </w:rPr>
        <w:t xml:space="preserve">, 2014; </w:t>
      </w:r>
      <w:proofErr w:type="spellStart"/>
      <w:r w:rsidRPr="00691136">
        <w:rPr>
          <w:szCs w:val="20"/>
        </w:rPr>
        <w:t>Göckede</w:t>
      </w:r>
      <w:proofErr w:type="spellEnd"/>
      <w:r w:rsidRPr="00691136">
        <w:rPr>
          <w:szCs w:val="20"/>
        </w:rPr>
        <w:t xml:space="preserve"> et al., 2004). </w:t>
      </w:r>
    </w:p>
    <w:p w14:paraId="02FDC990" w14:textId="5543EA99" w:rsidR="00556AFA" w:rsidRDefault="00556AFA" w:rsidP="00556AFA">
      <w:pPr>
        <w:snapToGrid w:val="0"/>
        <w:spacing w:after="120"/>
        <w:ind w:firstLine="720"/>
        <w:rPr>
          <w:szCs w:val="20"/>
        </w:rPr>
      </w:pPr>
      <w:r w:rsidRPr="00556AFA">
        <w:rPr>
          <w:szCs w:val="20"/>
        </w:rPr>
        <w:t xml:space="preserve">The ultimate objective from a measured flux </w:t>
      </w:r>
      <w:proofErr w:type="gramStart"/>
      <w:r w:rsidRPr="00556AFA">
        <w:rPr>
          <w:i/>
          <w:iCs/>
          <w:szCs w:val="20"/>
        </w:rPr>
        <w:t>F</w:t>
      </w:r>
      <w:r w:rsidRPr="00556AFA">
        <w:rPr>
          <w:szCs w:val="20"/>
        </w:rPr>
        <w:t>(</w:t>
      </w:r>
      <w:proofErr w:type="gramEnd"/>
      <w:r w:rsidRPr="00556AFA">
        <w:rPr>
          <w:szCs w:val="20"/>
        </w:rPr>
        <w:t xml:space="preserve">0, 0, </w:t>
      </w:r>
      <w:r w:rsidRPr="00556AFA">
        <w:rPr>
          <w:i/>
          <w:iCs/>
          <w:szCs w:val="20"/>
        </w:rPr>
        <w:t>z</w:t>
      </w:r>
      <w:r w:rsidRPr="00556AFA">
        <w:rPr>
          <w:szCs w:val="20"/>
        </w:rPr>
        <w:t xml:space="preserve">) is to evaluate </w:t>
      </w:r>
      <w:proofErr w:type="gramStart"/>
      <w:r w:rsidRPr="00556AFA">
        <w:rPr>
          <w:i/>
          <w:iCs/>
          <w:szCs w:val="20"/>
        </w:rPr>
        <w:t>Q</w:t>
      </w:r>
      <w:r w:rsidRPr="00556AFA">
        <w:rPr>
          <w:szCs w:val="20"/>
        </w:rPr>
        <w:t>(</w:t>
      </w:r>
      <w:proofErr w:type="gramEnd"/>
      <w:r w:rsidRPr="00556AFA">
        <w:rPr>
          <w:i/>
          <w:iCs/>
          <w:szCs w:val="20"/>
        </w:rPr>
        <w:t>x</w:t>
      </w:r>
      <w:r w:rsidRPr="00556AFA">
        <w:rPr>
          <w:szCs w:val="20"/>
        </w:rPr>
        <w:t xml:space="preserve">, </w:t>
      </w:r>
      <w:r w:rsidRPr="00556AFA">
        <w:rPr>
          <w:i/>
          <w:iCs/>
          <w:szCs w:val="20"/>
        </w:rPr>
        <w:t>y</w:t>
      </w:r>
      <w:r w:rsidRPr="00556AFA">
        <w:rPr>
          <w:szCs w:val="20"/>
        </w:rPr>
        <w:t xml:space="preserve">) over the ecosystems targeted for measurement. For horizontally nonuniform sources/sinks over flat terrain, </w:t>
      </w:r>
      <w:proofErr w:type="gramStart"/>
      <w:r w:rsidRPr="00556AFA">
        <w:rPr>
          <w:i/>
          <w:iCs/>
          <w:szCs w:val="20"/>
        </w:rPr>
        <w:t>Q</w:t>
      </w:r>
      <w:r w:rsidRPr="00556AFA">
        <w:rPr>
          <w:szCs w:val="20"/>
        </w:rPr>
        <w:t>(</w:t>
      </w:r>
      <w:proofErr w:type="gramEnd"/>
      <w:r w:rsidRPr="00556AFA">
        <w:rPr>
          <w:i/>
          <w:iCs/>
          <w:szCs w:val="20"/>
        </w:rPr>
        <w:t>x</w:t>
      </w:r>
      <w:r w:rsidRPr="00556AFA">
        <w:rPr>
          <w:szCs w:val="20"/>
        </w:rPr>
        <w:t xml:space="preserve">, </w:t>
      </w:r>
      <w:r w:rsidRPr="00556AFA">
        <w:rPr>
          <w:i/>
          <w:iCs/>
          <w:szCs w:val="20"/>
        </w:rPr>
        <w:t>y</w:t>
      </w:r>
      <w:r w:rsidRPr="00556AFA">
        <w:rPr>
          <w:szCs w:val="20"/>
        </w:rPr>
        <w:t xml:space="preserve">) varies with </w:t>
      </w:r>
      <w:r w:rsidRPr="00556AFA">
        <w:rPr>
          <w:i/>
          <w:iCs/>
          <w:szCs w:val="20"/>
        </w:rPr>
        <w:t>x</w:t>
      </w:r>
      <w:r w:rsidRPr="00556AFA">
        <w:rPr>
          <w:szCs w:val="20"/>
        </w:rPr>
        <w:t xml:space="preserve"> and </w:t>
      </w:r>
      <w:r w:rsidRPr="00556AFA">
        <w:rPr>
          <w:i/>
          <w:iCs/>
          <w:szCs w:val="20"/>
        </w:rPr>
        <w:t>y</w:t>
      </w:r>
      <w:r w:rsidRPr="00556AFA">
        <w:rPr>
          <w:szCs w:val="20"/>
        </w:rPr>
        <w:t xml:space="preserve">. In this case, </w:t>
      </w:r>
      <w:proofErr w:type="gramStart"/>
      <w:r w:rsidRPr="00556AFA">
        <w:rPr>
          <w:i/>
          <w:iCs/>
          <w:szCs w:val="20"/>
        </w:rPr>
        <w:t>f</w:t>
      </w:r>
      <w:r w:rsidRPr="00556AFA">
        <w:rPr>
          <w:szCs w:val="20"/>
        </w:rPr>
        <w:t>(</w:t>
      </w:r>
      <w:proofErr w:type="gramEnd"/>
      <w:r w:rsidRPr="00556AFA">
        <w:rPr>
          <w:i/>
          <w:iCs/>
          <w:szCs w:val="20"/>
        </w:rPr>
        <w:t>x</w:t>
      </w:r>
      <w:r w:rsidRPr="00556AFA">
        <w:rPr>
          <w:szCs w:val="20"/>
        </w:rPr>
        <w:t xml:space="preserve">, </w:t>
      </w:r>
      <w:r w:rsidRPr="00556AFA">
        <w:rPr>
          <w:i/>
          <w:iCs/>
          <w:szCs w:val="20"/>
        </w:rPr>
        <w:t>y</w:t>
      </w:r>
      <w:r w:rsidRPr="00556AFA">
        <w:rPr>
          <w:szCs w:val="20"/>
        </w:rPr>
        <w:t xml:space="preserve">) is imperative for </w:t>
      </w:r>
      <w:proofErr w:type="gramStart"/>
      <w:r w:rsidRPr="00556AFA">
        <w:rPr>
          <w:i/>
          <w:iCs/>
          <w:szCs w:val="20"/>
        </w:rPr>
        <w:t>Q</w:t>
      </w:r>
      <w:r w:rsidRPr="00556AFA">
        <w:rPr>
          <w:szCs w:val="20"/>
        </w:rPr>
        <w:t>(</w:t>
      </w:r>
      <w:proofErr w:type="gramEnd"/>
      <w:r w:rsidRPr="00556AFA">
        <w:rPr>
          <w:i/>
          <w:iCs/>
          <w:szCs w:val="20"/>
        </w:rPr>
        <w:t>x</w:t>
      </w:r>
      <w:r w:rsidRPr="00556AFA">
        <w:rPr>
          <w:szCs w:val="20"/>
        </w:rPr>
        <w:t xml:space="preserve">, </w:t>
      </w:r>
      <w:r w:rsidRPr="00556AFA">
        <w:rPr>
          <w:i/>
          <w:iCs/>
          <w:szCs w:val="20"/>
        </w:rPr>
        <w:t>y</w:t>
      </w:r>
      <w:r w:rsidRPr="00556AFA">
        <w:rPr>
          <w:szCs w:val="20"/>
        </w:rPr>
        <w:t xml:space="preserve">) to be evaluated from </w:t>
      </w:r>
      <w:proofErr w:type="gramStart"/>
      <w:r w:rsidRPr="00556AFA">
        <w:rPr>
          <w:i/>
          <w:iCs/>
          <w:szCs w:val="20"/>
        </w:rPr>
        <w:t>F</w:t>
      </w:r>
      <w:r w:rsidRPr="00556AFA">
        <w:rPr>
          <w:szCs w:val="20"/>
        </w:rPr>
        <w:t>(</w:t>
      </w:r>
      <w:proofErr w:type="gramEnd"/>
      <w:r w:rsidRPr="00556AFA">
        <w:rPr>
          <w:szCs w:val="20"/>
        </w:rPr>
        <w:t xml:space="preserve">0, 0, </w:t>
      </w:r>
      <w:r w:rsidRPr="00556AFA">
        <w:rPr>
          <w:i/>
          <w:iCs/>
          <w:szCs w:val="20"/>
        </w:rPr>
        <w:t>z</w:t>
      </w:r>
      <w:r w:rsidRPr="00556AFA">
        <w:rPr>
          <w:szCs w:val="20"/>
        </w:rPr>
        <w:t xml:space="preserve">), which is an advanced application of </w:t>
      </w:r>
      <w:proofErr w:type="gramStart"/>
      <w:r w:rsidRPr="00556AFA">
        <w:rPr>
          <w:i/>
          <w:iCs/>
          <w:szCs w:val="20"/>
        </w:rPr>
        <w:t>f</w:t>
      </w:r>
      <w:r w:rsidRPr="00556AFA">
        <w:rPr>
          <w:szCs w:val="20"/>
        </w:rPr>
        <w:t>(</w:t>
      </w:r>
      <w:proofErr w:type="gramEnd"/>
      <w:r w:rsidRPr="00556AFA">
        <w:rPr>
          <w:i/>
          <w:iCs/>
          <w:szCs w:val="20"/>
        </w:rPr>
        <w:t>x</w:t>
      </w:r>
      <w:r w:rsidRPr="00556AFA">
        <w:rPr>
          <w:szCs w:val="20"/>
        </w:rPr>
        <w:t xml:space="preserve">, </w:t>
      </w:r>
      <w:r w:rsidRPr="00556AFA">
        <w:rPr>
          <w:i/>
          <w:iCs/>
          <w:szCs w:val="20"/>
        </w:rPr>
        <w:t>y</w:t>
      </w:r>
      <w:r w:rsidRPr="00556AFA">
        <w:rPr>
          <w:szCs w:val="20"/>
        </w:rPr>
        <w:t xml:space="preserve">) still under development (Leclerc and </w:t>
      </w:r>
      <w:proofErr w:type="spellStart"/>
      <w:r w:rsidRPr="00556AFA">
        <w:rPr>
          <w:szCs w:val="20"/>
        </w:rPr>
        <w:t>Foken</w:t>
      </w:r>
      <w:proofErr w:type="spellEnd"/>
      <w:r w:rsidRPr="00556AFA">
        <w:rPr>
          <w:szCs w:val="20"/>
        </w:rPr>
        <w:t xml:space="preserve">, 2014). In cases where </w:t>
      </w:r>
      <w:r w:rsidRPr="00556AFA">
        <w:rPr>
          <w:i/>
          <w:iCs/>
          <w:szCs w:val="20"/>
        </w:rPr>
        <w:t>Q</w:t>
      </w:r>
      <w:r w:rsidRPr="00556AFA">
        <w:rPr>
          <w:szCs w:val="20"/>
        </w:rPr>
        <w:t>(</w:t>
      </w:r>
      <w:r w:rsidRPr="00556AFA">
        <w:rPr>
          <w:i/>
          <w:iCs/>
          <w:szCs w:val="20"/>
        </w:rPr>
        <w:t>x</w:t>
      </w:r>
      <w:r w:rsidRPr="00556AFA">
        <w:rPr>
          <w:szCs w:val="20"/>
        </w:rPr>
        <w:t xml:space="preserve">, </w:t>
      </w:r>
      <w:r w:rsidRPr="00556AFA">
        <w:rPr>
          <w:i/>
          <w:iCs/>
          <w:szCs w:val="20"/>
        </w:rPr>
        <w:t>y</w:t>
      </w:r>
      <w:r w:rsidRPr="00556AFA">
        <w:rPr>
          <w:szCs w:val="20"/>
        </w:rPr>
        <w:t xml:space="preserve">) is constant for horizontally uniform sources/sinks of measured gas over flat terrain, </w:t>
      </w:r>
      <w:r w:rsidRPr="00556AFA">
        <w:rPr>
          <w:i/>
          <w:iCs/>
          <w:szCs w:val="20"/>
        </w:rPr>
        <w:t>F</w:t>
      </w:r>
      <w:r w:rsidRPr="00556AFA">
        <w:rPr>
          <w:szCs w:val="20"/>
        </w:rPr>
        <w:t xml:space="preserve">(0, 0, </w:t>
      </w:r>
      <w:r w:rsidRPr="00556AFA">
        <w:rPr>
          <w:i/>
          <w:iCs/>
          <w:szCs w:val="20"/>
        </w:rPr>
        <w:t>z</w:t>
      </w:r>
      <w:r w:rsidRPr="00556AFA">
        <w:rPr>
          <w:szCs w:val="20"/>
        </w:rPr>
        <w:t xml:space="preserve">) must be representative </w:t>
      </w:r>
      <w:r w:rsidR="00594AF7">
        <w:rPr>
          <w:szCs w:val="20"/>
        </w:rPr>
        <w:t xml:space="preserve">to this constant </w:t>
      </w:r>
      <w:r w:rsidR="00E538A4">
        <w:rPr>
          <w:szCs w:val="20"/>
        </w:rPr>
        <w:t xml:space="preserve">due to </w:t>
      </w:r>
      <w:r w:rsidRPr="00556AFA">
        <w:rPr>
          <w:szCs w:val="20"/>
        </w:rPr>
        <w:t>the right side of model (1)</w:t>
      </w:r>
      <w:r w:rsidR="00E538A4">
        <w:rPr>
          <w:szCs w:val="20"/>
        </w:rPr>
        <w:t xml:space="preserve"> to be </w:t>
      </w:r>
      <w:r w:rsidR="009C523A">
        <w:rPr>
          <w:szCs w:val="20"/>
        </w:rPr>
        <w:t xml:space="preserve">this constant because the </w:t>
      </w:r>
      <w:r w:rsidRPr="00556AFA">
        <w:rPr>
          <w:szCs w:val="20"/>
        </w:rPr>
        <w:t xml:space="preserve">integration of </w:t>
      </w:r>
      <w:r w:rsidRPr="00556AFA">
        <w:rPr>
          <w:i/>
          <w:iCs/>
          <w:szCs w:val="20"/>
        </w:rPr>
        <w:t>f</w:t>
      </w:r>
      <w:r w:rsidRPr="00556AFA">
        <w:rPr>
          <w:szCs w:val="20"/>
        </w:rPr>
        <w:t>(</w:t>
      </w:r>
      <w:r w:rsidRPr="00556AFA">
        <w:rPr>
          <w:i/>
          <w:iCs/>
          <w:szCs w:val="20"/>
        </w:rPr>
        <w:t>x</w:t>
      </w:r>
      <w:r w:rsidRPr="00556AFA">
        <w:rPr>
          <w:szCs w:val="20"/>
        </w:rPr>
        <w:t xml:space="preserve">, </w:t>
      </w:r>
      <w:r w:rsidRPr="00556AFA">
        <w:rPr>
          <w:i/>
          <w:iCs/>
          <w:szCs w:val="20"/>
        </w:rPr>
        <w:t>y</w:t>
      </w:r>
      <w:r w:rsidRPr="00556AFA">
        <w:rPr>
          <w:szCs w:val="20"/>
        </w:rPr>
        <w:t xml:space="preserve">) alone over its full domain is equal to a unit (Snedecor and Cochran, 1989). For most flux measurements, this scenario is assumed, thus, for scenarios where </w:t>
      </w:r>
      <w:proofErr w:type="gramStart"/>
      <w:r w:rsidRPr="00556AFA">
        <w:rPr>
          <w:i/>
          <w:iCs/>
          <w:szCs w:val="20"/>
        </w:rPr>
        <w:t>Q</w:t>
      </w:r>
      <w:r w:rsidRPr="00556AFA">
        <w:rPr>
          <w:szCs w:val="20"/>
        </w:rPr>
        <w:t>(</w:t>
      </w:r>
      <w:proofErr w:type="gramEnd"/>
      <w:r w:rsidRPr="00556AFA">
        <w:rPr>
          <w:i/>
          <w:iCs/>
          <w:szCs w:val="20"/>
        </w:rPr>
        <w:t>x</w:t>
      </w:r>
      <w:r w:rsidRPr="00556AFA">
        <w:rPr>
          <w:szCs w:val="20"/>
        </w:rPr>
        <w:t xml:space="preserve">, </w:t>
      </w:r>
      <w:r w:rsidRPr="00556AFA">
        <w:rPr>
          <w:i/>
          <w:iCs/>
          <w:szCs w:val="20"/>
        </w:rPr>
        <w:t>y</w:t>
      </w:r>
      <w:r w:rsidRPr="00556AFA">
        <w:rPr>
          <w:szCs w:val="20"/>
        </w:rPr>
        <w:t xml:space="preserve">) is constant, </w:t>
      </w:r>
      <w:proofErr w:type="gramStart"/>
      <w:r w:rsidRPr="00556AFA">
        <w:rPr>
          <w:i/>
          <w:iCs/>
          <w:szCs w:val="20"/>
        </w:rPr>
        <w:t>f</w:t>
      </w:r>
      <w:r w:rsidRPr="00556AFA">
        <w:rPr>
          <w:szCs w:val="20"/>
        </w:rPr>
        <w:t>(</w:t>
      </w:r>
      <w:proofErr w:type="gramEnd"/>
      <w:r w:rsidRPr="00556AFA">
        <w:rPr>
          <w:i/>
          <w:iCs/>
          <w:szCs w:val="20"/>
        </w:rPr>
        <w:t>x</w:t>
      </w:r>
      <w:r w:rsidRPr="00556AFA">
        <w:rPr>
          <w:szCs w:val="20"/>
        </w:rPr>
        <w:t xml:space="preserve">, </w:t>
      </w:r>
      <w:r w:rsidRPr="00556AFA">
        <w:rPr>
          <w:i/>
          <w:iCs/>
          <w:szCs w:val="20"/>
        </w:rPr>
        <w:t>y</w:t>
      </w:r>
      <w:r w:rsidRPr="00556AFA">
        <w:rPr>
          <w:szCs w:val="20"/>
        </w:rPr>
        <w:t xml:space="preserve">) is less significant. </w:t>
      </w:r>
    </w:p>
    <w:p w14:paraId="3D36FB05" w14:textId="617699A1" w:rsidR="005E7B58" w:rsidRPr="006A4AD3" w:rsidRDefault="00AB76FA" w:rsidP="005E7B58">
      <w:pPr>
        <w:spacing w:after="120"/>
        <w:ind w:firstLine="720"/>
        <w:rPr>
          <w:szCs w:val="20"/>
        </w:rPr>
      </w:pPr>
      <w:r>
        <w:rPr>
          <w:szCs w:val="20"/>
        </w:rPr>
        <w:t>How</w:t>
      </w:r>
      <w:r w:rsidR="00185DA3">
        <w:rPr>
          <w:szCs w:val="20"/>
        </w:rPr>
        <w:t xml:space="preserve">ever, </w:t>
      </w:r>
      <w:r w:rsidR="005E7B58" w:rsidRPr="006A4AD3">
        <w:rPr>
          <w:szCs w:val="20"/>
        </w:rPr>
        <w:t xml:space="preserve">modern flux network datasets, most of which are from sites of assumed horizontally uniform sources/sinks over flat terrain, </w:t>
      </w:r>
      <w:r w:rsidR="007E3EB2">
        <w:rPr>
          <w:szCs w:val="20"/>
        </w:rPr>
        <w:t xml:space="preserve">report </w:t>
      </w:r>
      <w:r w:rsidR="005E7B58" w:rsidRPr="006A4AD3">
        <w:rPr>
          <w:szCs w:val="20"/>
        </w:rPr>
        <w:t>footprint characteristics</w:t>
      </w:r>
      <w:r w:rsidR="00C47817">
        <w:rPr>
          <w:szCs w:val="20"/>
        </w:rPr>
        <w:t xml:space="preserve"> </w:t>
      </w:r>
      <w:r w:rsidR="005E7B58" w:rsidRPr="006A4AD3">
        <w:rPr>
          <w:szCs w:val="20"/>
        </w:rPr>
        <w:t>including the upwind maximum footprint location (</w:t>
      </w:r>
      <w:r w:rsidR="005E7B58" w:rsidRPr="006A4AD3">
        <w:rPr>
          <w:i/>
          <w:iCs/>
          <w:szCs w:val="20"/>
        </w:rPr>
        <w:t xml:space="preserve">FETCH_MAX, i.e., </w:t>
      </w:r>
      <w:r w:rsidR="005E7B58" w:rsidRPr="006A4AD3">
        <w:rPr>
          <w:szCs w:val="20"/>
        </w:rPr>
        <w:t xml:space="preserve">distance at which the sources/sinks contribute most to the measured flux) and the upwind fetch within which the sources/sinks contribute a given percentage to the measured flux (e.g., </w:t>
      </w:r>
      <w:r w:rsidR="005E7B58" w:rsidRPr="006A4AD3">
        <w:rPr>
          <w:i/>
          <w:iCs/>
          <w:szCs w:val="20"/>
        </w:rPr>
        <w:t>FETCH</w:t>
      </w:r>
      <w:r w:rsidR="005E7B58" w:rsidRPr="006A4AD3">
        <w:rPr>
          <w:szCs w:val="20"/>
        </w:rPr>
        <w:t xml:space="preserve">_70 for 70%, </w:t>
      </w:r>
      <w:r w:rsidR="005E7B58" w:rsidRPr="006A4AD3">
        <w:rPr>
          <w:i/>
          <w:iCs/>
          <w:szCs w:val="20"/>
        </w:rPr>
        <w:t>FETCH</w:t>
      </w:r>
      <w:r w:rsidR="005E7B58" w:rsidRPr="006A4AD3">
        <w:rPr>
          <w:szCs w:val="20"/>
        </w:rPr>
        <w:t xml:space="preserve">_80 for 80%, and </w:t>
      </w:r>
      <w:r w:rsidR="005E7B58" w:rsidRPr="006A4AD3">
        <w:rPr>
          <w:i/>
          <w:iCs/>
          <w:szCs w:val="20"/>
        </w:rPr>
        <w:t>FETCH</w:t>
      </w:r>
      <w:r w:rsidR="005E7B58" w:rsidRPr="006A4AD3">
        <w:rPr>
          <w:szCs w:val="20"/>
        </w:rPr>
        <w:t>_90 for 90%). Additionally, EasyFlux outputs the interest fetch (</w:t>
      </w:r>
      <w:r w:rsidR="005E7B58" w:rsidRPr="006A4AD3">
        <w:rPr>
          <w:i/>
          <w:iCs/>
          <w:szCs w:val="20"/>
        </w:rPr>
        <w:t xml:space="preserve">FP_FETCH_INTRST, </w:t>
      </w:r>
      <w:r w:rsidR="005E7B58" w:rsidRPr="006A4AD3">
        <w:rPr>
          <w:szCs w:val="20"/>
        </w:rPr>
        <w:t xml:space="preserve">i.e., the integrated flux contribution from a defined fetch of interest). These footprint characteristics are increasingly becoming essential variables in many </w:t>
      </w:r>
      <w:r w:rsidR="008C3233">
        <w:rPr>
          <w:szCs w:val="20"/>
        </w:rPr>
        <w:t xml:space="preserve">datasets </w:t>
      </w:r>
      <w:r w:rsidR="005B4326">
        <w:rPr>
          <w:szCs w:val="20"/>
        </w:rPr>
        <w:t xml:space="preserve">from </w:t>
      </w:r>
      <w:r w:rsidR="005E7B58" w:rsidRPr="006A4AD3">
        <w:rPr>
          <w:szCs w:val="20"/>
        </w:rPr>
        <w:t>international network</w:t>
      </w:r>
      <w:r w:rsidR="005B4326">
        <w:rPr>
          <w:szCs w:val="20"/>
        </w:rPr>
        <w:t xml:space="preserve">s </w:t>
      </w:r>
      <w:r w:rsidR="005E7B58" w:rsidRPr="006A4AD3">
        <w:rPr>
          <w:szCs w:val="20"/>
        </w:rPr>
        <w:t xml:space="preserve">(e.g., </w:t>
      </w:r>
      <w:proofErr w:type="spellStart"/>
      <w:r w:rsidR="005E7B58" w:rsidRPr="006A4AD3">
        <w:rPr>
          <w:szCs w:val="20"/>
        </w:rPr>
        <w:t>AsiaFlux</w:t>
      </w:r>
      <w:proofErr w:type="spellEnd"/>
      <w:r w:rsidR="005E7B58" w:rsidRPr="006A4AD3">
        <w:rPr>
          <w:szCs w:val="20"/>
        </w:rPr>
        <w:t>, https://www.asiaflux.net; FLUXNET, http://fluxnet.org; and ICOS, www.icos-</w:t>
      </w:r>
      <w:r w:rsidR="005E7B58" w:rsidRPr="006A4AD3">
        <w:rPr>
          <w:szCs w:val="20"/>
        </w:rPr>
        <w:lastRenderedPageBreak/>
        <w:t xml:space="preserve">infrastructure.eu), national networks (e.g., AmeriFlux, http://ameriflux.lbl.gov and ChinaFlux, http://www.chinaflux.org), regional networks (e.g., NYS </w:t>
      </w:r>
      <w:proofErr w:type="spellStart"/>
      <w:r w:rsidR="005E7B58" w:rsidRPr="006A4AD3">
        <w:rPr>
          <w:szCs w:val="20"/>
        </w:rPr>
        <w:t>Mesonet</w:t>
      </w:r>
      <w:proofErr w:type="spellEnd"/>
      <w:r w:rsidR="005E7B58" w:rsidRPr="006A4AD3">
        <w:rPr>
          <w:szCs w:val="20"/>
        </w:rPr>
        <w:t xml:space="preserve">, https://www.nysmesonet.org/), </w:t>
      </w:r>
      <w:r w:rsidR="005B4326">
        <w:rPr>
          <w:szCs w:val="20"/>
        </w:rPr>
        <w:t>and</w:t>
      </w:r>
      <w:r w:rsidR="005E7B58" w:rsidRPr="006A4AD3">
        <w:rPr>
          <w:szCs w:val="20"/>
        </w:rPr>
        <w:t xml:space="preserve"> individual eddy-covariance flux stations. In these networks and stations, thousands of Campbell Scientific eddy-covariance flux systems have been deployed based on instruments such as the IRGASON (integrated open-path infrared CO</w:t>
      </w:r>
      <w:r w:rsidR="005E7B58" w:rsidRPr="006A4AD3">
        <w:rPr>
          <w:szCs w:val="20"/>
          <w:vertAlign w:val="subscript"/>
        </w:rPr>
        <w:t>2</w:t>
      </w:r>
      <w:r w:rsidR="005E7B58" w:rsidRPr="006A4AD3">
        <w:rPr>
          <w:szCs w:val="20"/>
        </w:rPr>
        <w:t>‒H</w:t>
      </w:r>
      <w:r w:rsidR="005E7B58" w:rsidRPr="006A4AD3">
        <w:rPr>
          <w:szCs w:val="20"/>
          <w:vertAlign w:val="subscript"/>
        </w:rPr>
        <w:t>2</w:t>
      </w:r>
      <w:r w:rsidR="005E7B58" w:rsidRPr="006A4AD3">
        <w:rPr>
          <w:szCs w:val="20"/>
        </w:rPr>
        <w:t>O analyzer and 3D sonic anemometer), CPEC300 series (EC155 closed-path infrared CO</w:t>
      </w:r>
      <w:r w:rsidR="005E7B58" w:rsidRPr="006A4AD3">
        <w:rPr>
          <w:szCs w:val="20"/>
          <w:vertAlign w:val="subscript"/>
        </w:rPr>
        <w:t>2</w:t>
      </w:r>
      <w:r w:rsidR="005E7B58" w:rsidRPr="006A4AD3">
        <w:rPr>
          <w:szCs w:val="20"/>
        </w:rPr>
        <w:t>‒H</w:t>
      </w:r>
      <w:r w:rsidR="005E7B58" w:rsidRPr="006A4AD3">
        <w:rPr>
          <w:szCs w:val="20"/>
          <w:vertAlign w:val="subscript"/>
        </w:rPr>
        <w:t>2</w:t>
      </w:r>
      <w:r w:rsidR="005E7B58" w:rsidRPr="006A4AD3">
        <w:rPr>
          <w:szCs w:val="20"/>
        </w:rPr>
        <w:t>O analyzer with CSAT3A), and TGA (Trace Gas Analyzer) with CSAT3B (Campbell Scientific Inc., UT, USA). Each of these systems is controlled and measured by a datalogger</w:t>
      </w:r>
      <w:r w:rsidR="0078581C">
        <w:rPr>
          <w:szCs w:val="20"/>
        </w:rPr>
        <w:t xml:space="preserve"> (</w:t>
      </w:r>
      <w:r w:rsidR="005E7B58" w:rsidRPr="006A4AD3">
        <w:rPr>
          <w:szCs w:val="20"/>
        </w:rPr>
        <w:t>e.g., CR6, CR1000X, or Granite9</w:t>
      </w:r>
      <w:r w:rsidR="0078581C">
        <w:rPr>
          <w:szCs w:val="20"/>
        </w:rPr>
        <w:t xml:space="preserve">, </w:t>
      </w:r>
      <w:r w:rsidR="005E7B58" w:rsidRPr="006A4AD3">
        <w:rPr>
          <w:szCs w:val="20"/>
        </w:rPr>
        <w:t xml:space="preserve">Campbell Scientific Inc., UT. USA), which also processes, transfers, and stores data.    </w:t>
      </w:r>
    </w:p>
    <w:p w14:paraId="0148C67D" w14:textId="1761D976" w:rsidR="005E7B58" w:rsidRPr="006A4AD3" w:rsidRDefault="005E7B58" w:rsidP="005E7B58">
      <w:pPr>
        <w:spacing w:after="120"/>
        <w:ind w:firstLine="720"/>
        <w:rPr>
          <w:szCs w:val="20"/>
        </w:rPr>
      </w:pPr>
      <w:r w:rsidRPr="006A4AD3">
        <w:rPr>
          <w:szCs w:val="20"/>
        </w:rPr>
        <w:t xml:space="preserve">Each datalogger </w:t>
      </w:r>
      <w:r w:rsidR="003A52B0">
        <w:rPr>
          <w:szCs w:val="20"/>
        </w:rPr>
        <w:t>in a</w:t>
      </w:r>
      <w:r w:rsidR="00987BE6">
        <w:rPr>
          <w:szCs w:val="20"/>
        </w:rPr>
        <w:t xml:space="preserve">n </w:t>
      </w:r>
      <w:r w:rsidR="009D7840">
        <w:rPr>
          <w:szCs w:val="20"/>
        </w:rPr>
        <w:t xml:space="preserve">eddy-covariance system </w:t>
      </w:r>
      <w:r w:rsidRPr="006A4AD3">
        <w:rPr>
          <w:szCs w:val="20"/>
        </w:rPr>
        <w:t xml:space="preserve">operates a program from the EasyFlux series, which handles instructions for system control, field measurements, and data transfers (e.g., to FTP site or Campbell Cloud).  And most importantly, the EasyFlux program processes raw high-frequency (e.g., up to 20 Hz) measurements into fully corrected fluxes every user-specified output interval (e.g., 30 min).  Other required variables, including footprint characteristics from the analytical </w:t>
      </w:r>
      <w:r w:rsidR="00BB382C">
        <w:rPr>
          <w:szCs w:val="20"/>
        </w:rPr>
        <w:t xml:space="preserve">crosswind-integrated </w:t>
      </w:r>
      <w:r w:rsidRPr="006A4AD3">
        <w:rPr>
          <w:szCs w:val="20"/>
        </w:rPr>
        <w:t>flux footprint equation</w:t>
      </w:r>
      <w:r w:rsidR="0025270C">
        <w:rPr>
          <w:szCs w:val="20"/>
        </w:rPr>
        <w:t>s</w:t>
      </w:r>
      <w:r w:rsidRPr="006A4AD3">
        <w:rPr>
          <w:szCs w:val="20"/>
        </w:rPr>
        <w:t xml:space="preserve"> of Kormann and Meixner (2001) or Kljun et al. (2004; 2015), are also output each interval. The recent implementation of the equations </w:t>
      </w:r>
      <w:r w:rsidR="00E70F0E">
        <w:rPr>
          <w:szCs w:val="20"/>
        </w:rPr>
        <w:t>from</w:t>
      </w:r>
      <w:r w:rsidRPr="006A4AD3">
        <w:rPr>
          <w:szCs w:val="20"/>
        </w:rPr>
        <w:t xml:space="preserve"> Kljun et al. (2015) is a new update, as previously the equations </w:t>
      </w:r>
      <w:r w:rsidR="00CD44DB">
        <w:rPr>
          <w:szCs w:val="20"/>
        </w:rPr>
        <w:t>fr</w:t>
      </w:r>
      <w:r w:rsidR="000D1E1A">
        <w:rPr>
          <w:szCs w:val="20"/>
        </w:rPr>
        <w:t>o</w:t>
      </w:r>
      <w:r w:rsidR="00CD44DB">
        <w:rPr>
          <w:szCs w:val="20"/>
        </w:rPr>
        <w:t>m</w:t>
      </w:r>
      <w:r w:rsidRPr="006A4AD3">
        <w:rPr>
          <w:szCs w:val="20"/>
        </w:rPr>
        <w:t xml:space="preserve"> Kljun et al. (2004) were used.  The applicability of this update is important because of its consideration of various boundary-layer stabilities. Due to this advancement, EasyFlux series programs released hereafter are programmed </w:t>
      </w:r>
      <w:r w:rsidR="0000315C" w:rsidRPr="006A4AD3">
        <w:rPr>
          <w:szCs w:val="20"/>
        </w:rPr>
        <w:t xml:space="preserve">Kljun et al. (2015) </w:t>
      </w:r>
      <w:r w:rsidR="003B768B">
        <w:rPr>
          <w:szCs w:val="20"/>
        </w:rPr>
        <w:t xml:space="preserve">as </w:t>
      </w:r>
      <w:r w:rsidR="003B768B" w:rsidRPr="006A4AD3">
        <w:rPr>
          <w:szCs w:val="20"/>
        </w:rPr>
        <w:t>its default option</w:t>
      </w:r>
      <w:r w:rsidR="003B768B">
        <w:rPr>
          <w:szCs w:val="20"/>
        </w:rPr>
        <w:t xml:space="preserve"> </w:t>
      </w:r>
      <w:r w:rsidR="0000315C">
        <w:rPr>
          <w:szCs w:val="20"/>
        </w:rPr>
        <w:t xml:space="preserve">for </w:t>
      </w:r>
      <w:r w:rsidRPr="006A4AD3">
        <w:rPr>
          <w:szCs w:val="20"/>
        </w:rPr>
        <w:t xml:space="preserve">flux footprint characteristics, although Kormann and Meixner (2001) </w:t>
      </w:r>
      <w:r w:rsidR="0072071C">
        <w:rPr>
          <w:szCs w:val="20"/>
        </w:rPr>
        <w:t xml:space="preserve">for these </w:t>
      </w:r>
      <w:r w:rsidRPr="006A4AD3">
        <w:rPr>
          <w:szCs w:val="20"/>
        </w:rPr>
        <w:t xml:space="preserve">is still available as an </w:t>
      </w:r>
      <w:r w:rsidR="00993F81">
        <w:rPr>
          <w:szCs w:val="20"/>
        </w:rPr>
        <w:t>alternative</w:t>
      </w:r>
      <w:r w:rsidRPr="006A4AD3">
        <w:rPr>
          <w:szCs w:val="20"/>
        </w:rPr>
        <w:t xml:space="preserve">. </w:t>
      </w:r>
    </w:p>
    <w:p w14:paraId="7CDE19EC" w14:textId="0E6977D3" w:rsidR="00B4794B" w:rsidRDefault="005E7B58" w:rsidP="00B4794B">
      <w:pPr>
        <w:snapToGrid w:val="0"/>
        <w:spacing w:after="120"/>
        <w:ind w:firstLine="720"/>
        <w:rPr>
          <w:szCs w:val="20"/>
        </w:rPr>
      </w:pPr>
      <w:r w:rsidRPr="006A4AD3">
        <w:rPr>
          <w:szCs w:val="20"/>
        </w:rPr>
        <w:t xml:space="preserve"> The primary goal of this study is to develop efficient algorithms for applying Kljun et al. (2015) in a datalogger, thus allowing for in-field computations of footprint characteristics every output interval. And since the resulting algorithms have been implemented in recent versions of EasyFlux datalogger programs, this paper also serves as a reference for the users and developers of Campbell Scientific eddy-covariance flux stations who wish to know technical details about the flux footprint characteristic outputs. But first, to comprehend the algorithms related to Kljun et al. (2015), we briefly summarize the development of their flux footprint equations.   </w:t>
      </w:r>
    </w:p>
    <w:p w14:paraId="308F2C8E" w14:textId="0FBD5DEB" w:rsidR="00200B97" w:rsidRPr="00B4794B" w:rsidRDefault="00200B97" w:rsidP="00B4794B">
      <w:pPr>
        <w:snapToGrid w:val="0"/>
        <w:spacing w:after="120"/>
        <w:rPr>
          <w:b/>
          <w:bCs/>
          <w:szCs w:val="20"/>
        </w:rPr>
      </w:pPr>
      <w:r w:rsidRPr="00B4794B">
        <w:rPr>
          <w:b/>
          <w:bCs/>
        </w:rPr>
        <w:t xml:space="preserve">2 </w:t>
      </w:r>
      <w:r w:rsidR="00531863">
        <w:rPr>
          <w:b/>
          <w:bCs/>
        </w:rPr>
        <w:t xml:space="preserve">A brief introduction </w:t>
      </w:r>
      <w:r w:rsidR="00E928EF">
        <w:rPr>
          <w:b/>
          <w:bCs/>
        </w:rPr>
        <w:t>of flux footprint equations by Kljun et al.</w:t>
      </w:r>
      <w:r w:rsidR="007E49E8">
        <w:rPr>
          <w:b/>
          <w:bCs/>
        </w:rPr>
        <w:t xml:space="preserve"> (20</w:t>
      </w:r>
      <w:r w:rsidR="00257BAF">
        <w:rPr>
          <w:b/>
          <w:bCs/>
        </w:rPr>
        <w:t>1</w:t>
      </w:r>
      <w:r w:rsidR="007E49E8">
        <w:rPr>
          <w:b/>
          <w:bCs/>
        </w:rPr>
        <w:t>5</w:t>
      </w:r>
      <w:r w:rsidRPr="00B4794B">
        <w:rPr>
          <w:b/>
          <w:bCs/>
        </w:rPr>
        <w:t>)</w:t>
      </w:r>
    </w:p>
    <w:p w14:paraId="7994417D" w14:textId="486F8679" w:rsidR="0017029A" w:rsidRPr="0017029A" w:rsidRDefault="00993F81" w:rsidP="0017029A">
      <w:pPr>
        <w:adjustRightInd w:val="0"/>
        <w:snapToGrid w:val="0"/>
        <w:spacing w:after="120"/>
        <w:ind w:firstLine="360"/>
        <w:rPr>
          <w:szCs w:val="20"/>
        </w:rPr>
      </w:pPr>
      <w:r>
        <w:rPr>
          <w:szCs w:val="20"/>
        </w:rPr>
        <w:t>U</w:t>
      </w:r>
      <w:r w:rsidR="0017029A" w:rsidRPr="0017029A">
        <w:rPr>
          <w:szCs w:val="20"/>
        </w:rPr>
        <w:t xml:space="preserve">sing the backward </w:t>
      </w:r>
      <w:proofErr w:type="spellStart"/>
      <w:r w:rsidR="0017029A" w:rsidRPr="0017029A">
        <w:rPr>
          <w:szCs w:val="20"/>
        </w:rPr>
        <w:t>Lagrangian</w:t>
      </w:r>
      <w:proofErr w:type="spellEnd"/>
      <w:r w:rsidR="0017029A" w:rsidRPr="0017029A">
        <w:rPr>
          <w:szCs w:val="20"/>
        </w:rPr>
        <w:t xml:space="preserve"> stochastic particle dispersion model (LPDM-B), </w:t>
      </w:r>
      <w:r w:rsidR="00A82F9C" w:rsidRPr="0017029A">
        <w:rPr>
          <w:szCs w:val="20"/>
        </w:rPr>
        <w:t>Kljun et al. (2015)</w:t>
      </w:r>
      <w:r w:rsidR="00A82F9C">
        <w:rPr>
          <w:szCs w:val="20"/>
        </w:rPr>
        <w:t xml:space="preserve"> simulated the </w:t>
      </w:r>
      <w:r w:rsidR="0017029A" w:rsidRPr="0017029A">
        <w:rPr>
          <w:szCs w:val="20"/>
        </w:rPr>
        <w:t xml:space="preserve">flux footprint </w:t>
      </w:r>
      <w:r w:rsidR="00F8589A">
        <w:rPr>
          <w:szCs w:val="20"/>
        </w:rPr>
        <w:t>for</w:t>
      </w:r>
      <w:r w:rsidR="0017029A" w:rsidRPr="0017029A">
        <w:rPr>
          <w:szCs w:val="20"/>
        </w:rPr>
        <w:t xml:space="preserve"> a vast range of values for </w:t>
      </w:r>
      <w:r w:rsidR="0017029A" w:rsidRPr="0017029A">
        <w:rPr>
          <w:i/>
          <w:iCs/>
          <w:szCs w:val="20"/>
        </w:rPr>
        <w:t>z,</w:t>
      </w:r>
      <w:r w:rsidR="0017029A" w:rsidRPr="0017029A">
        <w:rPr>
          <w:szCs w:val="20"/>
        </w:rPr>
        <w:t xml:space="preserve"> going between 1 and 1,000 m in boundary-layer conditions ranging from strongly convective </w:t>
      </w:r>
      <w:r w:rsidR="006840B8">
        <w:rPr>
          <w:szCs w:val="20"/>
        </w:rPr>
        <w:t xml:space="preserve">through </w:t>
      </w:r>
      <w:r w:rsidR="0017029A" w:rsidRPr="0017029A">
        <w:rPr>
          <w:szCs w:val="20"/>
        </w:rPr>
        <w:t xml:space="preserve">neutral to strongly stable, and a large range of values for roughness length </w:t>
      </w:r>
      <w:r w:rsidR="0017029A" w:rsidRPr="0017029A">
        <w:rPr>
          <w:i/>
          <w:iCs/>
          <w:szCs w:val="20"/>
        </w:rPr>
        <w:t>z</w:t>
      </w:r>
      <w:r w:rsidR="0017029A" w:rsidRPr="0017029A">
        <w:rPr>
          <w:i/>
          <w:iCs/>
          <w:szCs w:val="20"/>
          <w:vertAlign w:val="subscript"/>
        </w:rPr>
        <w:t>0</w:t>
      </w:r>
      <w:r w:rsidR="0017029A" w:rsidRPr="0017029A">
        <w:rPr>
          <w:szCs w:val="20"/>
        </w:rPr>
        <w:t xml:space="preserve">, including values for sparse forest canopies (Fig. 1 in Kljun et al., 2015). The vast range in flux footprint sizes (e.g., up to 270 km for only 80% footprint) </w:t>
      </w:r>
      <w:r w:rsidR="002970DB">
        <w:rPr>
          <w:szCs w:val="20"/>
        </w:rPr>
        <w:t>demonstrate</w:t>
      </w:r>
      <w:r w:rsidR="00C06F6D">
        <w:rPr>
          <w:szCs w:val="20"/>
        </w:rPr>
        <w:t>s</w:t>
      </w:r>
      <w:r w:rsidR="002970DB">
        <w:rPr>
          <w:szCs w:val="20"/>
        </w:rPr>
        <w:t xml:space="preserve"> </w:t>
      </w:r>
      <w:r w:rsidR="0017029A" w:rsidRPr="0017029A">
        <w:rPr>
          <w:szCs w:val="20"/>
        </w:rPr>
        <w:t xml:space="preserve">that it is not practical for a limited number of analytical </w:t>
      </w:r>
      <w:proofErr w:type="gramStart"/>
      <w:r w:rsidR="0017029A" w:rsidRPr="0017029A">
        <w:rPr>
          <w:i/>
          <w:iCs/>
          <w:szCs w:val="20"/>
        </w:rPr>
        <w:t>f</w:t>
      </w:r>
      <w:r w:rsidR="0017029A" w:rsidRPr="0017029A">
        <w:rPr>
          <w:szCs w:val="20"/>
        </w:rPr>
        <w:t>(</w:t>
      </w:r>
      <w:proofErr w:type="gramEnd"/>
      <w:r w:rsidR="0017029A" w:rsidRPr="0017029A">
        <w:rPr>
          <w:i/>
          <w:iCs/>
          <w:szCs w:val="20"/>
        </w:rPr>
        <w:t>x</w:t>
      </w:r>
      <w:r w:rsidR="0017029A" w:rsidRPr="0017029A">
        <w:rPr>
          <w:szCs w:val="20"/>
        </w:rPr>
        <w:t xml:space="preserve">, </w:t>
      </w:r>
      <w:r w:rsidR="0017029A" w:rsidRPr="0017029A">
        <w:rPr>
          <w:i/>
          <w:iCs/>
          <w:szCs w:val="20"/>
        </w:rPr>
        <w:t>y</w:t>
      </w:r>
      <w:r w:rsidR="0017029A" w:rsidRPr="0017029A">
        <w:rPr>
          <w:szCs w:val="20"/>
        </w:rPr>
        <w:t xml:space="preserve">) equations to meet the needs for all boundary-layer flow fields at </w:t>
      </w:r>
      <w:r w:rsidR="008267B3">
        <w:rPr>
          <w:szCs w:val="20"/>
        </w:rPr>
        <w:t xml:space="preserve">all </w:t>
      </w:r>
      <w:r w:rsidR="0017029A" w:rsidRPr="0017029A">
        <w:rPr>
          <w:szCs w:val="20"/>
        </w:rPr>
        <w:t xml:space="preserve">field scales. However, if the variables in </w:t>
      </w:r>
      <w:proofErr w:type="gramStart"/>
      <w:r w:rsidR="0017029A" w:rsidRPr="0017029A">
        <w:rPr>
          <w:i/>
          <w:iCs/>
          <w:szCs w:val="20"/>
        </w:rPr>
        <w:t>f</w:t>
      </w:r>
      <w:r w:rsidR="0017029A" w:rsidRPr="0017029A">
        <w:rPr>
          <w:szCs w:val="20"/>
        </w:rPr>
        <w:t>(</w:t>
      </w:r>
      <w:proofErr w:type="gramEnd"/>
      <w:r w:rsidR="0017029A" w:rsidRPr="0017029A">
        <w:rPr>
          <w:i/>
          <w:iCs/>
          <w:szCs w:val="20"/>
        </w:rPr>
        <w:t>x</w:t>
      </w:r>
      <w:r w:rsidR="0017029A" w:rsidRPr="0017029A">
        <w:rPr>
          <w:szCs w:val="20"/>
        </w:rPr>
        <w:t xml:space="preserve">, </w:t>
      </w:r>
      <w:r w:rsidR="0017029A" w:rsidRPr="0017029A">
        <w:rPr>
          <w:i/>
          <w:iCs/>
          <w:szCs w:val="20"/>
        </w:rPr>
        <w:t>y</w:t>
      </w:r>
      <w:r w:rsidR="0017029A" w:rsidRPr="0017029A">
        <w:rPr>
          <w:szCs w:val="20"/>
        </w:rPr>
        <w:t xml:space="preserve">) are made dimensionless, </w:t>
      </w:r>
      <w:proofErr w:type="gramStart"/>
      <w:r w:rsidR="0017029A" w:rsidRPr="0017029A">
        <w:rPr>
          <w:i/>
          <w:iCs/>
          <w:szCs w:val="20"/>
        </w:rPr>
        <w:t>f</w:t>
      </w:r>
      <w:r w:rsidR="0017029A" w:rsidRPr="0017029A">
        <w:rPr>
          <w:szCs w:val="20"/>
        </w:rPr>
        <w:t>(</w:t>
      </w:r>
      <w:proofErr w:type="gramEnd"/>
      <w:r w:rsidR="0017029A" w:rsidRPr="0017029A">
        <w:rPr>
          <w:i/>
          <w:iCs/>
          <w:szCs w:val="20"/>
        </w:rPr>
        <w:t>x</w:t>
      </w:r>
      <w:r w:rsidR="0017029A" w:rsidRPr="0017029A">
        <w:rPr>
          <w:szCs w:val="20"/>
        </w:rPr>
        <w:t xml:space="preserve">, </w:t>
      </w:r>
      <w:r w:rsidR="0017029A" w:rsidRPr="0017029A">
        <w:rPr>
          <w:i/>
          <w:iCs/>
          <w:szCs w:val="20"/>
        </w:rPr>
        <w:t>y</w:t>
      </w:r>
      <w:r w:rsidR="0017029A" w:rsidRPr="0017029A">
        <w:rPr>
          <w:szCs w:val="20"/>
        </w:rPr>
        <w:t xml:space="preserve">) could be independent of the </w:t>
      </w:r>
      <w:r w:rsidR="00FE64D6">
        <w:rPr>
          <w:szCs w:val="20"/>
        </w:rPr>
        <w:t xml:space="preserve">spatial </w:t>
      </w:r>
      <w:r w:rsidR="0017029A" w:rsidRPr="0017029A">
        <w:rPr>
          <w:szCs w:val="20"/>
        </w:rPr>
        <w:t xml:space="preserve">dimensions of boundary-layer flow fields. </w:t>
      </w:r>
    </w:p>
    <w:p w14:paraId="47A1649A" w14:textId="77777777" w:rsidR="0017029A" w:rsidRDefault="0017029A" w:rsidP="0017029A">
      <w:pPr>
        <w:adjustRightInd w:val="0"/>
        <w:snapToGrid w:val="0"/>
        <w:spacing w:after="120"/>
        <w:ind w:firstLine="360"/>
        <w:rPr>
          <w:szCs w:val="20"/>
        </w:rPr>
      </w:pPr>
      <w:r w:rsidRPr="0017029A">
        <w:rPr>
          <w:szCs w:val="20"/>
        </w:rPr>
        <w:lastRenderedPageBreak/>
        <w:t xml:space="preserve">Ideally, </w:t>
      </w:r>
      <w:proofErr w:type="gramStart"/>
      <w:r w:rsidRPr="0017029A">
        <w:rPr>
          <w:i/>
          <w:iCs/>
          <w:szCs w:val="20"/>
        </w:rPr>
        <w:t>f</w:t>
      </w:r>
      <w:r w:rsidRPr="0017029A">
        <w:rPr>
          <w:szCs w:val="20"/>
        </w:rPr>
        <w:t>(</w:t>
      </w:r>
      <w:proofErr w:type="gramEnd"/>
      <w:r w:rsidRPr="0017029A">
        <w:rPr>
          <w:i/>
          <w:iCs/>
          <w:szCs w:val="20"/>
        </w:rPr>
        <w:t>x</w:t>
      </w:r>
      <w:r w:rsidRPr="0017029A">
        <w:rPr>
          <w:szCs w:val="20"/>
        </w:rPr>
        <w:t xml:space="preserve">, </w:t>
      </w:r>
      <w:r w:rsidRPr="0017029A">
        <w:rPr>
          <w:i/>
          <w:iCs/>
          <w:szCs w:val="20"/>
        </w:rPr>
        <w:t>y</w:t>
      </w:r>
      <w:r w:rsidRPr="0017029A">
        <w:rPr>
          <w:szCs w:val="20"/>
        </w:rPr>
        <w:t xml:space="preserve">) contours for all flow fields converge to a single shape or narrow ensemble, regardless of the magnitude of the field dimensions or the boundary-layer conditions.  Thus, the single shape may be regarded as dimensionless and applicable to any field size and in any condition of atmospheric stability.  With this aim, Buckingham П dimensional analysis (Stull, 1988) is an approach of Kljun et al. (2015) to formulate the universal model for this contour. The data from the LPDM-B simulations include a vast range of boundary-layer flows, as characterized by the combinations of </w:t>
      </w:r>
      <w:r w:rsidRPr="0017029A">
        <w:rPr>
          <w:i/>
          <w:iCs/>
          <w:szCs w:val="20"/>
        </w:rPr>
        <w:t>z</w:t>
      </w:r>
      <w:r w:rsidRPr="0017029A">
        <w:rPr>
          <w:szCs w:val="20"/>
        </w:rPr>
        <w:t xml:space="preserve">, </w:t>
      </w:r>
      <w:r w:rsidRPr="0017029A">
        <w:rPr>
          <w:i/>
          <w:iCs/>
          <w:szCs w:val="20"/>
        </w:rPr>
        <w:t>z</w:t>
      </w:r>
      <w:r w:rsidRPr="0017029A">
        <w:rPr>
          <w:i/>
          <w:iCs/>
          <w:szCs w:val="20"/>
          <w:vertAlign w:val="subscript"/>
        </w:rPr>
        <w:t>0</w:t>
      </w:r>
      <w:r w:rsidRPr="0017029A">
        <w:rPr>
          <w:szCs w:val="20"/>
        </w:rPr>
        <w:t xml:space="preserve">, and boundary-layer stabilities, and thus are a good source of statistical samples for determination of the model parameters. </w:t>
      </w:r>
    </w:p>
    <w:p w14:paraId="36E77761" w14:textId="46FF9F43" w:rsidR="00B520EE" w:rsidRPr="00B520EE" w:rsidRDefault="003D69AA" w:rsidP="00B520EE">
      <w:pPr>
        <w:snapToGrid w:val="0"/>
        <w:jc w:val="left"/>
        <w:rPr>
          <w:b/>
          <w:bCs/>
          <w:sz w:val="24"/>
        </w:rPr>
      </w:pPr>
      <w:r w:rsidRPr="00B520EE">
        <w:rPr>
          <w:b/>
          <w:bCs/>
          <w:szCs w:val="20"/>
        </w:rPr>
        <w:t xml:space="preserve">2.1 </w:t>
      </w:r>
      <w:r w:rsidR="006F7FA3">
        <w:rPr>
          <w:b/>
          <w:bCs/>
          <w:szCs w:val="20"/>
        </w:rPr>
        <w:t xml:space="preserve">Preliminary </w:t>
      </w:r>
      <w:r w:rsidR="00CC48A1">
        <w:rPr>
          <w:b/>
          <w:bCs/>
          <w:szCs w:val="20"/>
        </w:rPr>
        <w:t xml:space="preserve">analysis of </w:t>
      </w:r>
      <w:r w:rsidR="00B520EE" w:rsidRPr="00B520EE">
        <w:rPr>
          <w:b/>
          <w:bCs/>
          <w:szCs w:val="20"/>
        </w:rPr>
        <w:t xml:space="preserve">Buckingham </w:t>
      </w:r>
      <w:r w:rsidR="002F08E6" w:rsidRPr="002F08E6">
        <w:rPr>
          <w:b/>
          <w:bCs/>
          <w:szCs w:val="20"/>
        </w:rPr>
        <w:t>П</w:t>
      </w:r>
      <w:r w:rsidR="002F08E6" w:rsidRPr="00B520EE">
        <w:rPr>
          <w:b/>
          <w:bCs/>
          <w:szCs w:val="20"/>
        </w:rPr>
        <w:t xml:space="preserve"> </w:t>
      </w:r>
      <w:r w:rsidR="00B520EE" w:rsidRPr="00B520EE">
        <w:rPr>
          <w:b/>
          <w:bCs/>
          <w:szCs w:val="20"/>
        </w:rPr>
        <w:t xml:space="preserve">dimension </w:t>
      </w:r>
      <w:r w:rsidR="00CC48A1">
        <w:rPr>
          <w:b/>
          <w:bCs/>
          <w:szCs w:val="20"/>
        </w:rPr>
        <w:t xml:space="preserve">for </w:t>
      </w:r>
      <w:r w:rsidR="00B520EE" w:rsidRPr="00B520EE">
        <w:rPr>
          <w:b/>
          <w:bCs/>
          <w:szCs w:val="20"/>
        </w:rPr>
        <w:t>flux footprint</w:t>
      </w:r>
      <w:r w:rsidR="00B520EE" w:rsidRPr="00B520EE">
        <w:rPr>
          <w:b/>
          <w:bCs/>
          <w:sz w:val="24"/>
        </w:rPr>
        <w:t xml:space="preserve"> </w:t>
      </w:r>
    </w:p>
    <w:p w14:paraId="15EB0942" w14:textId="77777777" w:rsidR="000F41A6" w:rsidRPr="00C124DA" w:rsidRDefault="000F41A6" w:rsidP="000F41A6">
      <w:pPr>
        <w:ind w:firstLine="360"/>
        <w:rPr>
          <w:szCs w:val="20"/>
        </w:rPr>
      </w:pPr>
      <w:r w:rsidRPr="00C124DA">
        <w:rPr>
          <w:szCs w:val="20"/>
        </w:rPr>
        <w:t>In a case where</w:t>
      </w:r>
      <w:r w:rsidRPr="00C124DA">
        <w:rPr>
          <w:position w:val="-6"/>
          <w:szCs w:val="20"/>
        </w:rPr>
        <w:object w:dxaOrig="260" w:dyaOrig="279" w14:anchorId="5C424C45">
          <v:shape id="_x0000_i1029" type="#_x0000_t75" style="width:14.4pt;height:14.4pt" o:ole="">
            <v:imagedata r:id="rId15" o:title=""/>
          </v:shape>
          <o:OLEObject Type="Embed" ProgID="Equation.DSMT4" ShapeID="_x0000_i1029" DrawAspect="Content" ObjectID="_1837102643" r:id="rId17"/>
        </w:object>
      </w:r>
      <w:r w:rsidRPr="00C124DA">
        <w:rPr>
          <w:szCs w:val="20"/>
        </w:rPr>
        <w:t xml:space="preserve">is infinitely small, model (1) can be written as </w:t>
      </w:r>
    </w:p>
    <w:p w14:paraId="74CEF33A" w14:textId="2C2E1550" w:rsidR="000F41A6" w:rsidRPr="00C124DA" w:rsidRDefault="00712E7B" w:rsidP="000F41A6">
      <w:pPr>
        <w:ind w:firstLine="720"/>
        <w:rPr>
          <w:szCs w:val="20"/>
        </w:rPr>
      </w:pPr>
      <w:r w:rsidRPr="00C124DA">
        <w:rPr>
          <w:position w:val="-10"/>
          <w:szCs w:val="20"/>
        </w:rPr>
        <w:object w:dxaOrig="2600" w:dyaOrig="300" w14:anchorId="7674CFD3">
          <v:shape id="_x0000_i1030" type="#_x0000_t75" style="width:129.6pt;height:14.4pt" o:ole="">
            <v:imagedata r:id="rId18" o:title=""/>
          </v:shape>
          <o:OLEObject Type="Embed" ProgID="Equation.DSMT4" ShapeID="_x0000_i1030" DrawAspect="Content" ObjectID="_1837102644" r:id="rId19"/>
        </w:object>
      </w:r>
      <w:r w:rsidR="000F41A6" w:rsidRPr="00C124DA">
        <w:rPr>
          <w:szCs w:val="20"/>
        </w:rPr>
        <w:t>,</w:t>
      </w:r>
      <w:r w:rsidR="000F41A6" w:rsidRPr="00C124DA">
        <w:rPr>
          <w:szCs w:val="20"/>
        </w:rPr>
        <w:tab/>
      </w:r>
      <w:r w:rsidR="000F41A6" w:rsidRPr="00C124DA">
        <w:rPr>
          <w:szCs w:val="20"/>
        </w:rPr>
        <w:tab/>
      </w:r>
      <w:r w:rsidR="000F41A6" w:rsidRPr="00C124DA">
        <w:rPr>
          <w:szCs w:val="20"/>
        </w:rPr>
        <w:tab/>
      </w:r>
      <w:r w:rsidR="000F41A6" w:rsidRPr="00C124DA">
        <w:rPr>
          <w:szCs w:val="20"/>
        </w:rPr>
        <w:tab/>
      </w:r>
      <w:r w:rsidR="000F41A6" w:rsidRPr="00C124DA">
        <w:rPr>
          <w:szCs w:val="20"/>
        </w:rPr>
        <w:tab/>
      </w:r>
      <w:r w:rsidR="006A12BD">
        <w:rPr>
          <w:szCs w:val="20"/>
        </w:rPr>
        <w:tab/>
      </w:r>
      <w:r w:rsidR="000F41A6" w:rsidRPr="00C124DA">
        <w:rPr>
          <w:szCs w:val="20"/>
        </w:rPr>
        <w:t>(2)</w:t>
      </w:r>
    </w:p>
    <w:p w14:paraId="4255F87F" w14:textId="77777777" w:rsidR="000F41A6" w:rsidRPr="00C124DA" w:rsidRDefault="000F41A6" w:rsidP="000F41A6">
      <w:pPr>
        <w:rPr>
          <w:szCs w:val="20"/>
        </w:rPr>
      </w:pPr>
      <w:r w:rsidRPr="00C124DA">
        <w:rPr>
          <w:szCs w:val="20"/>
        </w:rPr>
        <w:t xml:space="preserve">which is equivalent to </w:t>
      </w:r>
    </w:p>
    <w:p w14:paraId="772B06DC" w14:textId="00043E7D" w:rsidR="000F41A6" w:rsidRPr="00C124DA" w:rsidRDefault="000F41A6" w:rsidP="000F41A6">
      <w:pPr>
        <w:rPr>
          <w:szCs w:val="20"/>
        </w:rPr>
      </w:pPr>
      <w:r w:rsidRPr="00C124DA">
        <w:rPr>
          <w:szCs w:val="20"/>
        </w:rPr>
        <w:tab/>
      </w:r>
      <w:r w:rsidR="004D7639" w:rsidRPr="00FA6158">
        <w:rPr>
          <w:position w:val="-26"/>
          <w:szCs w:val="20"/>
        </w:rPr>
        <w:object w:dxaOrig="1900" w:dyaOrig="600" w14:anchorId="41722107">
          <v:shape id="_x0000_i1031" type="#_x0000_t75" style="width:93.9pt;height:28.8pt" o:ole="">
            <v:imagedata r:id="rId20" o:title=""/>
          </v:shape>
          <o:OLEObject Type="Embed" ProgID="Equation.DSMT4" ShapeID="_x0000_i1031" DrawAspect="Content" ObjectID="_1837102645" r:id="rId21"/>
        </w:object>
      </w:r>
      <w:r w:rsidRPr="00C124DA">
        <w:rPr>
          <w:szCs w:val="20"/>
        </w:rPr>
        <w:t>,</w:t>
      </w:r>
      <w:r w:rsidRPr="00C124DA">
        <w:rPr>
          <w:szCs w:val="20"/>
        </w:rPr>
        <w:tab/>
      </w:r>
      <w:r w:rsidRPr="00C124DA">
        <w:rPr>
          <w:szCs w:val="20"/>
        </w:rPr>
        <w:tab/>
      </w:r>
      <w:r w:rsidRPr="00C124DA">
        <w:rPr>
          <w:szCs w:val="20"/>
        </w:rPr>
        <w:tab/>
      </w:r>
      <w:r w:rsidRPr="00C124DA">
        <w:rPr>
          <w:szCs w:val="20"/>
        </w:rPr>
        <w:tab/>
      </w:r>
      <w:r w:rsidRPr="00C124DA">
        <w:rPr>
          <w:szCs w:val="20"/>
        </w:rPr>
        <w:tab/>
      </w:r>
      <w:r w:rsidRPr="00C124DA">
        <w:rPr>
          <w:szCs w:val="20"/>
        </w:rPr>
        <w:tab/>
      </w:r>
      <w:r w:rsidRPr="00C124DA">
        <w:rPr>
          <w:szCs w:val="20"/>
        </w:rPr>
        <w:tab/>
        <w:t>(3)</w:t>
      </w:r>
    </w:p>
    <w:p w14:paraId="48B3273F" w14:textId="072DF7AC" w:rsidR="000F41A6" w:rsidRPr="00C124DA" w:rsidRDefault="000F41A6" w:rsidP="000F41A6">
      <w:pPr>
        <w:spacing w:after="120"/>
        <w:rPr>
          <w:szCs w:val="20"/>
        </w:rPr>
      </w:pPr>
      <w:r w:rsidRPr="00C124DA">
        <w:rPr>
          <w:szCs w:val="20"/>
        </w:rPr>
        <w:t xml:space="preserve">where </w:t>
      </w:r>
      <w:r w:rsidRPr="00C124DA">
        <w:rPr>
          <w:i/>
          <w:iCs/>
          <w:szCs w:val="20"/>
        </w:rPr>
        <w:t>F</w:t>
      </w:r>
      <w:r w:rsidRPr="00C124DA">
        <w:rPr>
          <w:szCs w:val="20"/>
        </w:rPr>
        <w:t xml:space="preserve"> and </w:t>
      </w:r>
      <w:r w:rsidRPr="00C124DA">
        <w:rPr>
          <w:i/>
          <w:iCs/>
          <w:szCs w:val="20"/>
        </w:rPr>
        <w:t xml:space="preserve">Q </w:t>
      </w:r>
      <w:r w:rsidRPr="00C124DA">
        <w:rPr>
          <w:szCs w:val="20"/>
        </w:rPr>
        <w:t>have the same units given in mass/molecules m</w:t>
      </w:r>
      <w:r w:rsidRPr="00C124DA">
        <w:rPr>
          <w:szCs w:val="20"/>
          <w:vertAlign w:val="superscript"/>
        </w:rPr>
        <w:t>-2</w:t>
      </w:r>
      <w:r w:rsidRPr="00C124DA">
        <w:rPr>
          <w:szCs w:val="20"/>
        </w:rPr>
        <w:t xml:space="preserve"> s</w:t>
      </w:r>
      <w:r w:rsidRPr="00C124DA">
        <w:rPr>
          <w:szCs w:val="20"/>
          <w:vertAlign w:val="superscript"/>
        </w:rPr>
        <w:t>-1</w:t>
      </w:r>
      <w:r w:rsidRPr="00C124DA">
        <w:rPr>
          <w:szCs w:val="20"/>
        </w:rPr>
        <w:t xml:space="preserve">.  Accordingly, </w:t>
      </w:r>
      <w:proofErr w:type="gramStart"/>
      <w:r w:rsidRPr="00C124DA">
        <w:rPr>
          <w:i/>
          <w:iCs/>
          <w:szCs w:val="20"/>
        </w:rPr>
        <w:t>f</w:t>
      </w:r>
      <w:r w:rsidRPr="00C124DA">
        <w:rPr>
          <w:szCs w:val="20"/>
        </w:rPr>
        <w:t>(</w:t>
      </w:r>
      <w:proofErr w:type="gramEnd"/>
      <w:r w:rsidRPr="00C124DA">
        <w:rPr>
          <w:i/>
          <w:iCs/>
          <w:szCs w:val="20"/>
        </w:rPr>
        <w:t>x</w:t>
      </w:r>
      <w:r w:rsidRPr="00C124DA">
        <w:rPr>
          <w:szCs w:val="20"/>
        </w:rPr>
        <w:t xml:space="preserve">, </w:t>
      </w:r>
      <w:r w:rsidRPr="00C124DA">
        <w:rPr>
          <w:i/>
          <w:iCs/>
          <w:szCs w:val="20"/>
        </w:rPr>
        <w:t>y</w:t>
      </w:r>
      <w:r w:rsidRPr="00C124DA">
        <w:rPr>
          <w:szCs w:val="20"/>
        </w:rPr>
        <w:t>) has units of m</w:t>
      </w:r>
      <w:r w:rsidRPr="00C124DA">
        <w:rPr>
          <w:szCs w:val="20"/>
          <w:vertAlign w:val="superscript"/>
        </w:rPr>
        <w:t>-2</w:t>
      </w:r>
      <w:r w:rsidRPr="00C124DA">
        <w:rPr>
          <w:szCs w:val="20"/>
        </w:rPr>
        <w:t xml:space="preserve"> since that would be the units of 1/∆</w:t>
      </w:r>
      <w:proofErr w:type="spellStart"/>
      <w:r w:rsidRPr="00C124DA">
        <w:rPr>
          <w:i/>
          <w:iCs/>
          <w:szCs w:val="20"/>
        </w:rPr>
        <w:t>x</w:t>
      </w:r>
      <w:r w:rsidRPr="00C124DA">
        <w:rPr>
          <w:szCs w:val="20"/>
        </w:rPr>
        <w:t>∆</w:t>
      </w:r>
      <w:r w:rsidRPr="00C124DA">
        <w:rPr>
          <w:i/>
          <w:iCs/>
          <w:szCs w:val="20"/>
        </w:rPr>
        <w:t>y</w:t>
      </w:r>
      <w:proofErr w:type="spellEnd"/>
      <w:r w:rsidRPr="00C124DA">
        <w:rPr>
          <w:szCs w:val="20"/>
        </w:rPr>
        <w:t xml:space="preserve"> if </w:t>
      </w:r>
      <w:r w:rsidRPr="00C124DA">
        <w:rPr>
          <w:i/>
          <w:iCs/>
          <w:szCs w:val="20"/>
        </w:rPr>
        <w:t xml:space="preserve">x </w:t>
      </w:r>
      <w:r w:rsidRPr="00C124DA">
        <w:rPr>
          <w:szCs w:val="20"/>
        </w:rPr>
        <w:t xml:space="preserve">and </w:t>
      </w:r>
      <w:r w:rsidRPr="00C124DA">
        <w:rPr>
          <w:i/>
          <w:iCs/>
          <w:szCs w:val="20"/>
        </w:rPr>
        <w:t>y</w:t>
      </w:r>
      <w:r w:rsidRPr="00C124DA">
        <w:rPr>
          <w:szCs w:val="20"/>
        </w:rPr>
        <w:t xml:space="preserve"> are in m</w:t>
      </w:r>
      <w:r w:rsidR="00F00CC9">
        <w:rPr>
          <w:szCs w:val="20"/>
        </w:rPr>
        <w:t>.</w:t>
      </w:r>
      <w:r w:rsidRPr="00C124DA">
        <w:rPr>
          <w:szCs w:val="20"/>
        </w:rPr>
        <w:t xml:space="preserve"> </w:t>
      </w:r>
    </w:p>
    <w:p w14:paraId="1BF58982" w14:textId="77777777" w:rsidR="000F41A6" w:rsidRPr="00C124DA" w:rsidRDefault="000F41A6" w:rsidP="000F41A6">
      <w:pPr>
        <w:snapToGrid w:val="0"/>
        <w:spacing w:after="120"/>
        <w:rPr>
          <w:szCs w:val="20"/>
        </w:rPr>
      </w:pPr>
      <w:r w:rsidRPr="00C124DA">
        <w:rPr>
          <w:szCs w:val="20"/>
        </w:rPr>
        <w:tab/>
        <w:t xml:space="preserve">The flux footprint characteristics in AmeriFlux (2018) datasets include </w:t>
      </w:r>
      <w:r w:rsidRPr="00C124DA">
        <w:rPr>
          <w:i/>
          <w:iCs/>
          <w:szCs w:val="20"/>
        </w:rPr>
        <w:t>FETCH_MAX</w:t>
      </w:r>
      <w:r w:rsidRPr="00C124DA">
        <w:rPr>
          <w:szCs w:val="20"/>
        </w:rPr>
        <w:t xml:space="preserve">, </w:t>
      </w:r>
      <w:r w:rsidRPr="00C124DA">
        <w:rPr>
          <w:i/>
          <w:iCs/>
          <w:szCs w:val="20"/>
        </w:rPr>
        <w:t>FETCH</w:t>
      </w:r>
      <w:r w:rsidRPr="00C124DA">
        <w:rPr>
          <w:szCs w:val="20"/>
        </w:rPr>
        <w:t xml:space="preserve">_70, </w:t>
      </w:r>
      <w:r w:rsidRPr="00C124DA">
        <w:rPr>
          <w:i/>
          <w:iCs/>
          <w:szCs w:val="20"/>
        </w:rPr>
        <w:t>FETCH</w:t>
      </w:r>
      <w:r w:rsidRPr="00C124DA">
        <w:rPr>
          <w:szCs w:val="20"/>
        </w:rPr>
        <w:t xml:space="preserve">_80, and </w:t>
      </w:r>
      <w:r w:rsidRPr="00C124DA">
        <w:rPr>
          <w:i/>
          <w:iCs/>
          <w:szCs w:val="20"/>
        </w:rPr>
        <w:t>FETCH</w:t>
      </w:r>
      <w:r w:rsidRPr="00C124DA">
        <w:rPr>
          <w:szCs w:val="20"/>
        </w:rPr>
        <w:t xml:space="preserve">_90, which are all measured in terms of an upwind fetch in m. Within a fetch, the relative contribution to the measured gas flux from horizontally uniform sources/sinks of a passive gas over a flat field is an accumulation of </w:t>
      </w:r>
      <w:proofErr w:type="gramStart"/>
      <w:r w:rsidRPr="00C124DA">
        <w:rPr>
          <w:i/>
          <w:iCs/>
          <w:szCs w:val="20"/>
        </w:rPr>
        <w:t>f</w:t>
      </w:r>
      <w:r w:rsidRPr="00C124DA">
        <w:rPr>
          <w:szCs w:val="20"/>
        </w:rPr>
        <w:t>(</w:t>
      </w:r>
      <w:proofErr w:type="gramEnd"/>
      <w:r w:rsidRPr="00C124DA">
        <w:rPr>
          <w:i/>
          <w:iCs/>
          <w:szCs w:val="20"/>
        </w:rPr>
        <w:t>x</w:t>
      </w:r>
      <w:r w:rsidRPr="00C124DA">
        <w:rPr>
          <w:szCs w:val="20"/>
        </w:rPr>
        <w:t xml:space="preserve">, </w:t>
      </w:r>
      <w:r w:rsidRPr="00C124DA">
        <w:rPr>
          <w:i/>
          <w:iCs/>
          <w:szCs w:val="20"/>
        </w:rPr>
        <w:t>y</w:t>
      </w:r>
      <w:r w:rsidRPr="00C124DA">
        <w:rPr>
          <w:szCs w:val="20"/>
        </w:rPr>
        <w:t xml:space="preserve">) after integration across wind, defined as </w:t>
      </w:r>
      <w:proofErr w:type="spellStart"/>
      <w:r w:rsidRPr="00C124DA">
        <w:rPr>
          <w:i/>
          <w:iCs/>
          <w:szCs w:val="20"/>
        </w:rPr>
        <w:t>f</w:t>
      </w:r>
      <w:r w:rsidRPr="00C124DA">
        <w:rPr>
          <w:i/>
          <w:iCs/>
          <w:szCs w:val="20"/>
          <w:vertAlign w:val="subscript"/>
        </w:rPr>
        <w:t>y</w:t>
      </w:r>
      <w:proofErr w:type="spellEnd"/>
      <w:r w:rsidRPr="00C124DA">
        <w:rPr>
          <w:szCs w:val="20"/>
        </w:rPr>
        <w:t>(</w:t>
      </w:r>
      <w:r w:rsidRPr="00C124DA">
        <w:rPr>
          <w:i/>
          <w:iCs/>
          <w:szCs w:val="20"/>
        </w:rPr>
        <w:t>x</w:t>
      </w:r>
      <w:r w:rsidRPr="00C124DA">
        <w:rPr>
          <w:szCs w:val="20"/>
        </w:rPr>
        <w:t xml:space="preserve">). For the computations of flux footprint characteristics, as addressed in this study, only </w:t>
      </w:r>
      <w:proofErr w:type="spellStart"/>
      <w:r w:rsidRPr="00C124DA">
        <w:rPr>
          <w:i/>
          <w:iCs/>
          <w:szCs w:val="20"/>
        </w:rPr>
        <w:t>f</w:t>
      </w:r>
      <w:r w:rsidRPr="00C124DA">
        <w:rPr>
          <w:i/>
          <w:iCs/>
          <w:szCs w:val="20"/>
          <w:vertAlign w:val="subscript"/>
        </w:rPr>
        <w:t>y</w:t>
      </w:r>
      <w:proofErr w:type="spellEnd"/>
      <w:r w:rsidRPr="00C124DA">
        <w:rPr>
          <w:szCs w:val="20"/>
        </w:rPr>
        <w:t>(</w:t>
      </w:r>
      <w:r w:rsidRPr="00C124DA">
        <w:rPr>
          <w:i/>
          <w:iCs/>
          <w:szCs w:val="20"/>
        </w:rPr>
        <w:t>x</w:t>
      </w:r>
      <w:r w:rsidRPr="00C124DA">
        <w:rPr>
          <w:szCs w:val="20"/>
        </w:rPr>
        <w:t xml:space="preserve">) is needed, although </w:t>
      </w:r>
      <w:proofErr w:type="gramStart"/>
      <w:r w:rsidRPr="00C124DA">
        <w:rPr>
          <w:i/>
          <w:iCs/>
          <w:szCs w:val="20"/>
        </w:rPr>
        <w:t>f</w:t>
      </w:r>
      <w:r w:rsidRPr="00C124DA">
        <w:rPr>
          <w:szCs w:val="20"/>
        </w:rPr>
        <w:t>(</w:t>
      </w:r>
      <w:proofErr w:type="gramEnd"/>
      <w:r w:rsidRPr="00C124DA">
        <w:rPr>
          <w:i/>
          <w:iCs/>
          <w:szCs w:val="20"/>
        </w:rPr>
        <w:t>x</w:t>
      </w:r>
      <w:r w:rsidRPr="00C124DA">
        <w:rPr>
          <w:szCs w:val="20"/>
        </w:rPr>
        <w:t xml:space="preserve">, </w:t>
      </w:r>
      <w:r w:rsidRPr="00C124DA">
        <w:rPr>
          <w:i/>
          <w:iCs/>
          <w:szCs w:val="20"/>
        </w:rPr>
        <w:t>y</w:t>
      </w:r>
      <w:r w:rsidRPr="00C124DA">
        <w:rPr>
          <w:szCs w:val="20"/>
        </w:rPr>
        <w:t xml:space="preserve">) may still be desired for flux footprint maps in two dimensions (Kormann and Meixner, 2001; Kljun et al., 2004; 2015). If the independent dispersion of a passive gas across wind is described by </w:t>
      </w:r>
      <w:r w:rsidRPr="00C124DA">
        <w:rPr>
          <w:i/>
          <w:iCs/>
          <w:szCs w:val="20"/>
        </w:rPr>
        <w:t>D</w:t>
      </w:r>
      <w:r w:rsidRPr="00C124DA">
        <w:rPr>
          <w:szCs w:val="20"/>
        </w:rPr>
        <w:t>(</w:t>
      </w:r>
      <w:r w:rsidRPr="00C124DA">
        <w:rPr>
          <w:i/>
          <w:iCs/>
          <w:szCs w:val="20"/>
        </w:rPr>
        <w:t>y</w:t>
      </w:r>
      <w:r w:rsidRPr="00C124DA">
        <w:rPr>
          <w:szCs w:val="20"/>
        </w:rPr>
        <w:t xml:space="preserve">), </w:t>
      </w:r>
      <w:proofErr w:type="spellStart"/>
      <w:r w:rsidRPr="00C124DA">
        <w:rPr>
          <w:i/>
          <w:iCs/>
          <w:szCs w:val="20"/>
        </w:rPr>
        <w:t>f</w:t>
      </w:r>
      <w:r w:rsidRPr="00C124DA">
        <w:rPr>
          <w:i/>
          <w:iCs/>
          <w:szCs w:val="20"/>
          <w:vertAlign w:val="subscript"/>
        </w:rPr>
        <w:t>y</w:t>
      </w:r>
      <w:proofErr w:type="spellEnd"/>
      <w:r w:rsidRPr="00C124DA">
        <w:rPr>
          <w:szCs w:val="20"/>
        </w:rPr>
        <w:t>(</w:t>
      </w:r>
      <w:r w:rsidRPr="00C124DA">
        <w:rPr>
          <w:i/>
          <w:iCs/>
          <w:szCs w:val="20"/>
        </w:rPr>
        <w:t>x</w:t>
      </w:r>
      <w:r w:rsidRPr="00C124DA">
        <w:rPr>
          <w:szCs w:val="20"/>
        </w:rPr>
        <w:t xml:space="preserve">) forms a 2D flux footprint </w:t>
      </w:r>
      <w:proofErr w:type="gramStart"/>
      <w:r w:rsidRPr="00C124DA">
        <w:rPr>
          <w:i/>
          <w:iCs/>
          <w:szCs w:val="20"/>
        </w:rPr>
        <w:t>f</w:t>
      </w:r>
      <w:r w:rsidRPr="00C124DA">
        <w:rPr>
          <w:szCs w:val="20"/>
        </w:rPr>
        <w:t>(</w:t>
      </w:r>
      <w:proofErr w:type="gramEnd"/>
      <w:r w:rsidRPr="00C124DA">
        <w:rPr>
          <w:i/>
          <w:iCs/>
          <w:szCs w:val="20"/>
        </w:rPr>
        <w:t>x</w:t>
      </w:r>
      <w:r w:rsidRPr="00C124DA">
        <w:rPr>
          <w:szCs w:val="20"/>
        </w:rPr>
        <w:t xml:space="preserve">, </w:t>
      </w:r>
      <w:r w:rsidRPr="00C124DA">
        <w:rPr>
          <w:i/>
          <w:iCs/>
          <w:szCs w:val="20"/>
        </w:rPr>
        <w:t>y</w:t>
      </w:r>
      <w:r w:rsidRPr="00C124DA">
        <w:rPr>
          <w:szCs w:val="20"/>
        </w:rPr>
        <w:t xml:space="preserve">) given as (Horst and Weil, 1992):     </w:t>
      </w:r>
    </w:p>
    <w:p w14:paraId="35A9101A" w14:textId="30DBAEF4" w:rsidR="000F41A6" w:rsidRPr="00C124DA" w:rsidRDefault="006515DA" w:rsidP="000F41A6">
      <w:pPr>
        <w:snapToGrid w:val="0"/>
        <w:spacing w:after="120"/>
        <w:ind w:firstLine="720"/>
        <w:rPr>
          <w:szCs w:val="20"/>
        </w:rPr>
      </w:pPr>
      <w:r w:rsidRPr="00C21E09">
        <w:rPr>
          <w:position w:val="-14"/>
          <w:szCs w:val="20"/>
        </w:rPr>
        <w:object w:dxaOrig="1980" w:dyaOrig="360" w14:anchorId="16096BB6">
          <v:shape id="_x0000_i1032" type="#_x0000_t75" style="width:99.55pt;height:16.3pt" o:ole="">
            <v:imagedata r:id="rId22" o:title=""/>
          </v:shape>
          <o:OLEObject Type="Embed" ProgID="Equation.DSMT4" ShapeID="_x0000_i1032" DrawAspect="Content" ObjectID="_1837102646" r:id="rId23"/>
        </w:object>
      </w:r>
      <w:r w:rsidR="000F41A6" w:rsidRPr="00C124DA">
        <w:rPr>
          <w:szCs w:val="20"/>
        </w:rPr>
        <w:t xml:space="preserve">.   </w:t>
      </w:r>
      <w:r w:rsidR="000F41A6" w:rsidRPr="00C124DA">
        <w:rPr>
          <w:szCs w:val="20"/>
        </w:rPr>
        <w:tab/>
      </w:r>
      <w:r w:rsidR="000F41A6" w:rsidRPr="00C124DA">
        <w:rPr>
          <w:szCs w:val="20"/>
        </w:rPr>
        <w:tab/>
      </w:r>
      <w:r w:rsidR="000F41A6" w:rsidRPr="00C124DA">
        <w:rPr>
          <w:szCs w:val="20"/>
        </w:rPr>
        <w:tab/>
      </w:r>
      <w:r w:rsidR="000F41A6" w:rsidRPr="00C124DA">
        <w:rPr>
          <w:szCs w:val="20"/>
        </w:rPr>
        <w:tab/>
      </w:r>
      <w:r w:rsidR="000F41A6" w:rsidRPr="00C124DA">
        <w:rPr>
          <w:szCs w:val="20"/>
        </w:rPr>
        <w:tab/>
      </w:r>
      <w:r w:rsidR="000F41A6" w:rsidRPr="00C124DA">
        <w:rPr>
          <w:szCs w:val="20"/>
        </w:rPr>
        <w:tab/>
        <w:t>(4)</w:t>
      </w:r>
    </w:p>
    <w:p w14:paraId="31DB810D" w14:textId="77777777" w:rsidR="000F41A6" w:rsidRPr="00C124DA" w:rsidRDefault="000F41A6" w:rsidP="000F41A6">
      <w:pPr>
        <w:snapToGrid w:val="0"/>
        <w:spacing w:after="120"/>
        <w:rPr>
          <w:szCs w:val="20"/>
        </w:rPr>
      </w:pPr>
      <w:r w:rsidRPr="00C124DA">
        <w:rPr>
          <w:szCs w:val="20"/>
        </w:rPr>
        <w:t xml:space="preserve">Although the explicit equation of </w:t>
      </w:r>
      <w:r w:rsidRPr="00C124DA">
        <w:rPr>
          <w:i/>
          <w:iCs/>
          <w:szCs w:val="20"/>
        </w:rPr>
        <w:t>D</w:t>
      </w:r>
      <w:r w:rsidRPr="00C124DA">
        <w:rPr>
          <w:szCs w:val="20"/>
        </w:rPr>
        <w:t>(</w:t>
      </w:r>
      <w:r w:rsidRPr="00C124DA">
        <w:rPr>
          <w:i/>
          <w:iCs/>
          <w:szCs w:val="20"/>
        </w:rPr>
        <w:t>y</w:t>
      </w:r>
      <w:r w:rsidRPr="00C124DA">
        <w:rPr>
          <w:szCs w:val="20"/>
        </w:rPr>
        <w:t>) is omitted here, it is a probability distribution (</w:t>
      </w:r>
      <w:proofErr w:type="spellStart"/>
      <w:r w:rsidRPr="00C124DA">
        <w:rPr>
          <w:szCs w:val="20"/>
        </w:rPr>
        <w:t>Pasquill</w:t>
      </w:r>
      <w:proofErr w:type="spellEnd"/>
      <w:r w:rsidRPr="00C124DA">
        <w:rPr>
          <w:szCs w:val="20"/>
        </w:rPr>
        <w:t xml:space="preserve"> and Smith, 1983) whose integration over </w:t>
      </w:r>
      <w:r w:rsidRPr="00C124DA">
        <w:rPr>
          <w:i/>
          <w:iCs/>
          <w:szCs w:val="20"/>
        </w:rPr>
        <w:t>y</w:t>
      </w:r>
      <w:r w:rsidRPr="00C124DA">
        <w:rPr>
          <w:szCs w:val="20"/>
        </w:rPr>
        <w:t xml:space="preserve"> is equal to a unit. Because </w:t>
      </w:r>
      <w:proofErr w:type="spellStart"/>
      <w:r w:rsidRPr="00C124DA">
        <w:rPr>
          <w:i/>
          <w:iCs/>
          <w:szCs w:val="20"/>
        </w:rPr>
        <w:t>f</w:t>
      </w:r>
      <w:r w:rsidRPr="00C124DA">
        <w:rPr>
          <w:i/>
          <w:iCs/>
          <w:szCs w:val="20"/>
          <w:vertAlign w:val="subscript"/>
        </w:rPr>
        <w:t>y</w:t>
      </w:r>
      <w:proofErr w:type="spellEnd"/>
      <w:r w:rsidRPr="00C124DA">
        <w:rPr>
          <w:szCs w:val="20"/>
        </w:rPr>
        <w:t>(</w:t>
      </w:r>
      <w:r w:rsidRPr="00C124DA">
        <w:rPr>
          <w:i/>
          <w:iCs/>
          <w:szCs w:val="20"/>
        </w:rPr>
        <w:t>x</w:t>
      </w:r>
      <w:r w:rsidRPr="00C124DA">
        <w:rPr>
          <w:szCs w:val="20"/>
        </w:rPr>
        <w:t xml:space="preserve">) is not dependent on </w:t>
      </w:r>
      <w:r w:rsidRPr="00C124DA">
        <w:rPr>
          <w:i/>
          <w:iCs/>
          <w:szCs w:val="20"/>
        </w:rPr>
        <w:t>y</w:t>
      </w:r>
      <w:r w:rsidRPr="00C124DA">
        <w:rPr>
          <w:szCs w:val="20"/>
        </w:rPr>
        <w:t xml:space="preserve">, the integration of Eq. (4) with respect to </w:t>
      </w:r>
      <w:r w:rsidRPr="00C124DA">
        <w:rPr>
          <w:i/>
          <w:iCs/>
          <w:szCs w:val="20"/>
        </w:rPr>
        <w:t>y</w:t>
      </w:r>
      <w:r w:rsidRPr="00C124DA">
        <w:rPr>
          <w:szCs w:val="20"/>
        </w:rPr>
        <w:t xml:space="preserve"> yields    </w:t>
      </w:r>
    </w:p>
    <w:p w14:paraId="4CF28DC3" w14:textId="2FBE23EB" w:rsidR="000F41A6" w:rsidRPr="00C124DA" w:rsidRDefault="000F41A6" w:rsidP="000F41A6">
      <w:pPr>
        <w:spacing w:after="120"/>
        <w:rPr>
          <w:szCs w:val="20"/>
        </w:rPr>
      </w:pPr>
      <w:r w:rsidRPr="00C124DA">
        <w:rPr>
          <w:szCs w:val="20"/>
        </w:rPr>
        <w:tab/>
      </w:r>
      <w:r w:rsidR="00DC3981" w:rsidRPr="00E67982">
        <w:rPr>
          <w:position w:val="-26"/>
          <w:szCs w:val="20"/>
        </w:rPr>
        <w:object w:dxaOrig="1680" w:dyaOrig="620" w14:anchorId="2A6593FD">
          <v:shape id="_x0000_i1033" type="#_x0000_t75" style="width:86.4pt;height:35.7pt" o:ole="">
            <v:imagedata r:id="rId24" o:title=""/>
          </v:shape>
          <o:OLEObject Type="Embed" ProgID="Equation.DSMT4" ShapeID="_x0000_i1033" DrawAspect="Content" ObjectID="_1837102647" r:id="rId25"/>
        </w:object>
      </w:r>
      <w:r w:rsidRPr="00C124DA">
        <w:rPr>
          <w:szCs w:val="20"/>
        </w:rPr>
        <w:tab/>
      </w:r>
      <w:r w:rsidRPr="00C124DA">
        <w:rPr>
          <w:szCs w:val="20"/>
        </w:rPr>
        <w:tab/>
      </w:r>
      <w:r w:rsidRPr="00C124DA">
        <w:rPr>
          <w:szCs w:val="20"/>
        </w:rPr>
        <w:tab/>
      </w:r>
      <w:r w:rsidRPr="00C124DA">
        <w:rPr>
          <w:szCs w:val="20"/>
        </w:rPr>
        <w:tab/>
      </w:r>
      <w:r w:rsidRPr="00C124DA">
        <w:rPr>
          <w:szCs w:val="20"/>
        </w:rPr>
        <w:tab/>
      </w:r>
      <w:r w:rsidRPr="00C124DA">
        <w:rPr>
          <w:szCs w:val="20"/>
        </w:rPr>
        <w:tab/>
      </w:r>
      <w:r w:rsidRPr="00C124DA">
        <w:rPr>
          <w:szCs w:val="20"/>
        </w:rPr>
        <w:tab/>
        <w:t>(5)</w:t>
      </w:r>
    </w:p>
    <w:p w14:paraId="10355AF8" w14:textId="3D5E5407" w:rsidR="000F41A6" w:rsidRDefault="000F41A6" w:rsidP="000F41A6">
      <w:pPr>
        <w:snapToGrid w:val="0"/>
        <w:spacing w:after="120"/>
        <w:rPr>
          <w:szCs w:val="20"/>
        </w:rPr>
      </w:pPr>
      <w:r w:rsidRPr="00C124DA">
        <w:rPr>
          <w:szCs w:val="20"/>
        </w:rPr>
        <w:t xml:space="preserve">Thus </w:t>
      </w:r>
      <w:proofErr w:type="spellStart"/>
      <w:r w:rsidRPr="00C124DA">
        <w:rPr>
          <w:i/>
          <w:iCs/>
          <w:szCs w:val="20"/>
        </w:rPr>
        <w:t>f</w:t>
      </w:r>
      <w:r w:rsidRPr="00C124DA">
        <w:rPr>
          <w:i/>
          <w:iCs/>
          <w:szCs w:val="20"/>
          <w:vertAlign w:val="subscript"/>
        </w:rPr>
        <w:t>y</w:t>
      </w:r>
      <w:proofErr w:type="spellEnd"/>
      <w:r w:rsidRPr="00C124DA">
        <w:rPr>
          <w:szCs w:val="20"/>
        </w:rPr>
        <w:t>(</w:t>
      </w:r>
      <w:r w:rsidRPr="00C124DA">
        <w:rPr>
          <w:i/>
          <w:iCs/>
          <w:szCs w:val="20"/>
        </w:rPr>
        <w:t>x</w:t>
      </w:r>
      <w:r w:rsidRPr="00C124DA">
        <w:rPr>
          <w:szCs w:val="20"/>
        </w:rPr>
        <w:t xml:space="preserve">) has the same dimension as </w:t>
      </w:r>
      <w:proofErr w:type="gramStart"/>
      <w:r w:rsidRPr="00C124DA">
        <w:rPr>
          <w:i/>
          <w:iCs/>
          <w:szCs w:val="20"/>
        </w:rPr>
        <w:t>f</w:t>
      </w:r>
      <w:r w:rsidRPr="00C124DA">
        <w:rPr>
          <w:szCs w:val="20"/>
        </w:rPr>
        <w:t>(</w:t>
      </w:r>
      <w:proofErr w:type="gramEnd"/>
      <w:r w:rsidRPr="00C124DA">
        <w:rPr>
          <w:i/>
          <w:iCs/>
          <w:szCs w:val="20"/>
        </w:rPr>
        <w:t>x</w:t>
      </w:r>
      <w:r w:rsidRPr="00C124DA">
        <w:rPr>
          <w:szCs w:val="20"/>
        </w:rPr>
        <w:t xml:space="preserve">, </w:t>
      </w:r>
      <w:proofErr w:type="gramStart"/>
      <w:r w:rsidRPr="00C124DA">
        <w:rPr>
          <w:i/>
          <w:iCs/>
          <w:szCs w:val="20"/>
        </w:rPr>
        <w:t>y</w:t>
      </w:r>
      <w:r w:rsidRPr="00C124DA">
        <w:rPr>
          <w:szCs w:val="20"/>
        </w:rPr>
        <w:t>)</w:t>
      </w:r>
      <w:proofErr w:type="spellStart"/>
      <w:r w:rsidRPr="00C124DA">
        <w:rPr>
          <w:szCs w:val="20"/>
        </w:rPr>
        <w:t>d</w:t>
      </w:r>
      <w:r w:rsidRPr="00C124DA">
        <w:rPr>
          <w:i/>
          <w:iCs/>
          <w:szCs w:val="20"/>
        </w:rPr>
        <w:t>y</w:t>
      </w:r>
      <w:proofErr w:type="spellEnd"/>
      <w:proofErr w:type="gramEnd"/>
      <w:r w:rsidRPr="00C124DA">
        <w:rPr>
          <w:szCs w:val="20"/>
        </w:rPr>
        <w:t>, which is m</w:t>
      </w:r>
      <w:r w:rsidRPr="00C124DA">
        <w:rPr>
          <w:szCs w:val="20"/>
          <w:vertAlign w:val="superscript"/>
        </w:rPr>
        <w:t>-1</w:t>
      </w:r>
      <w:r w:rsidRPr="00C124DA">
        <w:rPr>
          <w:szCs w:val="20"/>
        </w:rPr>
        <w:t xml:space="preserve">. Its dimension is fundamental to nondimensionalization of </w:t>
      </w:r>
      <w:proofErr w:type="spellStart"/>
      <w:r w:rsidRPr="00C124DA">
        <w:rPr>
          <w:i/>
          <w:iCs/>
          <w:szCs w:val="20"/>
        </w:rPr>
        <w:t>f</w:t>
      </w:r>
      <w:r w:rsidRPr="00C124DA">
        <w:rPr>
          <w:i/>
          <w:iCs/>
          <w:szCs w:val="20"/>
          <w:vertAlign w:val="subscript"/>
        </w:rPr>
        <w:t>y</w:t>
      </w:r>
      <w:proofErr w:type="spellEnd"/>
      <w:r w:rsidRPr="00C124DA">
        <w:rPr>
          <w:szCs w:val="20"/>
        </w:rPr>
        <w:t>(</w:t>
      </w:r>
      <w:r w:rsidRPr="00C124DA">
        <w:rPr>
          <w:i/>
          <w:iCs/>
          <w:szCs w:val="20"/>
        </w:rPr>
        <w:t>x</w:t>
      </w:r>
      <w:r w:rsidRPr="00C124DA">
        <w:rPr>
          <w:szCs w:val="20"/>
        </w:rPr>
        <w:t>) using Buckingham П dimensional analysis (Stull, 19</w:t>
      </w:r>
      <w:r w:rsidR="006E2FB2">
        <w:rPr>
          <w:szCs w:val="20"/>
        </w:rPr>
        <w:t>8</w:t>
      </w:r>
      <w:r w:rsidRPr="00C124DA">
        <w:rPr>
          <w:szCs w:val="20"/>
        </w:rPr>
        <w:t xml:space="preserve">8).   </w:t>
      </w:r>
    </w:p>
    <w:p w14:paraId="45D62AB2" w14:textId="77777777" w:rsidR="00A978A5" w:rsidRPr="00D2739D" w:rsidRDefault="00A978A5" w:rsidP="00A978A5">
      <w:pPr>
        <w:pStyle w:val="a7"/>
        <w:numPr>
          <w:ilvl w:val="1"/>
          <w:numId w:val="5"/>
        </w:numPr>
        <w:snapToGrid w:val="0"/>
        <w:jc w:val="left"/>
        <w:rPr>
          <w:b/>
          <w:bCs/>
          <w:szCs w:val="20"/>
        </w:rPr>
      </w:pPr>
      <w:r w:rsidRPr="00D2739D">
        <w:rPr>
          <w:b/>
          <w:bCs/>
          <w:szCs w:val="20"/>
        </w:rPr>
        <w:t xml:space="preserve">Buckingham </w:t>
      </w:r>
      <w:r w:rsidRPr="00D2739D">
        <w:rPr>
          <w:szCs w:val="20"/>
        </w:rPr>
        <w:t>П</w:t>
      </w:r>
      <w:r w:rsidRPr="00D2739D" w:rsidDel="001C78F9">
        <w:rPr>
          <w:b/>
          <w:bCs/>
          <w:szCs w:val="20"/>
        </w:rPr>
        <w:t xml:space="preserve"> </w:t>
      </w:r>
      <w:r w:rsidRPr="00D2739D">
        <w:rPr>
          <w:b/>
          <w:bCs/>
          <w:szCs w:val="20"/>
        </w:rPr>
        <w:t xml:space="preserve">dimensionless combinations </w:t>
      </w:r>
    </w:p>
    <w:p w14:paraId="3FBD9552" w14:textId="22C9D426" w:rsidR="008F111B" w:rsidRDefault="00A978A5" w:rsidP="00171CA3">
      <w:pPr>
        <w:spacing w:after="120"/>
        <w:ind w:firstLine="360"/>
        <w:rPr>
          <w:szCs w:val="20"/>
        </w:rPr>
      </w:pPr>
      <w:r w:rsidRPr="00D2739D">
        <w:rPr>
          <w:szCs w:val="20"/>
        </w:rPr>
        <w:t xml:space="preserve"> </w:t>
      </w:r>
      <w:proofErr w:type="spellStart"/>
      <w:r w:rsidRPr="00D2739D">
        <w:rPr>
          <w:i/>
          <w:iCs/>
          <w:szCs w:val="20"/>
        </w:rPr>
        <w:t>f</w:t>
      </w:r>
      <w:r w:rsidRPr="00D2739D">
        <w:rPr>
          <w:i/>
          <w:iCs/>
          <w:szCs w:val="20"/>
          <w:vertAlign w:val="subscript"/>
        </w:rPr>
        <w:t>y</w:t>
      </w:r>
      <w:proofErr w:type="spellEnd"/>
      <w:r w:rsidRPr="00D2739D">
        <w:rPr>
          <w:szCs w:val="20"/>
        </w:rPr>
        <w:t>(</w:t>
      </w:r>
      <w:r w:rsidRPr="00D2739D">
        <w:rPr>
          <w:i/>
          <w:iCs/>
          <w:szCs w:val="20"/>
        </w:rPr>
        <w:t>x</w:t>
      </w:r>
      <w:r w:rsidRPr="00D2739D">
        <w:rPr>
          <w:szCs w:val="20"/>
        </w:rPr>
        <w:t>) is a function of upwind fetch (</w:t>
      </w:r>
      <w:r w:rsidRPr="00D2739D">
        <w:rPr>
          <w:i/>
          <w:iCs/>
          <w:szCs w:val="20"/>
        </w:rPr>
        <w:t>x</w:t>
      </w:r>
      <w:r w:rsidRPr="00D2739D">
        <w:rPr>
          <w:szCs w:val="20"/>
        </w:rPr>
        <w:t xml:space="preserve"> in m), varying with </w:t>
      </w:r>
      <w:r w:rsidRPr="00D2739D">
        <w:rPr>
          <w:i/>
          <w:iCs/>
          <w:szCs w:val="20"/>
        </w:rPr>
        <w:t>z</w:t>
      </w:r>
      <w:r w:rsidRPr="00D2739D">
        <w:rPr>
          <w:szCs w:val="20"/>
        </w:rPr>
        <w:t xml:space="preserve"> in m, mean wind speed </w:t>
      </w:r>
      <w:r w:rsidR="009668E0" w:rsidRPr="00D2739D">
        <w:rPr>
          <w:position w:val="-10"/>
          <w:szCs w:val="20"/>
        </w:rPr>
        <w:object w:dxaOrig="480" w:dyaOrig="300" w14:anchorId="0864D6C3">
          <v:shape id="_x0000_i1034" type="#_x0000_t75" style="width:27.55pt;height:13.75pt" o:ole="">
            <v:imagedata r:id="rId26" o:title=""/>
          </v:shape>
          <o:OLEObject Type="Embed" ProgID="Equation.DSMT4" ShapeID="_x0000_i1034" DrawAspect="Content" ObjectID="_1837102648" r:id="rId27"/>
        </w:object>
      </w:r>
      <w:r w:rsidRPr="00D2739D">
        <w:rPr>
          <w:szCs w:val="20"/>
        </w:rPr>
        <w:t>in m s</w:t>
      </w:r>
      <w:r w:rsidRPr="00D2739D">
        <w:rPr>
          <w:szCs w:val="20"/>
          <w:vertAlign w:val="superscript"/>
        </w:rPr>
        <w:t>-1</w:t>
      </w:r>
      <w:r w:rsidRPr="00D2739D">
        <w:rPr>
          <w:szCs w:val="20"/>
        </w:rPr>
        <w:t>, friction velocity</w:t>
      </w:r>
      <w:r w:rsidR="008B7D17" w:rsidRPr="008B7D17">
        <w:rPr>
          <w:position w:val="-10"/>
          <w:szCs w:val="20"/>
        </w:rPr>
        <w:object w:dxaOrig="220" w:dyaOrig="300" w14:anchorId="6481CABA">
          <v:shape id="_x0000_i1035" type="#_x0000_t75" style="width:14.4pt;height:14.4pt" o:ole="">
            <v:imagedata r:id="rId28" o:title=""/>
          </v:shape>
          <o:OLEObject Type="Embed" ProgID="Equation.DSMT4" ShapeID="_x0000_i1035" DrawAspect="Content" ObjectID="_1837102649" r:id="rId29"/>
        </w:object>
      </w:r>
      <w:r w:rsidRPr="00D2739D">
        <w:rPr>
          <w:szCs w:val="20"/>
        </w:rPr>
        <w:t>in</w:t>
      </w:r>
    </w:p>
    <w:p w14:paraId="4430BD57" w14:textId="7BCB425B" w:rsidR="00A978A5" w:rsidRPr="00D2739D" w:rsidRDefault="008F111B" w:rsidP="008F111B">
      <w:pPr>
        <w:spacing w:after="120"/>
        <w:rPr>
          <w:szCs w:val="20"/>
        </w:rPr>
      </w:pPr>
      <w:r>
        <w:rPr>
          <w:szCs w:val="20"/>
        </w:rPr>
        <w:lastRenderedPageBreak/>
        <w:t xml:space="preserve"> </w:t>
      </w:r>
      <w:r w:rsidR="00A978A5" w:rsidRPr="00D2739D">
        <w:rPr>
          <w:szCs w:val="20"/>
        </w:rPr>
        <w:t>m s</w:t>
      </w:r>
      <w:r w:rsidR="00A978A5" w:rsidRPr="00D2739D">
        <w:rPr>
          <w:szCs w:val="20"/>
          <w:vertAlign w:val="superscript"/>
        </w:rPr>
        <w:t>-1</w:t>
      </w:r>
      <w:r w:rsidR="00A978A5" w:rsidRPr="00D2739D">
        <w:rPr>
          <w:szCs w:val="20"/>
        </w:rPr>
        <w:t xml:space="preserve">, </w:t>
      </w:r>
      <w:r w:rsidR="00A978A5" w:rsidRPr="00D2739D">
        <w:rPr>
          <w:i/>
          <w:iCs/>
          <w:szCs w:val="20"/>
        </w:rPr>
        <w:t>z</w:t>
      </w:r>
      <w:r w:rsidR="00A978A5" w:rsidRPr="00D2739D">
        <w:rPr>
          <w:i/>
          <w:iCs/>
          <w:szCs w:val="20"/>
          <w:vertAlign w:val="subscript"/>
        </w:rPr>
        <w:t>0</w:t>
      </w:r>
      <w:r w:rsidR="00A978A5" w:rsidRPr="00D2739D">
        <w:rPr>
          <w:szCs w:val="20"/>
        </w:rPr>
        <w:t xml:space="preserve"> in m, and the planetary boundary layer height </w:t>
      </w:r>
      <w:r w:rsidR="00A978A5" w:rsidRPr="00D2739D">
        <w:rPr>
          <w:i/>
          <w:iCs/>
          <w:szCs w:val="20"/>
        </w:rPr>
        <w:t>h</w:t>
      </w:r>
      <w:r w:rsidR="00A978A5" w:rsidRPr="00D2739D">
        <w:rPr>
          <w:szCs w:val="20"/>
        </w:rPr>
        <w:t xml:space="preserve"> in m. In sections 3 and 4 of Kljun et al. (2015), these dimensional</w:t>
      </w:r>
      <w:r w:rsidR="00171CA3">
        <w:rPr>
          <w:szCs w:val="20"/>
        </w:rPr>
        <w:t xml:space="preserve"> </w:t>
      </w:r>
      <w:r w:rsidR="00A978A5" w:rsidRPr="00D2739D">
        <w:rPr>
          <w:szCs w:val="20"/>
        </w:rPr>
        <w:t xml:space="preserve">variables are used for their Eq. (4) to (14) to formulate each dimensionless combination П that will be used to nondimensionalize </w:t>
      </w:r>
      <w:proofErr w:type="spellStart"/>
      <w:r w:rsidR="00A978A5" w:rsidRPr="00D2739D">
        <w:rPr>
          <w:i/>
          <w:iCs/>
          <w:szCs w:val="20"/>
        </w:rPr>
        <w:t>f</w:t>
      </w:r>
      <w:r w:rsidR="00A978A5" w:rsidRPr="00D2739D">
        <w:rPr>
          <w:i/>
          <w:iCs/>
          <w:szCs w:val="20"/>
          <w:vertAlign w:val="subscript"/>
        </w:rPr>
        <w:t>y</w:t>
      </w:r>
      <w:proofErr w:type="spellEnd"/>
      <w:r w:rsidR="00A978A5" w:rsidRPr="00D2739D">
        <w:rPr>
          <w:szCs w:val="20"/>
        </w:rPr>
        <w:t>(</w:t>
      </w:r>
      <w:r w:rsidR="00A978A5" w:rsidRPr="00D2739D">
        <w:rPr>
          <w:i/>
          <w:iCs/>
          <w:szCs w:val="20"/>
        </w:rPr>
        <w:t>x</w:t>
      </w:r>
      <w:r w:rsidR="00A978A5" w:rsidRPr="00D2739D">
        <w:rPr>
          <w:szCs w:val="20"/>
        </w:rPr>
        <w:t xml:space="preserve">), as briefed below.   </w:t>
      </w:r>
    </w:p>
    <w:p w14:paraId="1CDC81CF" w14:textId="77777777" w:rsidR="00A978A5" w:rsidRPr="00D2739D" w:rsidRDefault="00A978A5" w:rsidP="00A978A5">
      <w:pPr>
        <w:pStyle w:val="a7"/>
        <w:tabs>
          <w:tab w:val="left" w:pos="360"/>
        </w:tabs>
        <w:spacing w:after="120"/>
        <w:ind w:left="0"/>
        <w:rPr>
          <w:szCs w:val="20"/>
        </w:rPr>
      </w:pPr>
      <w:r w:rsidRPr="00D2739D">
        <w:rPr>
          <w:szCs w:val="20"/>
        </w:rPr>
        <w:tab/>
        <w:t xml:space="preserve">The first choice is </w:t>
      </w:r>
      <w:r w:rsidRPr="00D2739D">
        <w:rPr>
          <w:i/>
          <w:iCs/>
          <w:szCs w:val="20"/>
        </w:rPr>
        <w:t>z</w:t>
      </w:r>
      <w:r w:rsidRPr="00D2739D">
        <w:rPr>
          <w:szCs w:val="20"/>
        </w:rPr>
        <w:t xml:space="preserve"> because both the extent and magnitude of the footprint are most strongly dependent on it</w:t>
      </w:r>
      <w:r w:rsidRPr="00D2739D">
        <w:rPr>
          <w:i/>
          <w:iCs/>
          <w:szCs w:val="20"/>
        </w:rPr>
        <w:t xml:space="preserve"> </w:t>
      </w:r>
      <w:r w:rsidRPr="00D2739D">
        <w:rPr>
          <w:szCs w:val="20"/>
        </w:rPr>
        <w:t xml:space="preserve">(Hsieh et al., 2000). The higher the measurement volume at z, the farther the footprint stretches along the upwind fetch (Fig 1b). Accordingly, the independent fetch variable </w:t>
      </w:r>
      <w:r w:rsidRPr="00D2739D">
        <w:rPr>
          <w:i/>
          <w:iCs/>
          <w:szCs w:val="20"/>
        </w:rPr>
        <w:t>x</w:t>
      </w:r>
      <w:r w:rsidRPr="00D2739D">
        <w:rPr>
          <w:szCs w:val="20"/>
        </w:rPr>
        <w:t xml:space="preserve"> of </w:t>
      </w:r>
      <w:proofErr w:type="spellStart"/>
      <w:r w:rsidRPr="00D2739D">
        <w:rPr>
          <w:i/>
          <w:iCs/>
          <w:szCs w:val="20"/>
        </w:rPr>
        <w:t>f</w:t>
      </w:r>
      <w:r w:rsidRPr="00D2739D">
        <w:rPr>
          <w:i/>
          <w:iCs/>
          <w:szCs w:val="20"/>
          <w:vertAlign w:val="subscript"/>
        </w:rPr>
        <w:t>y</w:t>
      </w:r>
      <w:proofErr w:type="spellEnd"/>
      <w:r w:rsidRPr="00D2739D">
        <w:rPr>
          <w:szCs w:val="20"/>
        </w:rPr>
        <w:t>(</w:t>
      </w:r>
      <w:r w:rsidRPr="00D2739D">
        <w:rPr>
          <w:i/>
          <w:iCs/>
          <w:szCs w:val="20"/>
        </w:rPr>
        <w:t>x</w:t>
      </w:r>
      <w:r w:rsidRPr="00D2739D">
        <w:rPr>
          <w:szCs w:val="20"/>
        </w:rPr>
        <w:t xml:space="preserve">) should be inversely nondimensionalized by </w:t>
      </w:r>
      <w:r w:rsidRPr="00D2739D">
        <w:rPr>
          <w:i/>
          <w:iCs/>
          <w:szCs w:val="20"/>
        </w:rPr>
        <w:t>z</w:t>
      </w:r>
      <w:r w:rsidRPr="00D2739D">
        <w:rPr>
          <w:szCs w:val="20"/>
        </w:rPr>
        <w:t xml:space="preserve"> as combination П</w:t>
      </w:r>
      <w:r w:rsidRPr="00D2739D">
        <w:rPr>
          <w:szCs w:val="20"/>
          <w:vertAlign w:val="subscript"/>
        </w:rPr>
        <w:t>1</w:t>
      </w:r>
      <w:r w:rsidRPr="00D2739D">
        <w:rPr>
          <w:szCs w:val="20"/>
        </w:rPr>
        <w:t xml:space="preserve">: </w:t>
      </w:r>
    </w:p>
    <w:p w14:paraId="526C9573" w14:textId="542452D6" w:rsidR="00A978A5" w:rsidRPr="00D2739D" w:rsidRDefault="00A978A5" w:rsidP="00A978A5">
      <w:pPr>
        <w:pStyle w:val="a7"/>
        <w:tabs>
          <w:tab w:val="left" w:pos="360"/>
        </w:tabs>
        <w:spacing w:after="120"/>
        <w:ind w:left="0"/>
        <w:rPr>
          <w:szCs w:val="20"/>
        </w:rPr>
      </w:pPr>
      <w:r w:rsidRPr="00D2739D">
        <w:rPr>
          <w:szCs w:val="20"/>
        </w:rPr>
        <w:tab/>
      </w:r>
      <w:r w:rsidRPr="00D2739D">
        <w:rPr>
          <w:szCs w:val="20"/>
        </w:rPr>
        <w:tab/>
      </w:r>
      <w:r w:rsidR="00565C4C" w:rsidRPr="00565C4C">
        <w:rPr>
          <w:position w:val="-20"/>
          <w:szCs w:val="20"/>
        </w:rPr>
        <w:object w:dxaOrig="639" w:dyaOrig="540" w14:anchorId="667FE2D6">
          <v:shape id="_x0000_i1036" type="#_x0000_t75" style="width:28.8pt;height:21.9pt" o:ole="">
            <v:imagedata r:id="rId30" o:title=""/>
          </v:shape>
          <o:OLEObject Type="Embed" ProgID="Equation.DSMT4" ShapeID="_x0000_i1036" DrawAspect="Content" ObjectID="_1837102650" r:id="rId31"/>
        </w:object>
      </w:r>
      <w:r w:rsidRPr="00D2739D">
        <w:rPr>
          <w:szCs w:val="20"/>
        </w:rPr>
        <w:t xml:space="preserve"> .</w:t>
      </w:r>
      <w:r w:rsidRPr="00D2739D">
        <w:rPr>
          <w:szCs w:val="20"/>
        </w:rPr>
        <w:tab/>
      </w:r>
      <w:r w:rsidRPr="00D2739D">
        <w:rPr>
          <w:szCs w:val="20"/>
        </w:rPr>
        <w:tab/>
      </w:r>
      <w:r w:rsidRPr="00D2739D">
        <w:rPr>
          <w:szCs w:val="20"/>
        </w:rPr>
        <w:tab/>
      </w:r>
      <w:r w:rsidRPr="00D2739D">
        <w:rPr>
          <w:szCs w:val="20"/>
        </w:rPr>
        <w:tab/>
      </w:r>
      <w:r w:rsidRPr="00D2739D">
        <w:rPr>
          <w:szCs w:val="20"/>
        </w:rPr>
        <w:tab/>
      </w:r>
      <w:r w:rsidRPr="00D2739D">
        <w:rPr>
          <w:szCs w:val="20"/>
        </w:rPr>
        <w:tab/>
      </w:r>
      <w:r w:rsidRPr="00D2739D">
        <w:rPr>
          <w:szCs w:val="20"/>
        </w:rPr>
        <w:tab/>
      </w:r>
      <w:r w:rsidRPr="00D2739D">
        <w:rPr>
          <w:szCs w:val="20"/>
        </w:rPr>
        <w:tab/>
      </w:r>
      <w:r w:rsidR="00A040F1">
        <w:rPr>
          <w:szCs w:val="20"/>
        </w:rPr>
        <w:tab/>
      </w:r>
      <w:r w:rsidRPr="00D2739D">
        <w:rPr>
          <w:szCs w:val="20"/>
        </w:rPr>
        <w:t xml:space="preserve">(6)    </w:t>
      </w:r>
    </w:p>
    <w:p w14:paraId="2AAE3FE9" w14:textId="77777777" w:rsidR="00A978A5" w:rsidRPr="00D2739D" w:rsidRDefault="00A978A5" w:rsidP="00A978A5">
      <w:pPr>
        <w:spacing w:after="120"/>
        <w:contextualSpacing/>
        <w:rPr>
          <w:szCs w:val="20"/>
        </w:rPr>
      </w:pPr>
      <w:r w:rsidRPr="00D2739D">
        <w:rPr>
          <w:szCs w:val="20"/>
        </w:rPr>
        <w:t xml:space="preserve">Another effect is that the </w:t>
      </w:r>
      <w:proofErr w:type="spellStart"/>
      <w:r w:rsidRPr="00D2739D">
        <w:rPr>
          <w:i/>
          <w:iCs/>
          <w:szCs w:val="20"/>
        </w:rPr>
        <w:t>f</w:t>
      </w:r>
      <w:r w:rsidRPr="00D2739D">
        <w:rPr>
          <w:i/>
          <w:iCs/>
          <w:szCs w:val="20"/>
          <w:vertAlign w:val="subscript"/>
        </w:rPr>
        <w:t>y</w:t>
      </w:r>
      <w:proofErr w:type="spellEnd"/>
      <w:r w:rsidRPr="00D2739D">
        <w:rPr>
          <w:szCs w:val="20"/>
        </w:rPr>
        <w:t>(</w:t>
      </w:r>
      <w:r w:rsidRPr="00D2739D">
        <w:rPr>
          <w:i/>
          <w:iCs/>
          <w:szCs w:val="20"/>
        </w:rPr>
        <w:t>x</w:t>
      </w:r>
      <w:r w:rsidRPr="00D2739D">
        <w:rPr>
          <w:szCs w:val="20"/>
        </w:rPr>
        <w:t xml:space="preserve">) curve on average has a lower value when </w:t>
      </w:r>
      <w:r w:rsidRPr="00D2739D">
        <w:rPr>
          <w:i/>
          <w:iCs/>
          <w:szCs w:val="20"/>
        </w:rPr>
        <w:t xml:space="preserve">z </w:t>
      </w:r>
      <w:r w:rsidRPr="00D2739D">
        <w:rPr>
          <w:szCs w:val="20"/>
        </w:rPr>
        <w:t xml:space="preserve">is higher and the footprint is stretched along the upwind fetch, (Schmid, 1997). Therefore, </w:t>
      </w:r>
      <w:proofErr w:type="spellStart"/>
      <w:r w:rsidRPr="00D2739D">
        <w:rPr>
          <w:i/>
          <w:iCs/>
          <w:szCs w:val="20"/>
        </w:rPr>
        <w:t>f</w:t>
      </w:r>
      <w:r w:rsidRPr="00D2739D">
        <w:rPr>
          <w:i/>
          <w:iCs/>
          <w:szCs w:val="20"/>
          <w:vertAlign w:val="subscript"/>
        </w:rPr>
        <w:t>y</w:t>
      </w:r>
      <w:proofErr w:type="spellEnd"/>
      <w:r w:rsidRPr="00D2739D">
        <w:rPr>
          <w:szCs w:val="20"/>
        </w:rPr>
        <w:t>(</w:t>
      </w:r>
      <w:r w:rsidRPr="00D2739D">
        <w:rPr>
          <w:i/>
          <w:iCs/>
          <w:szCs w:val="20"/>
        </w:rPr>
        <w:t>x</w:t>
      </w:r>
      <w:r w:rsidRPr="00D2739D">
        <w:rPr>
          <w:szCs w:val="20"/>
        </w:rPr>
        <w:t xml:space="preserve">) should be positively nondimensionalized by </w:t>
      </w:r>
      <w:r w:rsidRPr="00D2739D">
        <w:rPr>
          <w:i/>
          <w:iCs/>
          <w:szCs w:val="20"/>
        </w:rPr>
        <w:t>z</w:t>
      </w:r>
      <w:r w:rsidRPr="00D2739D">
        <w:rPr>
          <w:szCs w:val="20"/>
        </w:rPr>
        <w:t xml:space="preserve"> as combination П</w:t>
      </w:r>
      <w:r w:rsidRPr="00D2739D">
        <w:rPr>
          <w:szCs w:val="20"/>
          <w:vertAlign w:val="subscript"/>
        </w:rPr>
        <w:t>2</w:t>
      </w:r>
      <w:r w:rsidRPr="00D2739D">
        <w:rPr>
          <w:szCs w:val="20"/>
        </w:rPr>
        <w:t>:</w:t>
      </w:r>
    </w:p>
    <w:p w14:paraId="79D68D08" w14:textId="4494AC60" w:rsidR="00A978A5" w:rsidRPr="00D2739D" w:rsidRDefault="00D26973" w:rsidP="00A978A5">
      <w:pPr>
        <w:ind w:firstLine="720"/>
        <w:rPr>
          <w:szCs w:val="20"/>
        </w:rPr>
      </w:pPr>
      <w:r w:rsidRPr="006517D8">
        <w:rPr>
          <w:position w:val="-12"/>
          <w:szCs w:val="20"/>
        </w:rPr>
        <w:object w:dxaOrig="1020" w:dyaOrig="320" w14:anchorId="16B45D32">
          <v:shape id="_x0000_i1037" type="#_x0000_t75" style="width:50.1pt;height:14.4pt" o:ole="">
            <v:imagedata r:id="rId32" o:title=""/>
          </v:shape>
          <o:OLEObject Type="Embed" ProgID="Equation.DSMT4" ShapeID="_x0000_i1037" DrawAspect="Content" ObjectID="_1837102651" r:id="rId33"/>
        </w:object>
      </w:r>
      <w:r w:rsidR="00A978A5" w:rsidRPr="00D2739D">
        <w:rPr>
          <w:szCs w:val="20"/>
        </w:rPr>
        <w:t xml:space="preserve">. </w:t>
      </w:r>
      <w:r w:rsidR="00A978A5" w:rsidRPr="00D2739D">
        <w:rPr>
          <w:szCs w:val="20"/>
        </w:rPr>
        <w:tab/>
      </w:r>
      <w:r w:rsidR="00A978A5" w:rsidRPr="00D2739D">
        <w:rPr>
          <w:szCs w:val="20"/>
        </w:rPr>
        <w:tab/>
      </w:r>
      <w:r w:rsidR="00A978A5" w:rsidRPr="00D2739D">
        <w:rPr>
          <w:szCs w:val="20"/>
        </w:rPr>
        <w:tab/>
      </w:r>
      <w:r w:rsidR="00A978A5" w:rsidRPr="00D2739D">
        <w:rPr>
          <w:szCs w:val="20"/>
        </w:rPr>
        <w:tab/>
      </w:r>
      <w:r w:rsidR="00A978A5" w:rsidRPr="00D2739D">
        <w:rPr>
          <w:szCs w:val="20"/>
        </w:rPr>
        <w:tab/>
      </w:r>
      <w:r w:rsidR="00A978A5" w:rsidRPr="00D2739D">
        <w:rPr>
          <w:szCs w:val="20"/>
        </w:rPr>
        <w:tab/>
      </w:r>
      <w:r w:rsidR="00A978A5" w:rsidRPr="00D2739D">
        <w:rPr>
          <w:szCs w:val="20"/>
        </w:rPr>
        <w:tab/>
      </w:r>
      <w:r w:rsidR="00A978A5" w:rsidRPr="00D2739D">
        <w:rPr>
          <w:szCs w:val="20"/>
        </w:rPr>
        <w:tab/>
        <w:t>(7)</w:t>
      </w:r>
    </w:p>
    <w:p w14:paraId="36ED5F5F" w14:textId="77777777" w:rsidR="00A978A5" w:rsidRPr="00D2739D" w:rsidRDefault="00A978A5" w:rsidP="00A978A5">
      <w:pPr>
        <w:pStyle w:val="a7"/>
        <w:tabs>
          <w:tab w:val="left" w:pos="360"/>
        </w:tabs>
        <w:snapToGrid w:val="0"/>
        <w:ind w:left="0"/>
        <w:contextualSpacing w:val="0"/>
        <w:rPr>
          <w:szCs w:val="20"/>
        </w:rPr>
      </w:pPr>
      <w:r w:rsidRPr="00D2739D">
        <w:rPr>
          <w:szCs w:val="20"/>
        </w:rPr>
        <w:tab/>
        <w:t xml:space="preserve">According to a common finding that turbulent fluxes decline approximately linearly through the planetary boundary layer from surface value to zero at </w:t>
      </w:r>
      <w:r w:rsidRPr="00D2739D">
        <w:rPr>
          <w:i/>
          <w:iCs/>
          <w:szCs w:val="20"/>
        </w:rPr>
        <w:t>h</w:t>
      </w:r>
      <w:r w:rsidRPr="00D2739D">
        <w:rPr>
          <w:szCs w:val="20"/>
        </w:rPr>
        <w:t xml:space="preserve"> (e.g., Stull 1988), </w:t>
      </w:r>
      <w:r w:rsidRPr="00D2739D">
        <w:rPr>
          <w:i/>
          <w:iCs/>
          <w:szCs w:val="20"/>
        </w:rPr>
        <w:t xml:space="preserve">z </w:t>
      </w:r>
      <w:r w:rsidRPr="00D2739D">
        <w:rPr>
          <w:szCs w:val="20"/>
        </w:rPr>
        <w:t xml:space="preserve">and </w:t>
      </w:r>
      <w:r w:rsidRPr="00D2739D">
        <w:rPr>
          <w:i/>
          <w:iCs/>
          <w:szCs w:val="20"/>
        </w:rPr>
        <w:t>h</w:t>
      </w:r>
      <w:r w:rsidRPr="00D2739D">
        <w:rPr>
          <w:szCs w:val="20"/>
        </w:rPr>
        <w:t xml:space="preserve"> can be nondimensionalized as combination П</w:t>
      </w:r>
      <w:r w:rsidRPr="00D2739D">
        <w:rPr>
          <w:szCs w:val="20"/>
          <w:vertAlign w:val="subscript"/>
        </w:rPr>
        <w:t>3</w:t>
      </w:r>
      <w:r w:rsidRPr="00D2739D">
        <w:rPr>
          <w:szCs w:val="20"/>
        </w:rPr>
        <w:t>:</w:t>
      </w:r>
    </w:p>
    <w:p w14:paraId="4B7095E7" w14:textId="3FF27571" w:rsidR="00A978A5" w:rsidRPr="00D2739D" w:rsidRDefault="00B75F23" w:rsidP="00A978A5">
      <w:pPr>
        <w:snapToGrid w:val="0"/>
        <w:ind w:firstLine="720"/>
        <w:rPr>
          <w:szCs w:val="20"/>
        </w:rPr>
      </w:pPr>
      <w:r w:rsidRPr="00D2739D">
        <w:rPr>
          <w:position w:val="-22"/>
          <w:szCs w:val="20"/>
        </w:rPr>
        <w:object w:dxaOrig="900" w:dyaOrig="560" w14:anchorId="2D65A3F8">
          <v:shape id="_x0000_i1038" type="#_x0000_t75" style="width:43.85pt;height:28.8pt" o:ole="">
            <v:imagedata r:id="rId34" o:title=""/>
          </v:shape>
          <o:OLEObject Type="Embed" ProgID="Equation.DSMT4" ShapeID="_x0000_i1038" DrawAspect="Content" ObjectID="_1837102652" r:id="rId35"/>
        </w:object>
      </w:r>
      <w:r w:rsidR="00A978A5" w:rsidRPr="00D2739D">
        <w:rPr>
          <w:szCs w:val="20"/>
        </w:rPr>
        <w:t>.</w:t>
      </w:r>
      <w:r w:rsidR="00A978A5" w:rsidRPr="00D2739D">
        <w:rPr>
          <w:szCs w:val="20"/>
        </w:rPr>
        <w:tab/>
      </w:r>
      <w:r w:rsidR="00A978A5" w:rsidRPr="00D2739D">
        <w:rPr>
          <w:szCs w:val="20"/>
        </w:rPr>
        <w:tab/>
      </w:r>
      <w:r w:rsidR="00A978A5" w:rsidRPr="00D2739D">
        <w:rPr>
          <w:szCs w:val="20"/>
        </w:rPr>
        <w:tab/>
      </w:r>
      <w:r w:rsidR="00A978A5" w:rsidRPr="00D2739D">
        <w:rPr>
          <w:szCs w:val="20"/>
        </w:rPr>
        <w:tab/>
      </w:r>
      <w:r w:rsidR="00A978A5" w:rsidRPr="00D2739D">
        <w:rPr>
          <w:szCs w:val="20"/>
        </w:rPr>
        <w:tab/>
      </w:r>
      <w:r w:rsidR="00A978A5" w:rsidRPr="00D2739D">
        <w:rPr>
          <w:szCs w:val="20"/>
        </w:rPr>
        <w:tab/>
      </w:r>
      <w:r w:rsidR="00A978A5" w:rsidRPr="00D2739D">
        <w:rPr>
          <w:szCs w:val="20"/>
        </w:rPr>
        <w:tab/>
      </w:r>
      <w:r w:rsidR="00A978A5" w:rsidRPr="00D2739D">
        <w:rPr>
          <w:szCs w:val="20"/>
        </w:rPr>
        <w:tab/>
        <w:t>(8)</w:t>
      </w:r>
    </w:p>
    <w:p w14:paraId="3933A951" w14:textId="1C490687" w:rsidR="00A978A5" w:rsidRPr="00D2739D" w:rsidRDefault="00A978A5" w:rsidP="00A978A5">
      <w:pPr>
        <w:pStyle w:val="a7"/>
        <w:tabs>
          <w:tab w:val="left" w:pos="360"/>
        </w:tabs>
        <w:snapToGrid w:val="0"/>
        <w:ind w:left="0"/>
        <w:rPr>
          <w:szCs w:val="20"/>
        </w:rPr>
      </w:pPr>
      <w:r w:rsidRPr="00D2739D">
        <w:rPr>
          <w:szCs w:val="20"/>
        </w:rPr>
        <w:tab/>
        <w:t>As a transfer function in turbulent boundary layer flows, the flux footprint is directly affected by</w:t>
      </w:r>
      <w:r w:rsidRPr="00D2739D">
        <w:rPr>
          <w:position w:val="-10"/>
          <w:szCs w:val="20"/>
        </w:rPr>
        <w:object w:dxaOrig="460" w:dyaOrig="300" w14:anchorId="2F502475">
          <v:shape id="_x0000_i1039" type="#_x0000_t75" style="width:21.9pt;height:14.4pt" o:ole="">
            <v:imagedata r:id="rId36" o:title=""/>
          </v:shape>
          <o:OLEObject Type="Embed" ProgID="Equation.DSMT4" ShapeID="_x0000_i1039" DrawAspect="Content" ObjectID="_1837102653" r:id="rId37"/>
        </w:object>
      </w:r>
      <w:r w:rsidRPr="00D2739D">
        <w:rPr>
          <w:szCs w:val="20"/>
        </w:rPr>
        <w:t>,</w:t>
      </w:r>
      <w:r w:rsidR="008553B1" w:rsidRPr="008553B1">
        <w:rPr>
          <w:position w:val="-10"/>
          <w:szCs w:val="20"/>
        </w:rPr>
        <w:object w:dxaOrig="220" w:dyaOrig="300" w14:anchorId="3D7AC16D">
          <v:shape id="_x0000_i1040" type="#_x0000_t75" style="width:14.4pt;height:14.4pt" o:ole="">
            <v:imagedata r:id="rId38" o:title=""/>
          </v:shape>
          <o:OLEObject Type="Embed" ProgID="Equation.DSMT4" ShapeID="_x0000_i1040" DrawAspect="Content" ObjectID="_1837102654" r:id="rId39"/>
        </w:object>
      </w:r>
      <w:r w:rsidRPr="00D2739D">
        <w:rPr>
          <w:szCs w:val="20"/>
        </w:rPr>
        <w:t xml:space="preserve">, and </w:t>
      </w:r>
      <w:r w:rsidRPr="00D2739D">
        <w:rPr>
          <w:i/>
          <w:iCs/>
          <w:szCs w:val="20"/>
        </w:rPr>
        <w:t>z</w:t>
      </w:r>
      <w:r w:rsidRPr="00D2739D">
        <w:rPr>
          <w:szCs w:val="20"/>
          <w:vertAlign w:val="subscript"/>
        </w:rPr>
        <w:t>0</w:t>
      </w:r>
      <w:r w:rsidRPr="00D2739D">
        <w:rPr>
          <w:szCs w:val="20"/>
        </w:rPr>
        <w:t xml:space="preserve">. Well-known nondimensional wind shear </w:t>
      </w:r>
      <w:proofErr w:type="spellStart"/>
      <w:r w:rsidRPr="00D2739D">
        <w:rPr>
          <w:i/>
          <w:iCs/>
          <w:szCs w:val="20"/>
        </w:rPr>
        <w:t>ϕ</w:t>
      </w:r>
      <w:r w:rsidRPr="00D2739D">
        <w:rPr>
          <w:i/>
          <w:iCs/>
          <w:szCs w:val="20"/>
          <w:vertAlign w:val="subscript"/>
        </w:rPr>
        <w:t>m</w:t>
      </w:r>
      <w:proofErr w:type="spellEnd"/>
      <w:r w:rsidRPr="00D2739D">
        <w:rPr>
          <w:szCs w:val="20"/>
        </w:rPr>
        <w:t xml:space="preserve"> explicitly and implicitly includes these three variables (Kaimal and Finnigan, 1994), given by:</w:t>
      </w:r>
    </w:p>
    <w:p w14:paraId="0DF35F92" w14:textId="009E98DA" w:rsidR="00A978A5" w:rsidRPr="00D2739D" w:rsidRDefault="00A978A5" w:rsidP="00A978A5">
      <w:pPr>
        <w:pStyle w:val="a7"/>
        <w:tabs>
          <w:tab w:val="left" w:pos="360"/>
        </w:tabs>
        <w:snapToGrid w:val="0"/>
        <w:ind w:left="0"/>
        <w:rPr>
          <w:szCs w:val="20"/>
        </w:rPr>
      </w:pPr>
      <w:r w:rsidRPr="00D2739D">
        <w:rPr>
          <w:szCs w:val="20"/>
        </w:rPr>
        <w:tab/>
      </w:r>
      <w:r w:rsidRPr="00D2739D">
        <w:rPr>
          <w:szCs w:val="20"/>
        </w:rPr>
        <w:tab/>
      </w:r>
      <w:r w:rsidR="00CD50EF" w:rsidRPr="00CD50EF">
        <w:rPr>
          <w:position w:val="-26"/>
          <w:szCs w:val="20"/>
        </w:rPr>
        <w:object w:dxaOrig="1200" w:dyaOrig="600" w14:anchorId="20222E54">
          <v:shape id="_x0000_i1041" type="#_x0000_t75" style="width:57.6pt;height:36.3pt" o:ole="">
            <v:imagedata r:id="rId40" o:title=""/>
          </v:shape>
          <o:OLEObject Type="Embed" ProgID="Equation.DSMT4" ShapeID="_x0000_i1041" DrawAspect="Content" ObjectID="_1837102655" r:id="rId41"/>
        </w:object>
      </w:r>
      <w:r w:rsidRPr="00D2739D">
        <w:rPr>
          <w:szCs w:val="20"/>
        </w:rPr>
        <w:t xml:space="preserve">, </w:t>
      </w:r>
      <w:r w:rsidRPr="00D2739D">
        <w:rPr>
          <w:szCs w:val="20"/>
        </w:rPr>
        <w:tab/>
      </w:r>
      <w:r w:rsidRPr="00D2739D">
        <w:rPr>
          <w:szCs w:val="20"/>
        </w:rPr>
        <w:tab/>
      </w:r>
      <w:r w:rsidRPr="00D2739D">
        <w:rPr>
          <w:szCs w:val="20"/>
        </w:rPr>
        <w:tab/>
      </w:r>
      <w:r w:rsidRPr="00D2739D">
        <w:rPr>
          <w:szCs w:val="20"/>
        </w:rPr>
        <w:tab/>
      </w:r>
      <w:r w:rsidRPr="00D2739D">
        <w:rPr>
          <w:szCs w:val="20"/>
        </w:rPr>
        <w:tab/>
      </w:r>
      <w:r w:rsidRPr="00D2739D">
        <w:rPr>
          <w:szCs w:val="20"/>
        </w:rPr>
        <w:tab/>
      </w:r>
      <w:r w:rsidRPr="00D2739D">
        <w:rPr>
          <w:szCs w:val="20"/>
        </w:rPr>
        <w:tab/>
      </w:r>
      <w:r w:rsidR="00B508D5">
        <w:rPr>
          <w:szCs w:val="20"/>
        </w:rPr>
        <w:tab/>
      </w:r>
      <w:r w:rsidRPr="00D2739D">
        <w:rPr>
          <w:szCs w:val="20"/>
        </w:rPr>
        <w:t xml:space="preserve">(9) </w:t>
      </w:r>
    </w:p>
    <w:p w14:paraId="4CA62108" w14:textId="738F27DF" w:rsidR="00A978A5" w:rsidRPr="00D2739D" w:rsidRDefault="00A978A5" w:rsidP="00A978A5">
      <w:pPr>
        <w:pStyle w:val="a7"/>
        <w:tabs>
          <w:tab w:val="left" w:pos="360"/>
        </w:tabs>
        <w:snapToGrid w:val="0"/>
        <w:ind w:left="0"/>
        <w:contextualSpacing w:val="0"/>
        <w:rPr>
          <w:szCs w:val="20"/>
        </w:rPr>
      </w:pPr>
      <w:r w:rsidRPr="00D2739D">
        <w:rPr>
          <w:szCs w:val="20"/>
        </w:rPr>
        <w:t xml:space="preserve">where </w:t>
      </w:r>
      <w:r w:rsidRPr="00D2739D">
        <w:rPr>
          <w:i/>
          <w:iCs/>
          <w:szCs w:val="20"/>
        </w:rPr>
        <w:t>k</w:t>
      </w:r>
      <w:r w:rsidRPr="00D2739D">
        <w:rPr>
          <w:szCs w:val="20"/>
        </w:rPr>
        <w:t xml:space="preserve"> is the von Karman constant (0.41). If the derivative is replaced by its approximation at </w:t>
      </w:r>
      <w:r w:rsidRPr="00D2739D">
        <w:rPr>
          <w:i/>
          <w:iCs/>
          <w:szCs w:val="20"/>
        </w:rPr>
        <w:t>z</w:t>
      </w:r>
      <w:r w:rsidRPr="00D2739D">
        <w:rPr>
          <w:szCs w:val="20"/>
        </w:rPr>
        <w:t xml:space="preserve">, </w:t>
      </w:r>
      <w:r w:rsidR="00E05639" w:rsidRPr="00C96346">
        <w:t>for common cases of eddy-covariance sensor installation significantly higher than canopy</w:t>
      </w:r>
      <w:r w:rsidR="00084965">
        <w:t>,</w:t>
      </w:r>
      <w:r w:rsidR="00E05639" w:rsidRPr="00D2739D">
        <w:rPr>
          <w:i/>
          <w:iCs/>
          <w:szCs w:val="20"/>
        </w:rPr>
        <w:t xml:space="preserve"> </w:t>
      </w:r>
      <w:proofErr w:type="spellStart"/>
      <w:r w:rsidRPr="00D2739D">
        <w:rPr>
          <w:i/>
          <w:iCs/>
          <w:szCs w:val="20"/>
        </w:rPr>
        <w:t>ϕ</w:t>
      </w:r>
      <w:r w:rsidRPr="00D2739D">
        <w:rPr>
          <w:i/>
          <w:iCs/>
          <w:szCs w:val="20"/>
          <w:vertAlign w:val="subscript"/>
        </w:rPr>
        <w:t>m</w:t>
      </w:r>
      <w:proofErr w:type="spellEnd"/>
      <w:r w:rsidRPr="00D2739D">
        <w:rPr>
          <w:szCs w:val="20"/>
        </w:rPr>
        <w:t xml:space="preserve"> becomes </w:t>
      </w:r>
    </w:p>
    <w:p w14:paraId="1C4E0434" w14:textId="74BD79BF" w:rsidR="00A978A5" w:rsidRPr="00D2739D" w:rsidRDefault="00A978A5" w:rsidP="00A978A5">
      <w:pPr>
        <w:pStyle w:val="a7"/>
        <w:tabs>
          <w:tab w:val="left" w:pos="360"/>
        </w:tabs>
        <w:snapToGrid w:val="0"/>
        <w:ind w:left="0"/>
        <w:rPr>
          <w:szCs w:val="20"/>
        </w:rPr>
      </w:pPr>
      <w:r w:rsidRPr="00D2739D">
        <w:rPr>
          <w:szCs w:val="20"/>
        </w:rPr>
        <w:tab/>
      </w:r>
      <w:r w:rsidRPr="00D2739D">
        <w:rPr>
          <w:szCs w:val="20"/>
        </w:rPr>
        <w:tab/>
      </w:r>
      <w:r w:rsidR="00B508D5" w:rsidRPr="00B508D5">
        <w:rPr>
          <w:position w:val="-28"/>
          <w:szCs w:val="20"/>
        </w:rPr>
        <w:object w:dxaOrig="2740" w:dyaOrig="620" w14:anchorId="5A581D70">
          <v:shape id="_x0000_i1042" type="#_x0000_t75" style="width:136.5pt;height:35.7pt" o:ole="">
            <v:imagedata r:id="rId42" o:title=""/>
          </v:shape>
          <o:OLEObject Type="Embed" ProgID="Equation.DSMT4" ShapeID="_x0000_i1042" DrawAspect="Content" ObjectID="_1837102656" r:id="rId43"/>
        </w:object>
      </w:r>
      <w:r w:rsidRPr="00D2739D">
        <w:rPr>
          <w:szCs w:val="20"/>
        </w:rPr>
        <w:t>.</w:t>
      </w:r>
      <w:r w:rsidRPr="00D2739D">
        <w:rPr>
          <w:szCs w:val="20"/>
        </w:rPr>
        <w:tab/>
      </w:r>
      <w:r w:rsidRPr="00D2739D">
        <w:rPr>
          <w:szCs w:val="20"/>
        </w:rPr>
        <w:tab/>
      </w:r>
      <w:r w:rsidRPr="00D2739D">
        <w:rPr>
          <w:szCs w:val="20"/>
        </w:rPr>
        <w:tab/>
      </w:r>
      <w:r w:rsidRPr="00D2739D">
        <w:rPr>
          <w:szCs w:val="20"/>
        </w:rPr>
        <w:tab/>
      </w:r>
      <w:r w:rsidRPr="00D2739D">
        <w:rPr>
          <w:szCs w:val="20"/>
        </w:rPr>
        <w:tab/>
      </w:r>
      <w:r w:rsidR="00B508D5">
        <w:rPr>
          <w:szCs w:val="20"/>
        </w:rPr>
        <w:tab/>
      </w:r>
      <w:r w:rsidRPr="00D2739D">
        <w:rPr>
          <w:szCs w:val="20"/>
        </w:rPr>
        <w:t xml:space="preserve">(10) </w:t>
      </w:r>
    </w:p>
    <w:p w14:paraId="7803FFA0" w14:textId="77777777" w:rsidR="00A978A5" w:rsidRPr="00D2739D" w:rsidRDefault="00A978A5" w:rsidP="00A978A5">
      <w:pPr>
        <w:pStyle w:val="a7"/>
        <w:tabs>
          <w:tab w:val="left" w:pos="360"/>
        </w:tabs>
        <w:snapToGrid w:val="0"/>
        <w:ind w:left="0"/>
        <w:contextualSpacing w:val="0"/>
        <w:rPr>
          <w:szCs w:val="20"/>
        </w:rPr>
      </w:pPr>
      <w:r w:rsidRPr="00D2739D">
        <w:rPr>
          <w:szCs w:val="20"/>
        </w:rPr>
        <w:t xml:space="preserve">From Kaimal and Finnigan (1994) and </w:t>
      </w:r>
      <w:proofErr w:type="spellStart"/>
      <w:r w:rsidRPr="00D2739D">
        <w:rPr>
          <w:szCs w:val="20"/>
        </w:rPr>
        <w:t>Hӧgstrӧm</w:t>
      </w:r>
      <w:proofErr w:type="spellEnd"/>
      <w:r w:rsidRPr="00D2739D">
        <w:rPr>
          <w:szCs w:val="20"/>
        </w:rPr>
        <w:t xml:space="preserve"> (1996), </w:t>
      </w:r>
      <w:proofErr w:type="spellStart"/>
      <w:r w:rsidRPr="00D2739D">
        <w:rPr>
          <w:i/>
          <w:iCs/>
          <w:szCs w:val="20"/>
        </w:rPr>
        <w:t>ϕ</w:t>
      </w:r>
      <w:r w:rsidRPr="00D2739D">
        <w:rPr>
          <w:i/>
          <w:iCs/>
          <w:szCs w:val="20"/>
          <w:vertAlign w:val="subscript"/>
        </w:rPr>
        <w:t>m</w:t>
      </w:r>
      <w:proofErr w:type="spellEnd"/>
      <w:r w:rsidRPr="00D2739D">
        <w:rPr>
          <w:szCs w:val="20"/>
        </w:rPr>
        <w:t xml:space="preserve"> is influenced by </w:t>
      </w:r>
      <w:r w:rsidRPr="00D2739D">
        <w:rPr>
          <w:i/>
          <w:iCs/>
          <w:szCs w:val="20"/>
        </w:rPr>
        <w:t>z</w:t>
      </w:r>
      <w:r w:rsidRPr="00D2739D">
        <w:rPr>
          <w:i/>
          <w:iCs/>
          <w:szCs w:val="20"/>
          <w:vertAlign w:val="subscript"/>
        </w:rPr>
        <w:t>0</w:t>
      </w:r>
      <w:r w:rsidRPr="00D2739D">
        <w:rPr>
          <w:szCs w:val="20"/>
        </w:rPr>
        <w:t xml:space="preserve"> because:   </w:t>
      </w:r>
    </w:p>
    <w:p w14:paraId="4C729AEE" w14:textId="6AF94643" w:rsidR="00A978A5" w:rsidRPr="00D2739D" w:rsidRDefault="00A978A5" w:rsidP="00A978A5">
      <w:pPr>
        <w:pStyle w:val="a7"/>
        <w:tabs>
          <w:tab w:val="left" w:pos="360"/>
        </w:tabs>
        <w:snapToGrid w:val="0"/>
        <w:ind w:left="0"/>
        <w:rPr>
          <w:szCs w:val="20"/>
        </w:rPr>
      </w:pPr>
      <w:r w:rsidRPr="00D2739D">
        <w:rPr>
          <w:szCs w:val="20"/>
        </w:rPr>
        <w:tab/>
      </w:r>
      <w:r w:rsidRPr="00D2739D">
        <w:rPr>
          <w:szCs w:val="20"/>
        </w:rPr>
        <w:tab/>
      </w:r>
      <w:r w:rsidR="00F36B27" w:rsidRPr="00F36B27">
        <w:rPr>
          <w:position w:val="-28"/>
          <w:szCs w:val="20"/>
        </w:rPr>
        <w:object w:dxaOrig="2020" w:dyaOrig="660" w14:anchorId="016E3220">
          <v:shape id="_x0000_i1043" type="#_x0000_t75" style="width:100.8pt;height:36.3pt" o:ole="">
            <v:imagedata r:id="rId44" o:title=""/>
          </v:shape>
          <o:OLEObject Type="Embed" ProgID="Equation.DSMT4" ShapeID="_x0000_i1043" DrawAspect="Content" ObjectID="_1837102657" r:id="rId45"/>
        </w:object>
      </w:r>
      <w:r w:rsidRPr="00D2739D">
        <w:rPr>
          <w:szCs w:val="20"/>
        </w:rPr>
        <w:tab/>
      </w:r>
      <w:r w:rsidRPr="00D2739D">
        <w:rPr>
          <w:szCs w:val="20"/>
        </w:rPr>
        <w:tab/>
      </w:r>
      <w:r w:rsidRPr="00D2739D">
        <w:rPr>
          <w:szCs w:val="20"/>
        </w:rPr>
        <w:tab/>
      </w:r>
      <w:r w:rsidRPr="00D2739D">
        <w:rPr>
          <w:szCs w:val="20"/>
        </w:rPr>
        <w:tab/>
      </w:r>
      <w:r w:rsidRPr="00D2739D">
        <w:rPr>
          <w:szCs w:val="20"/>
        </w:rPr>
        <w:tab/>
      </w:r>
      <w:r w:rsidRPr="00D2739D">
        <w:rPr>
          <w:szCs w:val="20"/>
        </w:rPr>
        <w:tab/>
      </w:r>
      <w:r w:rsidR="00C56284">
        <w:rPr>
          <w:szCs w:val="20"/>
        </w:rPr>
        <w:tab/>
      </w:r>
      <w:r w:rsidRPr="00D2739D">
        <w:rPr>
          <w:szCs w:val="20"/>
        </w:rPr>
        <w:t>(11)</w:t>
      </w:r>
    </w:p>
    <w:p w14:paraId="63AE7566" w14:textId="04E0F15E" w:rsidR="00A978A5" w:rsidRPr="00D2739D" w:rsidRDefault="00A978A5" w:rsidP="00A978A5">
      <w:pPr>
        <w:pStyle w:val="a7"/>
        <w:tabs>
          <w:tab w:val="left" w:pos="360"/>
        </w:tabs>
        <w:snapToGrid w:val="0"/>
        <w:ind w:left="0"/>
        <w:rPr>
          <w:szCs w:val="20"/>
        </w:rPr>
      </w:pPr>
      <w:r w:rsidRPr="00D2739D">
        <w:rPr>
          <w:szCs w:val="20"/>
        </w:rPr>
        <w:t xml:space="preserve">where </w:t>
      </w:r>
      <w:proofErr w:type="spellStart"/>
      <w:r w:rsidRPr="00D2739D">
        <w:rPr>
          <w:i/>
          <w:iCs/>
          <w:szCs w:val="20"/>
        </w:rPr>
        <w:t>ψ</w:t>
      </w:r>
      <w:r w:rsidRPr="00D2739D">
        <w:rPr>
          <w:i/>
          <w:iCs/>
          <w:szCs w:val="20"/>
          <w:vertAlign w:val="subscript"/>
        </w:rPr>
        <w:t>m</w:t>
      </w:r>
      <w:proofErr w:type="spellEnd"/>
      <w:r w:rsidRPr="00D2739D">
        <w:rPr>
          <w:szCs w:val="20"/>
        </w:rPr>
        <w:t xml:space="preserve"> is the integrated form of nondimensional wind shear (Kaimal and Finnigan, 1994), which accounts for the effects of </w:t>
      </w:r>
      <w:r w:rsidR="00FD222F">
        <w:rPr>
          <w:szCs w:val="20"/>
        </w:rPr>
        <w:t>atmosphere boundary</w:t>
      </w:r>
      <w:r w:rsidR="0006640F">
        <w:rPr>
          <w:szCs w:val="20"/>
        </w:rPr>
        <w:t xml:space="preserve">-layer </w:t>
      </w:r>
      <w:r w:rsidRPr="00D2739D">
        <w:rPr>
          <w:szCs w:val="20"/>
        </w:rPr>
        <w:t>stability (</w:t>
      </w:r>
      <w:r w:rsidRPr="00D2739D">
        <w:rPr>
          <w:i/>
          <w:iCs/>
          <w:szCs w:val="20"/>
        </w:rPr>
        <w:t>z</w:t>
      </w:r>
      <w:r w:rsidRPr="00D2739D">
        <w:rPr>
          <w:szCs w:val="20"/>
        </w:rPr>
        <w:t>/</w:t>
      </w:r>
      <w:r w:rsidRPr="00D2739D">
        <w:rPr>
          <w:i/>
          <w:iCs/>
          <w:szCs w:val="20"/>
        </w:rPr>
        <w:t>L</w:t>
      </w:r>
      <w:r w:rsidRPr="00D2739D">
        <w:rPr>
          <w:szCs w:val="20"/>
        </w:rPr>
        <w:t xml:space="preserve">, where </w:t>
      </w:r>
      <w:r w:rsidRPr="00D2739D">
        <w:rPr>
          <w:i/>
          <w:iCs/>
          <w:szCs w:val="20"/>
        </w:rPr>
        <w:t>L</w:t>
      </w:r>
      <w:r w:rsidRPr="00D2739D">
        <w:rPr>
          <w:szCs w:val="20"/>
        </w:rPr>
        <w:t xml:space="preserve"> is Monin-Obukhov length). </w:t>
      </w:r>
      <w:r w:rsidR="001A0A0A">
        <w:rPr>
          <w:szCs w:val="20"/>
        </w:rPr>
        <w:t>Apparently,</w:t>
      </w:r>
      <w:r w:rsidR="00806A25">
        <w:rPr>
          <w:szCs w:val="20"/>
        </w:rPr>
        <w:t xml:space="preserve"> </w:t>
      </w:r>
      <w:proofErr w:type="spellStart"/>
      <w:r w:rsidR="00806A25" w:rsidRPr="00D2739D">
        <w:rPr>
          <w:i/>
          <w:iCs/>
          <w:szCs w:val="20"/>
        </w:rPr>
        <w:t>ϕ</w:t>
      </w:r>
      <w:r w:rsidR="00806A25" w:rsidRPr="00D2739D">
        <w:rPr>
          <w:i/>
          <w:iCs/>
          <w:szCs w:val="20"/>
          <w:vertAlign w:val="subscript"/>
        </w:rPr>
        <w:t>m</w:t>
      </w:r>
      <w:proofErr w:type="spellEnd"/>
      <w:r w:rsidR="00806A25">
        <w:rPr>
          <w:szCs w:val="20"/>
        </w:rPr>
        <w:t xml:space="preserve"> </w:t>
      </w:r>
      <w:r w:rsidR="00A82917">
        <w:rPr>
          <w:szCs w:val="20"/>
        </w:rPr>
        <w:t xml:space="preserve">approximated by </w:t>
      </w:r>
      <w:r w:rsidR="00AA6657">
        <w:rPr>
          <w:szCs w:val="20"/>
        </w:rPr>
        <w:t>the right side of Eq.</w:t>
      </w:r>
      <w:r w:rsidR="002B006D">
        <w:rPr>
          <w:szCs w:val="20"/>
        </w:rPr>
        <w:t xml:space="preserve"> (</w:t>
      </w:r>
      <w:r w:rsidR="00AA6657">
        <w:rPr>
          <w:szCs w:val="20"/>
        </w:rPr>
        <w:t>10</w:t>
      </w:r>
      <w:r w:rsidR="002B006D">
        <w:rPr>
          <w:szCs w:val="20"/>
        </w:rPr>
        <w:t>)</w:t>
      </w:r>
      <w:r w:rsidR="00AA6657">
        <w:rPr>
          <w:szCs w:val="20"/>
        </w:rPr>
        <w:t xml:space="preserve"> (</w:t>
      </w:r>
      <w:r w:rsidR="00456896">
        <w:rPr>
          <w:szCs w:val="20"/>
        </w:rPr>
        <w:t xml:space="preserve">i.e., left side of Eq. 11) </w:t>
      </w:r>
      <w:r w:rsidR="00FD07CB">
        <w:rPr>
          <w:szCs w:val="20"/>
        </w:rPr>
        <w:t xml:space="preserve">includes the effects of </w:t>
      </w:r>
      <w:r w:rsidR="0006640F">
        <w:rPr>
          <w:szCs w:val="20"/>
        </w:rPr>
        <w:t xml:space="preserve">atmospheric </w:t>
      </w:r>
      <w:r w:rsidR="00FD222F">
        <w:rPr>
          <w:szCs w:val="20"/>
        </w:rPr>
        <w:t xml:space="preserve">boundary-layer stability. </w:t>
      </w:r>
      <w:r w:rsidRPr="00D2739D">
        <w:rPr>
          <w:szCs w:val="20"/>
        </w:rPr>
        <w:t xml:space="preserve">If </w:t>
      </w:r>
      <w:proofErr w:type="spellStart"/>
      <w:r w:rsidRPr="00D2739D">
        <w:rPr>
          <w:i/>
          <w:iCs/>
          <w:szCs w:val="20"/>
        </w:rPr>
        <w:t>ϕ</w:t>
      </w:r>
      <w:r w:rsidRPr="00D2739D">
        <w:rPr>
          <w:i/>
          <w:iCs/>
          <w:szCs w:val="20"/>
          <w:vertAlign w:val="subscript"/>
        </w:rPr>
        <w:t>m</w:t>
      </w:r>
      <w:proofErr w:type="spellEnd"/>
      <w:r w:rsidRPr="00D2739D">
        <w:rPr>
          <w:szCs w:val="20"/>
        </w:rPr>
        <w:t xml:space="preserve"> is thought of as nondimensional wind speed at </w:t>
      </w:r>
      <w:r w:rsidRPr="00D2739D">
        <w:rPr>
          <w:i/>
          <w:iCs/>
          <w:szCs w:val="20"/>
        </w:rPr>
        <w:t>z</w:t>
      </w:r>
      <w:r w:rsidRPr="00D2739D">
        <w:rPr>
          <w:szCs w:val="20"/>
        </w:rPr>
        <w:t xml:space="preserve">, reflecting a combined effect of </w:t>
      </w:r>
      <w:r w:rsidRPr="00D2739D">
        <w:rPr>
          <w:i/>
          <w:iCs/>
          <w:szCs w:val="20"/>
        </w:rPr>
        <w:t>u</w:t>
      </w:r>
      <w:r w:rsidRPr="00D2739D">
        <w:rPr>
          <w:szCs w:val="20"/>
        </w:rPr>
        <w:t xml:space="preserve">, </w:t>
      </w:r>
      <w:r w:rsidR="00C554AB" w:rsidRPr="00C554AB">
        <w:rPr>
          <w:position w:val="-10"/>
          <w:szCs w:val="20"/>
        </w:rPr>
        <w:object w:dxaOrig="220" w:dyaOrig="300" w14:anchorId="0E928986">
          <v:shape id="_x0000_i1044" type="#_x0000_t75" style="width:14.4pt;height:14.4pt" o:ole="">
            <v:imagedata r:id="rId46" o:title=""/>
          </v:shape>
          <o:OLEObject Type="Embed" ProgID="Equation.DSMT4" ShapeID="_x0000_i1044" DrawAspect="Content" ObjectID="_1837102658" r:id="rId47"/>
        </w:object>
      </w:r>
      <w:r w:rsidRPr="00D2739D">
        <w:rPr>
          <w:szCs w:val="20"/>
        </w:rPr>
        <w:t xml:space="preserve">, and </w:t>
      </w:r>
      <w:r w:rsidRPr="00D2739D">
        <w:rPr>
          <w:i/>
          <w:iCs/>
          <w:szCs w:val="20"/>
        </w:rPr>
        <w:t>z</w:t>
      </w:r>
      <w:r w:rsidRPr="00D2739D">
        <w:rPr>
          <w:szCs w:val="20"/>
          <w:vertAlign w:val="subscript"/>
        </w:rPr>
        <w:t>0</w:t>
      </w:r>
      <w:r w:rsidRPr="00D2739D">
        <w:rPr>
          <w:szCs w:val="20"/>
        </w:rPr>
        <w:t>, it follows to use it as combination П</w:t>
      </w:r>
      <w:r w:rsidRPr="00D2739D">
        <w:rPr>
          <w:szCs w:val="20"/>
          <w:vertAlign w:val="subscript"/>
        </w:rPr>
        <w:t>4</w:t>
      </w:r>
      <w:r w:rsidRPr="00D2739D">
        <w:rPr>
          <w:szCs w:val="20"/>
        </w:rPr>
        <w:t>:</w:t>
      </w:r>
    </w:p>
    <w:p w14:paraId="36DABB33" w14:textId="47EF4C53" w:rsidR="00A978A5" w:rsidRPr="00D2739D" w:rsidRDefault="00A978A5" w:rsidP="00A978A5">
      <w:pPr>
        <w:pStyle w:val="a7"/>
        <w:tabs>
          <w:tab w:val="left" w:pos="360"/>
        </w:tabs>
        <w:snapToGrid w:val="0"/>
        <w:ind w:left="0"/>
        <w:rPr>
          <w:szCs w:val="20"/>
        </w:rPr>
      </w:pPr>
      <w:r w:rsidRPr="00D2739D">
        <w:rPr>
          <w:szCs w:val="20"/>
        </w:rPr>
        <w:lastRenderedPageBreak/>
        <w:tab/>
      </w:r>
      <w:r w:rsidRPr="00D2739D">
        <w:rPr>
          <w:szCs w:val="20"/>
        </w:rPr>
        <w:tab/>
      </w:r>
      <w:r w:rsidR="00C56284" w:rsidRPr="00F36B27">
        <w:rPr>
          <w:position w:val="-26"/>
          <w:szCs w:val="20"/>
        </w:rPr>
        <w:object w:dxaOrig="1060" w:dyaOrig="600" w14:anchorId="5064CB40">
          <v:shape id="_x0000_i1045" type="#_x0000_t75" style="width:50.1pt;height:36.3pt" o:ole="">
            <v:imagedata r:id="rId48" o:title=""/>
          </v:shape>
          <o:OLEObject Type="Embed" ProgID="Equation.DSMT4" ShapeID="_x0000_i1045" DrawAspect="Content" ObjectID="_1837102659" r:id="rId49"/>
        </w:object>
      </w:r>
      <w:r w:rsidRPr="00D2739D">
        <w:rPr>
          <w:szCs w:val="20"/>
        </w:rPr>
        <w:tab/>
      </w:r>
      <w:r w:rsidRPr="00D2739D">
        <w:rPr>
          <w:szCs w:val="20"/>
        </w:rPr>
        <w:tab/>
      </w:r>
      <w:r w:rsidRPr="00D2739D">
        <w:rPr>
          <w:szCs w:val="20"/>
        </w:rPr>
        <w:tab/>
      </w:r>
      <w:r w:rsidRPr="00D2739D">
        <w:rPr>
          <w:szCs w:val="20"/>
        </w:rPr>
        <w:tab/>
      </w:r>
      <w:r w:rsidRPr="00D2739D">
        <w:rPr>
          <w:szCs w:val="20"/>
        </w:rPr>
        <w:tab/>
      </w:r>
      <w:r w:rsidRPr="00D2739D">
        <w:rPr>
          <w:szCs w:val="20"/>
        </w:rPr>
        <w:tab/>
      </w:r>
      <w:r w:rsidRPr="00D2739D">
        <w:rPr>
          <w:szCs w:val="20"/>
        </w:rPr>
        <w:tab/>
      </w:r>
      <w:r w:rsidRPr="00D2739D">
        <w:rPr>
          <w:szCs w:val="20"/>
        </w:rPr>
        <w:tab/>
        <w:t>(12)</w:t>
      </w:r>
    </w:p>
    <w:p w14:paraId="004C51A6" w14:textId="77777777" w:rsidR="00A978A5" w:rsidRPr="00D2739D" w:rsidRDefault="00A978A5" w:rsidP="00A978A5">
      <w:pPr>
        <w:pStyle w:val="a7"/>
        <w:tabs>
          <w:tab w:val="left" w:pos="360"/>
        </w:tabs>
        <w:snapToGrid w:val="0"/>
        <w:spacing w:after="120"/>
        <w:ind w:left="0"/>
        <w:contextualSpacing w:val="0"/>
        <w:rPr>
          <w:szCs w:val="20"/>
        </w:rPr>
      </w:pPr>
      <w:r w:rsidRPr="00D2739D">
        <w:rPr>
          <w:szCs w:val="20"/>
        </w:rPr>
        <w:t xml:space="preserve">Unlike Kljun et al. (2004) which uses </w:t>
      </w:r>
      <w:r w:rsidRPr="00D2739D">
        <w:rPr>
          <w:i/>
          <w:iCs/>
          <w:szCs w:val="20"/>
        </w:rPr>
        <w:t>z</w:t>
      </w:r>
      <w:r w:rsidRPr="00D2739D">
        <w:rPr>
          <w:szCs w:val="20"/>
          <w:vertAlign w:val="subscript"/>
        </w:rPr>
        <w:t>0</w:t>
      </w:r>
      <w:r w:rsidRPr="00D2739D">
        <w:rPr>
          <w:szCs w:val="20"/>
        </w:rPr>
        <w:t xml:space="preserve"> explicitly, combination П</w:t>
      </w:r>
      <w:r w:rsidRPr="00D2739D">
        <w:rPr>
          <w:szCs w:val="20"/>
          <w:vertAlign w:val="subscript"/>
        </w:rPr>
        <w:t>4</w:t>
      </w:r>
      <w:r w:rsidRPr="00D2739D">
        <w:rPr>
          <w:szCs w:val="20"/>
        </w:rPr>
        <w:t xml:space="preserve"> here includes </w:t>
      </w:r>
      <w:r w:rsidRPr="00D2739D">
        <w:rPr>
          <w:i/>
          <w:iCs/>
          <w:szCs w:val="20"/>
        </w:rPr>
        <w:t>z</w:t>
      </w:r>
      <w:r w:rsidRPr="00D2739D">
        <w:rPr>
          <w:i/>
          <w:iCs/>
          <w:szCs w:val="20"/>
          <w:vertAlign w:val="subscript"/>
        </w:rPr>
        <w:t xml:space="preserve">0 </w:t>
      </w:r>
      <w:r w:rsidRPr="00D2739D">
        <w:rPr>
          <w:szCs w:val="20"/>
        </w:rPr>
        <w:t xml:space="preserve">implicitly.  </w:t>
      </w:r>
    </w:p>
    <w:p w14:paraId="0F45A175" w14:textId="77777777" w:rsidR="0057100C" w:rsidRPr="0057100C" w:rsidRDefault="0057100C" w:rsidP="0057100C">
      <w:pPr>
        <w:snapToGrid w:val="0"/>
        <w:rPr>
          <w:szCs w:val="20"/>
        </w:rPr>
      </w:pPr>
      <w:r w:rsidRPr="0057100C">
        <w:rPr>
          <w:b/>
          <w:bCs/>
          <w:szCs w:val="20"/>
        </w:rPr>
        <w:t>2.3</w:t>
      </w:r>
      <w:r w:rsidRPr="0057100C">
        <w:rPr>
          <w:szCs w:val="20"/>
        </w:rPr>
        <w:t xml:space="preserve"> </w:t>
      </w:r>
      <w:r w:rsidRPr="0057100C">
        <w:rPr>
          <w:b/>
          <w:bCs/>
          <w:szCs w:val="20"/>
        </w:rPr>
        <w:t>Nondimensional upwind fetch</w:t>
      </w:r>
      <w:r w:rsidRPr="0057100C">
        <w:rPr>
          <w:szCs w:val="20"/>
        </w:rPr>
        <w:t xml:space="preserve"> (</w:t>
      </w:r>
      <w:r w:rsidRPr="0057100C">
        <w:rPr>
          <w:i/>
          <w:iCs/>
          <w:szCs w:val="20"/>
        </w:rPr>
        <w:t>X</w:t>
      </w:r>
      <w:r w:rsidRPr="0057100C">
        <w:rPr>
          <w:szCs w:val="20"/>
          <w:vertAlign w:val="superscript"/>
        </w:rPr>
        <w:t>*</w:t>
      </w:r>
      <w:r w:rsidRPr="0057100C">
        <w:rPr>
          <w:szCs w:val="20"/>
        </w:rPr>
        <w:t>)</w:t>
      </w:r>
    </w:p>
    <w:p w14:paraId="7D4FB6F4" w14:textId="49A0C6C5" w:rsidR="0057100C" w:rsidRPr="0057100C" w:rsidRDefault="0057100C" w:rsidP="0057100C">
      <w:pPr>
        <w:snapToGrid w:val="0"/>
        <w:spacing w:after="120"/>
        <w:rPr>
          <w:szCs w:val="20"/>
        </w:rPr>
      </w:pPr>
      <w:r w:rsidRPr="0057100C">
        <w:rPr>
          <w:szCs w:val="20"/>
        </w:rPr>
        <w:t xml:space="preserve">      The footprint of the measurement volume </w:t>
      </w:r>
      <w:r w:rsidR="004C363E">
        <w:rPr>
          <w:szCs w:val="20"/>
        </w:rPr>
        <w:t>of an eddy</w:t>
      </w:r>
      <w:r w:rsidR="005621E6">
        <w:rPr>
          <w:szCs w:val="20"/>
        </w:rPr>
        <w:t xml:space="preserve"> </w:t>
      </w:r>
      <w:r w:rsidR="004C363E">
        <w:rPr>
          <w:szCs w:val="20"/>
        </w:rPr>
        <w:t xml:space="preserve">covariance flux systems </w:t>
      </w:r>
      <w:r w:rsidRPr="0057100C">
        <w:rPr>
          <w:szCs w:val="20"/>
        </w:rPr>
        <w:t xml:space="preserve">at a given </w:t>
      </w:r>
      <w:r w:rsidRPr="0057100C">
        <w:rPr>
          <w:i/>
          <w:iCs/>
          <w:szCs w:val="20"/>
        </w:rPr>
        <w:t>z</w:t>
      </w:r>
      <w:r w:rsidRPr="0057100C">
        <w:rPr>
          <w:szCs w:val="20"/>
        </w:rPr>
        <w:t xml:space="preserve"> extends farther when </w:t>
      </w:r>
      <w:r w:rsidRPr="0057100C">
        <w:rPr>
          <w:i/>
          <w:iCs/>
          <w:szCs w:val="20"/>
        </w:rPr>
        <w:t>h</w:t>
      </w:r>
      <w:r w:rsidRPr="0057100C">
        <w:rPr>
          <w:szCs w:val="20"/>
        </w:rPr>
        <w:t xml:space="preserve"> is higher (i.e., positively proportional to П</w:t>
      </w:r>
      <w:r w:rsidRPr="0057100C">
        <w:rPr>
          <w:szCs w:val="20"/>
          <w:vertAlign w:val="subscript"/>
        </w:rPr>
        <w:t>3</w:t>
      </w:r>
      <w:r w:rsidRPr="0057100C">
        <w:rPr>
          <w:szCs w:val="20"/>
        </w:rPr>
        <w:t>) and shrinks when wind is stronger (i.e., inversely proportional to П</w:t>
      </w:r>
      <w:r w:rsidRPr="0057100C">
        <w:rPr>
          <w:szCs w:val="20"/>
          <w:vertAlign w:val="subscript"/>
        </w:rPr>
        <w:t>4</w:t>
      </w:r>
      <w:r w:rsidRPr="0057100C">
        <w:rPr>
          <w:szCs w:val="20"/>
        </w:rPr>
        <w:t xml:space="preserve">). Accordingly, Kljun et al. </w:t>
      </w:r>
      <w:r w:rsidR="003226BF">
        <w:rPr>
          <w:szCs w:val="20"/>
        </w:rPr>
        <w:t>(</w:t>
      </w:r>
      <w:r w:rsidRPr="0057100C">
        <w:rPr>
          <w:szCs w:val="20"/>
        </w:rPr>
        <w:t>2015</w:t>
      </w:r>
      <w:r w:rsidR="003226BF">
        <w:rPr>
          <w:szCs w:val="20"/>
        </w:rPr>
        <w:t>)</w:t>
      </w:r>
      <w:r w:rsidRPr="0057100C">
        <w:rPr>
          <w:szCs w:val="20"/>
        </w:rPr>
        <w:t xml:space="preserve"> formed nondimensional upwind fetch as: </w:t>
      </w:r>
    </w:p>
    <w:p w14:paraId="762AAA58" w14:textId="58CB27BE" w:rsidR="0057100C" w:rsidRPr="0057100C" w:rsidRDefault="00374CC6" w:rsidP="0057100C">
      <w:pPr>
        <w:snapToGrid w:val="0"/>
        <w:spacing w:after="120"/>
        <w:ind w:firstLine="720"/>
        <w:rPr>
          <w:szCs w:val="20"/>
        </w:rPr>
      </w:pPr>
      <w:r w:rsidRPr="00374CC6">
        <w:rPr>
          <w:noProof/>
          <w:position w:val="-28"/>
          <w:szCs w:val="20"/>
        </w:rPr>
        <w:object w:dxaOrig="3120" w:dyaOrig="700" w14:anchorId="5A15BECD">
          <v:shape id="_x0000_i1046" type="#_x0000_t75" style="width:151.5pt;height:36.3pt" o:ole="">
            <v:imagedata r:id="rId50" o:title=""/>
          </v:shape>
          <o:OLEObject Type="Embed" ProgID="Equation.DSMT4" ShapeID="_x0000_i1046" DrawAspect="Content" ObjectID="_1837102660" r:id="rId51"/>
        </w:object>
      </w:r>
      <w:r w:rsidR="0057100C" w:rsidRPr="0057100C">
        <w:rPr>
          <w:szCs w:val="20"/>
        </w:rPr>
        <w:tab/>
      </w:r>
      <w:r w:rsidR="0057100C" w:rsidRPr="0057100C">
        <w:rPr>
          <w:szCs w:val="20"/>
        </w:rPr>
        <w:tab/>
      </w:r>
      <w:r w:rsidR="0057100C" w:rsidRPr="0057100C">
        <w:rPr>
          <w:szCs w:val="20"/>
        </w:rPr>
        <w:tab/>
      </w:r>
      <w:r w:rsidR="0057100C" w:rsidRPr="0057100C">
        <w:rPr>
          <w:szCs w:val="20"/>
        </w:rPr>
        <w:tab/>
      </w:r>
      <w:r w:rsidR="0057100C" w:rsidRPr="0057100C">
        <w:rPr>
          <w:szCs w:val="20"/>
        </w:rPr>
        <w:tab/>
        <w:t>(13)</w:t>
      </w:r>
    </w:p>
    <w:p w14:paraId="42A48E5B" w14:textId="77777777" w:rsidR="00E4585E" w:rsidRPr="00E4585E" w:rsidRDefault="00E4585E" w:rsidP="00E4585E">
      <w:pPr>
        <w:snapToGrid w:val="0"/>
        <w:rPr>
          <w:szCs w:val="20"/>
        </w:rPr>
      </w:pPr>
      <w:r w:rsidRPr="00E4585E">
        <w:rPr>
          <w:b/>
          <w:bCs/>
          <w:szCs w:val="20"/>
        </w:rPr>
        <w:t>2.4</w:t>
      </w:r>
      <w:r w:rsidRPr="00E4585E">
        <w:rPr>
          <w:szCs w:val="20"/>
        </w:rPr>
        <w:t xml:space="preserve"> </w:t>
      </w:r>
      <w:r w:rsidRPr="00E4585E">
        <w:rPr>
          <w:b/>
          <w:bCs/>
          <w:szCs w:val="20"/>
        </w:rPr>
        <w:t>Nondimensional crosswind-integrated flux footprint</w:t>
      </w:r>
      <w:r w:rsidRPr="00E4585E">
        <w:rPr>
          <w:szCs w:val="20"/>
        </w:rPr>
        <w:t xml:space="preserve"> (</w:t>
      </w:r>
      <w:r w:rsidRPr="00E4585E">
        <w:rPr>
          <w:b/>
          <w:bCs/>
          <w:i/>
          <w:iCs/>
          <w:szCs w:val="20"/>
        </w:rPr>
        <w:t>F</w:t>
      </w:r>
      <w:r w:rsidRPr="00E4585E">
        <w:rPr>
          <w:b/>
          <w:bCs/>
          <w:i/>
          <w:iCs/>
          <w:szCs w:val="20"/>
          <w:vertAlign w:val="subscript"/>
        </w:rPr>
        <w:t>y</w:t>
      </w:r>
      <w:r w:rsidRPr="00E4585E">
        <w:rPr>
          <w:b/>
          <w:bCs/>
          <w:szCs w:val="20"/>
          <w:vertAlign w:val="superscript"/>
        </w:rPr>
        <w:t>*</w:t>
      </w:r>
      <w:r w:rsidRPr="00E4585E">
        <w:rPr>
          <w:szCs w:val="20"/>
        </w:rPr>
        <w:t>)</w:t>
      </w:r>
    </w:p>
    <w:p w14:paraId="3DF61752" w14:textId="61F40CD2" w:rsidR="00E4585E" w:rsidRPr="00E4585E" w:rsidRDefault="00E4585E" w:rsidP="00E4585E">
      <w:pPr>
        <w:ind w:firstLine="360"/>
        <w:rPr>
          <w:szCs w:val="20"/>
        </w:rPr>
      </w:pPr>
      <w:r w:rsidRPr="00E4585E">
        <w:rPr>
          <w:szCs w:val="20"/>
        </w:rPr>
        <w:t xml:space="preserve">Because the integration of the flux footprint over its full range is always equal to 1, individual footprint values are on average lower when the footprint has a longer range, and higher when the footprint has a shorter </w:t>
      </w:r>
      <w:r w:rsidR="004C363E">
        <w:rPr>
          <w:szCs w:val="20"/>
        </w:rPr>
        <w:t>one</w:t>
      </w:r>
      <w:r w:rsidRPr="00E4585E">
        <w:rPr>
          <w:szCs w:val="20"/>
        </w:rPr>
        <w:t>. Therefore, П</w:t>
      </w:r>
      <w:r w:rsidRPr="00E4585E">
        <w:rPr>
          <w:szCs w:val="20"/>
          <w:vertAlign w:val="subscript"/>
        </w:rPr>
        <w:t>3</w:t>
      </w:r>
      <w:r w:rsidRPr="00E4585E">
        <w:rPr>
          <w:szCs w:val="20"/>
        </w:rPr>
        <w:t xml:space="preserve"> and П</w:t>
      </w:r>
      <w:r w:rsidRPr="00E4585E">
        <w:rPr>
          <w:szCs w:val="20"/>
          <w:vertAlign w:val="subscript"/>
        </w:rPr>
        <w:t xml:space="preserve">4 </w:t>
      </w:r>
      <w:r w:rsidRPr="00E4585E">
        <w:rPr>
          <w:szCs w:val="20"/>
        </w:rPr>
        <w:t xml:space="preserve">interact inversely. Accordingly, the nondimensional crosswind-integrated flux footprint can be formulated as:   </w:t>
      </w:r>
    </w:p>
    <w:p w14:paraId="24E96B99" w14:textId="28D12011" w:rsidR="00E4585E" w:rsidRPr="00E4585E" w:rsidRDefault="00255FAE" w:rsidP="00E4585E">
      <w:pPr>
        <w:ind w:firstLine="720"/>
        <w:rPr>
          <w:szCs w:val="20"/>
        </w:rPr>
      </w:pPr>
      <w:r w:rsidRPr="00255FAE">
        <w:rPr>
          <w:position w:val="-28"/>
          <w:szCs w:val="20"/>
        </w:rPr>
        <w:object w:dxaOrig="3540" w:dyaOrig="660" w14:anchorId="628FD328">
          <v:shape id="_x0000_i1047" type="#_x0000_t75" style="width:180.3pt;height:36.3pt" o:ole="">
            <v:imagedata r:id="rId52" o:title=""/>
          </v:shape>
          <o:OLEObject Type="Embed" ProgID="Equation.DSMT4" ShapeID="_x0000_i1047" DrawAspect="Content" ObjectID="_1837102661" r:id="rId53"/>
        </w:object>
      </w:r>
      <w:r w:rsidR="00E4585E" w:rsidRPr="00E4585E">
        <w:rPr>
          <w:szCs w:val="20"/>
        </w:rPr>
        <w:t>.</w:t>
      </w:r>
      <w:r w:rsidR="00E4585E" w:rsidRPr="00E4585E">
        <w:rPr>
          <w:szCs w:val="20"/>
        </w:rPr>
        <w:tab/>
      </w:r>
      <w:r w:rsidR="00E4585E" w:rsidRPr="00E4585E">
        <w:rPr>
          <w:szCs w:val="20"/>
        </w:rPr>
        <w:tab/>
      </w:r>
      <w:r w:rsidR="00E4585E" w:rsidRPr="00E4585E">
        <w:rPr>
          <w:szCs w:val="20"/>
        </w:rPr>
        <w:tab/>
      </w:r>
      <w:r w:rsidR="00E4585E" w:rsidRPr="00E4585E">
        <w:rPr>
          <w:szCs w:val="20"/>
        </w:rPr>
        <w:tab/>
        <w:t>(14)</w:t>
      </w:r>
    </w:p>
    <w:p w14:paraId="29D19903" w14:textId="4A19BB45" w:rsidR="00E4585E" w:rsidRPr="00E4585E" w:rsidRDefault="00E4585E" w:rsidP="00E4585E">
      <w:pPr>
        <w:snapToGrid w:val="0"/>
        <w:spacing w:after="120"/>
        <w:rPr>
          <w:szCs w:val="20"/>
        </w:rPr>
      </w:pPr>
      <w:r w:rsidRPr="00E4585E">
        <w:rPr>
          <w:szCs w:val="20"/>
        </w:rPr>
        <w:t xml:space="preserve">Even when </w:t>
      </w:r>
      <w:proofErr w:type="spellStart"/>
      <w:r w:rsidRPr="00E4585E">
        <w:rPr>
          <w:i/>
          <w:iCs/>
          <w:szCs w:val="20"/>
        </w:rPr>
        <w:t>f</w:t>
      </w:r>
      <w:r w:rsidRPr="00E4585E">
        <w:rPr>
          <w:i/>
          <w:iCs/>
          <w:szCs w:val="20"/>
          <w:vertAlign w:val="subscript"/>
        </w:rPr>
        <w:t>y</w:t>
      </w:r>
      <w:proofErr w:type="spellEnd"/>
      <w:r w:rsidRPr="00E4585E">
        <w:rPr>
          <w:szCs w:val="20"/>
        </w:rPr>
        <w:t>(</w:t>
      </w:r>
      <w:r w:rsidRPr="00E4585E">
        <w:rPr>
          <w:i/>
          <w:iCs/>
          <w:szCs w:val="20"/>
        </w:rPr>
        <w:t>x</w:t>
      </w:r>
      <w:r w:rsidRPr="00E4585E">
        <w:rPr>
          <w:szCs w:val="20"/>
        </w:rPr>
        <w:t xml:space="preserve">) extends to very long ranges as shown in Fig. 1 of Kljun et al. (2015), </w:t>
      </w:r>
      <w:r w:rsidRPr="00E4585E">
        <w:rPr>
          <w:i/>
          <w:iCs/>
          <w:szCs w:val="20"/>
        </w:rPr>
        <w:t>F</w:t>
      </w:r>
      <w:r w:rsidRPr="00E4585E">
        <w:rPr>
          <w:i/>
          <w:iCs/>
          <w:szCs w:val="20"/>
          <w:vertAlign w:val="subscript"/>
        </w:rPr>
        <w:t>y</w:t>
      </w:r>
      <w:r w:rsidRPr="00E4585E">
        <w:rPr>
          <w:szCs w:val="20"/>
          <w:vertAlign w:val="superscript"/>
        </w:rPr>
        <w:t>*</w:t>
      </w:r>
      <w:r w:rsidRPr="00E4585E">
        <w:rPr>
          <w:szCs w:val="20"/>
        </w:rPr>
        <w:t xml:space="preserve"> versus </w:t>
      </w:r>
      <w:r w:rsidRPr="00E4585E">
        <w:rPr>
          <w:i/>
          <w:iCs/>
          <w:szCs w:val="20"/>
        </w:rPr>
        <w:t>X</w:t>
      </w:r>
      <w:r w:rsidRPr="00E4585E">
        <w:rPr>
          <w:i/>
          <w:iCs/>
          <w:szCs w:val="20"/>
          <w:vertAlign w:val="superscript"/>
        </w:rPr>
        <w:t>*</w:t>
      </w:r>
      <w:r w:rsidRPr="00E4585E">
        <w:rPr>
          <w:szCs w:val="20"/>
        </w:rPr>
        <w:t xml:space="preserve"> converges to an ensemble of nondimensionalized crosswind</w:t>
      </w:r>
      <w:r w:rsidR="004C363E">
        <w:rPr>
          <w:szCs w:val="20"/>
        </w:rPr>
        <w:t>-</w:t>
      </w:r>
      <w:r w:rsidRPr="00E4585E">
        <w:rPr>
          <w:szCs w:val="20"/>
        </w:rPr>
        <w:t xml:space="preserve">integrated flux footprints very similar in curve shape, peak location, and fetch extent (see Fig. 2 of Kljun et al. 2015). </w:t>
      </w:r>
    </w:p>
    <w:p w14:paraId="09D1A272" w14:textId="77777777" w:rsidR="00230D61" w:rsidRPr="00230D61" w:rsidRDefault="00230D61" w:rsidP="00230D61">
      <w:pPr>
        <w:pStyle w:val="a7"/>
        <w:numPr>
          <w:ilvl w:val="1"/>
          <w:numId w:val="6"/>
        </w:numPr>
        <w:snapToGrid w:val="0"/>
        <w:jc w:val="left"/>
        <w:rPr>
          <w:b/>
          <w:bCs/>
          <w:szCs w:val="20"/>
        </w:rPr>
      </w:pPr>
      <w:r w:rsidRPr="00230D61">
        <w:rPr>
          <w:b/>
          <w:bCs/>
          <w:szCs w:val="20"/>
        </w:rPr>
        <w:t xml:space="preserve">Formulation and parameterization for </w:t>
      </w:r>
      <w:r w:rsidRPr="00230D61">
        <w:rPr>
          <w:b/>
          <w:bCs/>
          <w:i/>
          <w:iCs/>
          <w:szCs w:val="20"/>
        </w:rPr>
        <w:t>F</w:t>
      </w:r>
      <w:r w:rsidRPr="00230D61">
        <w:rPr>
          <w:b/>
          <w:bCs/>
          <w:i/>
          <w:iCs/>
          <w:szCs w:val="20"/>
          <w:vertAlign w:val="subscript"/>
        </w:rPr>
        <w:t>y</w:t>
      </w:r>
      <w:r w:rsidRPr="00230D61">
        <w:rPr>
          <w:b/>
          <w:bCs/>
          <w:szCs w:val="20"/>
          <w:vertAlign w:val="superscript"/>
        </w:rPr>
        <w:t>*</w:t>
      </w:r>
      <w:r w:rsidRPr="00230D61">
        <w:rPr>
          <w:b/>
          <w:bCs/>
          <w:szCs w:val="20"/>
        </w:rPr>
        <w:t xml:space="preserve">  </w:t>
      </w:r>
    </w:p>
    <w:p w14:paraId="4A51939B" w14:textId="77777777" w:rsidR="00230D61" w:rsidRPr="00230D61" w:rsidRDefault="00230D61" w:rsidP="00230D61">
      <w:pPr>
        <w:spacing w:after="120"/>
        <w:ind w:firstLine="360"/>
        <w:rPr>
          <w:szCs w:val="20"/>
        </w:rPr>
      </w:pPr>
      <w:r w:rsidRPr="00230D61">
        <w:rPr>
          <w:szCs w:val="20"/>
        </w:rPr>
        <w:t xml:space="preserve">For a given range of boundary-layer stabilities, the convergence of </w:t>
      </w:r>
      <w:r w:rsidRPr="00230D61">
        <w:rPr>
          <w:i/>
          <w:iCs/>
          <w:szCs w:val="20"/>
        </w:rPr>
        <w:t>F</w:t>
      </w:r>
      <w:r w:rsidRPr="00230D61">
        <w:rPr>
          <w:i/>
          <w:iCs/>
          <w:szCs w:val="20"/>
          <w:vertAlign w:val="subscript"/>
        </w:rPr>
        <w:t>y</w:t>
      </w:r>
      <w:r w:rsidRPr="00230D61">
        <w:rPr>
          <w:szCs w:val="20"/>
          <w:vertAlign w:val="superscript"/>
        </w:rPr>
        <w:t>*</w:t>
      </w:r>
      <w:r w:rsidRPr="00230D61">
        <w:rPr>
          <w:szCs w:val="20"/>
        </w:rPr>
        <w:t xml:space="preserve"> versus </w:t>
      </w:r>
      <w:r w:rsidRPr="00230D61">
        <w:rPr>
          <w:i/>
          <w:iCs/>
          <w:szCs w:val="20"/>
        </w:rPr>
        <w:t>X</w:t>
      </w:r>
      <w:r w:rsidRPr="00230D61">
        <w:rPr>
          <w:szCs w:val="20"/>
          <w:vertAlign w:val="superscript"/>
        </w:rPr>
        <w:t>*</w:t>
      </w:r>
      <w:r w:rsidRPr="00230D61">
        <w:rPr>
          <w:szCs w:val="20"/>
        </w:rPr>
        <w:t xml:space="preserve"> to a narrow ensemble provides the basis to formulate a universal model fitted to the ensemble of LPDM-B results.  Additionally, Kljun et al. (2015) chose to describe the relationship of </w:t>
      </w:r>
      <w:r w:rsidRPr="00230D61">
        <w:rPr>
          <w:i/>
          <w:iCs/>
          <w:szCs w:val="20"/>
        </w:rPr>
        <w:t>F</w:t>
      </w:r>
      <w:r w:rsidRPr="00230D61">
        <w:rPr>
          <w:i/>
          <w:iCs/>
          <w:szCs w:val="20"/>
          <w:vertAlign w:val="subscript"/>
        </w:rPr>
        <w:t>y</w:t>
      </w:r>
      <w:r w:rsidRPr="00230D61">
        <w:rPr>
          <w:szCs w:val="20"/>
          <w:vertAlign w:val="superscript"/>
        </w:rPr>
        <w:t>*</w:t>
      </w:r>
      <w:r w:rsidRPr="00230D61">
        <w:rPr>
          <w:szCs w:val="20"/>
        </w:rPr>
        <w:t xml:space="preserve"> to </w:t>
      </w:r>
      <w:r w:rsidRPr="00230D61">
        <w:rPr>
          <w:i/>
          <w:iCs/>
          <w:szCs w:val="20"/>
        </w:rPr>
        <w:t>X</w:t>
      </w:r>
      <w:r w:rsidRPr="00230D61">
        <w:rPr>
          <w:i/>
          <w:iCs/>
          <w:szCs w:val="20"/>
          <w:vertAlign w:val="superscript"/>
        </w:rPr>
        <w:t>*</w:t>
      </w:r>
      <w:r w:rsidRPr="00230D61">
        <w:rPr>
          <w:szCs w:val="20"/>
        </w:rPr>
        <w:t xml:space="preserve"> using the product of a power function of </w:t>
      </w:r>
      <w:r w:rsidRPr="00230D61">
        <w:rPr>
          <w:i/>
          <w:iCs/>
          <w:szCs w:val="20"/>
        </w:rPr>
        <w:t>X</w:t>
      </w:r>
      <w:r w:rsidRPr="00230D61">
        <w:rPr>
          <w:szCs w:val="20"/>
          <w:vertAlign w:val="superscript"/>
        </w:rPr>
        <w:t>*</w:t>
      </w:r>
      <w:r w:rsidRPr="00230D61">
        <w:rPr>
          <w:szCs w:val="20"/>
        </w:rPr>
        <w:t xml:space="preserve"> and an exponential function of </w:t>
      </w:r>
      <w:r w:rsidRPr="00230D61">
        <w:rPr>
          <w:i/>
          <w:iCs/>
          <w:szCs w:val="20"/>
        </w:rPr>
        <w:t>X</w:t>
      </w:r>
      <w:r w:rsidRPr="00230D61">
        <w:rPr>
          <w:szCs w:val="20"/>
          <w:vertAlign w:val="superscript"/>
        </w:rPr>
        <w:t>*</w:t>
      </w:r>
      <w:r w:rsidRPr="00230D61">
        <w:rPr>
          <w:i/>
          <w:iCs/>
          <w:szCs w:val="20"/>
        </w:rPr>
        <w:t xml:space="preserve"> </w:t>
      </w:r>
      <w:r w:rsidRPr="00230D61">
        <w:rPr>
          <w:szCs w:val="20"/>
        </w:rPr>
        <w:t xml:space="preserve">(see their Fig. 2). The product formulates a universal model for the non-dimensional crosswind-integrated flux footprint:    </w:t>
      </w:r>
    </w:p>
    <w:p w14:paraId="369870E2" w14:textId="0A486D23" w:rsidR="00230D61" w:rsidRPr="00230D61" w:rsidRDefault="00812B9A" w:rsidP="00230D61">
      <w:pPr>
        <w:spacing w:after="120"/>
        <w:ind w:firstLine="720"/>
        <w:rPr>
          <w:szCs w:val="20"/>
        </w:rPr>
      </w:pPr>
      <w:r w:rsidRPr="00812B9A">
        <w:rPr>
          <w:position w:val="-28"/>
          <w:szCs w:val="20"/>
        </w:rPr>
        <w:object w:dxaOrig="3200" w:dyaOrig="660" w14:anchorId="5F52BD14">
          <v:shape id="_x0000_i1048" type="#_x0000_t75" style="width:158.4pt;height:36.3pt" o:ole="">
            <v:imagedata r:id="rId54" o:title=""/>
          </v:shape>
          <o:OLEObject Type="Embed" ProgID="Equation.DSMT4" ShapeID="_x0000_i1048" DrawAspect="Content" ObjectID="_1837102662" r:id="rId55"/>
        </w:object>
      </w:r>
      <w:r w:rsidR="00230D61" w:rsidRPr="00230D61">
        <w:rPr>
          <w:szCs w:val="20"/>
        </w:rPr>
        <w:t>,</w:t>
      </w:r>
      <w:r w:rsidR="00230D61" w:rsidRPr="00230D61">
        <w:rPr>
          <w:szCs w:val="20"/>
        </w:rPr>
        <w:tab/>
      </w:r>
      <w:r w:rsidR="00230D61" w:rsidRPr="00230D61">
        <w:rPr>
          <w:szCs w:val="20"/>
        </w:rPr>
        <w:tab/>
      </w:r>
      <w:r w:rsidR="00230D61" w:rsidRPr="00230D61">
        <w:rPr>
          <w:szCs w:val="20"/>
        </w:rPr>
        <w:tab/>
      </w:r>
      <w:r w:rsidR="00230D61" w:rsidRPr="00230D61">
        <w:rPr>
          <w:szCs w:val="20"/>
        </w:rPr>
        <w:tab/>
      </w:r>
      <w:r w:rsidR="00230D61" w:rsidRPr="00230D61">
        <w:rPr>
          <w:szCs w:val="20"/>
        </w:rPr>
        <w:tab/>
        <w:t>(15, model)</w:t>
      </w:r>
    </w:p>
    <w:p w14:paraId="112F6433" w14:textId="77777777" w:rsidR="00230D61" w:rsidRPr="00230D61" w:rsidRDefault="00230D61" w:rsidP="00230D61">
      <w:pPr>
        <w:spacing w:after="120"/>
        <w:rPr>
          <w:szCs w:val="20"/>
        </w:rPr>
      </w:pPr>
      <w:r w:rsidRPr="00230D61">
        <w:rPr>
          <w:szCs w:val="20"/>
        </w:rPr>
        <w:t xml:space="preserve">where </w:t>
      </w:r>
      <w:r w:rsidRPr="00230D61">
        <w:rPr>
          <w:i/>
          <w:iCs/>
          <w:szCs w:val="20"/>
        </w:rPr>
        <w:t>a</w:t>
      </w:r>
      <w:r w:rsidRPr="00230D61">
        <w:rPr>
          <w:szCs w:val="20"/>
        </w:rPr>
        <w:t xml:space="preserve">, </w:t>
      </w:r>
      <w:r w:rsidRPr="00230D61">
        <w:rPr>
          <w:i/>
          <w:iCs/>
          <w:szCs w:val="20"/>
        </w:rPr>
        <w:t>b</w:t>
      </w:r>
      <w:r w:rsidRPr="00230D61">
        <w:rPr>
          <w:szCs w:val="20"/>
        </w:rPr>
        <w:t xml:space="preserve">, </w:t>
      </w:r>
      <w:r w:rsidRPr="00230D61">
        <w:rPr>
          <w:i/>
          <w:iCs/>
          <w:szCs w:val="20"/>
        </w:rPr>
        <w:t>c</w:t>
      </w:r>
      <w:r w:rsidRPr="00230D61">
        <w:rPr>
          <w:szCs w:val="20"/>
        </w:rPr>
        <w:t xml:space="preserve">, and </w:t>
      </w:r>
      <w:r w:rsidRPr="00230D61">
        <w:rPr>
          <w:i/>
          <w:iCs/>
          <w:szCs w:val="20"/>
        </w:rPr>
        <w:t>d</w:t>
      </w:r>
      <w:r w:rsidRPr="00230D61">
        <w:rPr>
          <w:szCs w:val="20"/>
          <w:vertAlign w:val="subscript"/>
        </w:rPr>
        <w:t>0</w:t>
      </w:r>
      <w:r w:rsidRPr="00230D61">
        <w:rPr>
          <w:i/>
          <w:iCs/>
          <w:szCs w:val="20"/>
        </w:rPr>
        <w:t xml:space="preserve"> </w:t>
      </w:r>
      <w:r w:rsidRPr="00230D61">
        <w:rPr>
          <w:szCs w:val="20"/>
        </w:rPr>
        <w:t xml:space="preserve">are parameters, and the subscript 0 is used to avoid confusion between the fourth parameter and the zero-plane displacement height, conventionally denoted by a </w:t>
      </w:r>
      <w:r w:rsidRPr="00230D61">
        <w:rPr>
          <w:i/>
          <w:iCs/>
          <w:szCs w:val="20"/>
        </w:rPr>
        <w:t>d</w:t>
      </w:r>
      <w:r w:rsidRPr="00230D61">
        <w:rPr>
          <w:szCs w:val="20"/>
        </w:rPr>
        <w:t xml:space="preserve"> in boundary-layer meteorology. Because model (15) is a probability distribution, its four parameters satisfy a constraint where the integral of </w:t>
      </w:r>
      <w:r w:rsidRPr="00230D61">
        <w:rPr>
          <w:i/>
          <w:iCs/>
          <w:szCs w:val="20"/>
        </w:rPr>
        <w:t>F</w:t>
      </w:r>
      <w:r w:rsidRPr="00230D61">
        <w:rPr>
          <w:i/>
          <w:iCs/>
          <w:szCs w:val="20"/>
          <w:vertAlign w:val="subscript"/>
        </w:rPr>
        <w:t>y</w:t>
      </w:r>
      <w:r w:rsidRPr="00230D61">
        <w:rPr>
          <w:szCs w:val="20"/>
          <w:vertAlign w:val="superscript"/>
        </w:rPr>
        <w:t>*</w:t>
      </w:r>
      <w:r w:rsidRPr="00230D61">
        <w:rPr>
          <w:szCs w:val="20"/>
        </w:rPr>
        <w:t>(</w:t>
      </w:r>
      <w:r w:rsidRPr="00230D61">
        <w:rPr>
          <w:i/>
          <w:iCs/>
          <w:szCs w:val="20"/>
        </w:rPr>
        <w:t>X</w:t>
      </w:r>
      <w:r w:rsidRPr="00230D61">
        <w:rPr>
          <w:i/>
          <w:iCs/>
          <w:szCs w:val="20"/>
          <w:vertAlign w:val="superscript"/>
        </w:rPr>
        <w:t>*</w:t>
      </w:r>
      <w:r w:rsidRPr="00230D61">
        <w:rPr>
          <w:szCs w:val="20"/>
        </w:rPr>
        <w:t xml:space="preserve">) over the </w:t>
      </w:r>
      <w:r w:rsidRPr="00230D61">
        <w:rPr>
          <w:i/>
          <w:iCs/>
          <w:szCs w:val="20"/>
        </w:rPr>
        <w:t>X</w:t>
      </w:r>
      <w:r w:rsidRPr="00230D61">
        <w:rPr>
          <w:i/>
          <w:iCs/>
          <w:szCs w:val="20"/>
          <w:vertAlign w:val="superscript"/>
        </w:rPr>
        <w:t>*</w:t>
      </w:r>
      <w:r w:rsidRPr="00230D61">
        <w:rPr>
          <w:szCs w:val="20"/>
        </w:rPr>
        <w:t xml:space="preserve"> domain must be unity: </w:t>
      </w:r>
    </w:p>
    <w:p w14:paraId="6223A0B0" w14:textId="691FB14F" w:rsidR="00230D61" w:rsidRPr="00230D61" w:rsidRDefault="005C0C97" w:rsidP="00230D61">
      <w:pPr>
        <w:spacing w:after="120"/>
        <w:ind w:firstLine="720"/>
        <w:rPr>
          <w:szCs w:val="20"/>
        </w:rPr>
      </w:pPr>
      <w:r w:rsidRPr="00427887">
        <w:rPr>
          <w:position w:val="-20"/>
          <w:szCs w:val="20"/>
        </w:rPr>
        <w:object w:dxaOrig="1980" w:dyaOrig="480" w14:anchorId="042C85DB">
          <v:shape id="_x0000_i1049" type="#_x0000_t75" style="width:100.15pt;height:28.8pt" o:ole="">
            <v:imagedata r:id="rId56" o:title=""/>
          </v:shape>
          <o:OLEObject Type="Embed" ProgID="Equation.DSMT4" ShapeID="_x0000_i1049" DrawAspect="Content" ObjectID="_1837102663" r:id="rId57"/>
        </w:object>
      </w:r>
      <w:r w:rsidR="00230D61" w:rsidRPr="00230D61">
        <w:rPr>
          <w:szCs w:val="20"/>
        </w:rPr>
        <w:t xml:space="preserve">, </w:t>
      </w:r>
      <w:r w:rsidR="00230D61" w:rsidRPr="00230D61">
        <w:rPr>
          <w:szCs w:val="20"/>
        </w:rPr>
        <w:tab/>
      </w:r>
      <w:r w:rsidR="00230D61" w:rsidRPr="00230D61">
        <w:rPr>
          <w:szCs w:val="20"/>
        </w:rPr>
        <w:tab/>
      </w:r>
      <w:r w:rsidR="00230D61" w:rsidRPr="00230D61">
        <w:rPr>
          <w:szCs w:val="20"/>
        </w:rPr>
        <w:tab/>
      </w:r>
      <w:r w:rsidR="00230D61" w:rsidRPr="00230D61">
        <w:rPr>
          <w:szCs w:val="20"/>
        </w:rPr>
        <w:tab/>
      </w:r>
      <w:r w:rsidR="00230D61" w:rsidRPr="00230D61">
        <w:rPr>
          <w:szCs w:val="20"/>
        </w:rPr>
        <w:tab/>
      </w:r>
      <w:r w:rsidR="00230D61" w:rsidRPr="00230D61">
        <w:rPr>
          <w:szCs w:val="20"/>
        </w:rPr>
        <w:tab/>
      </w:r>
      <w:r w:rsidR="00131405">
        <w:rPr>
          <w:szCs w:val="20"/>
        </w:rPr>
        <w:tab/>
      </w:r>
      <w:r w:rsidR="00230D61" w:rsidRPr="00230D61">
        <w:rPr>
          <w:szCs w:val="20"/>
        </w:rPr>
        <w:t>(16)</w:t>
      </w:r>
    </w:p>
    <w:p w14:paraId="0BD86791" w14:textId="77777777" w:rsidR="00230D61" w:rsidRPr="00230D61" w:rsidRDefault="00230D61" w:rsidP="00230D61">
      <w:pPr>
        <w:spacing w:after="120"/>
        <w:rPr>
          <w:szCs w:val="20"/>
        </w:rPr>
      </w:pPr>
      <w:r w:rsidRPr="00230D61">
        <w:rPr>
          <w:szCs w:val="20"/>
        </w:rPr>
        <w:lastRenderedPageBreak/>
        <w:t xml:space="preserve">where </w:t>
      </w:r>
      <w:r w:rsidRPr="00230D61">
        <w:rPr>
          <w:i/>
          <w:iCs/>
          <w:szCs w:val="20"/>
        </w:rPr>
        <w:t>δ</w:t>
      </w:r>
      <w:r w:rsidRPr="00230D61">
        <w:rPr>
          <w:szCs w:val="20"/>
          <w:vertAlign w:val="subscript"/>
        </w:rPr>
        <w:t>0</w:t>
      </w:r>
      <w:r w:rsidRPr="00230D61">
        <w:rPr>
          <w:szCs w:val="20"/>
        </w:rPr>
        <w:t xml:space="preserve"> is the lower limit of integration. Using an alternative variable,</w:t>
      </w:r>
    </w:p>
    <w:p w14:paraId="0809E12C" w14:textId="135AB32A" w:rsidR="00230D61" w:rsidRPr="00230D61" w:rsidRDefault="00230D61" w:rsidP="00230D61">
      <w:pPr>
        <w:spacing w:after="120"/>
        <w:rPr>
          <w:szCs w:val="20"/>
        </w:rPr>
      </w:pPr>
      <w:r w:rsidRPr="00230D61">
        <w:rPr>
          <w:szCs w:val="20"/>
        </w:rPr>
        <w:t xml:space="preserve"> </w:t>
      </w:r>
      <w:r w:rsidRPr="00230D61">
        <w:rPr>
          <w:szCs w:val="20"/>
        </w:rPr>
        <w:tab/>
      </w:r>
      <w:r w:rsidR="008A54E9" w:rsidRPr="00427887">
        <w:rPr>
          <w:position w:val="-26"/>
          <w:szCs w:val="20"/>
        </w:rPr>
        <w:object w:dxaOrig="999" w:dyaOrig="600" w14:anchorId="3B17E805">
          <v:shape id="_x0000_i1050" type="#_x0000_t75" style="width:50.1pt;height:36.3pt" o:ole="">
            <v:imagedata r:id="rId58" o:title=""/>
          </v:shape>
          <o:OLEObject Type="Embed" ProgID="Equation.DSMT4" ShapeID="_x0000_i1050" DrawAspect="Content" ObjectID="_1837102664" r:id="rId59"/>
        </w:object>
      </w:r>
      <w:r w:rsidRPr="00230D61">
        <w:rPr>
          <w:szCs w:val="20"/>
        </w:rPr>
        <w:t>,</w:t>
      </w:r>
      <w:r w:rsidRPr="00230D61">
        <w:rPr>
          <w:szCs w:val="20"/>
        </w:rPr>
        <w:tab/>
      </w:r>
      <w:r w:rsidRPr="00230D61">
        <w:rPr>
          <w:szCs w:val="20"/>
        </w:rPr>
        <w:tab/>
      </w:r>
      <w:r w:rsidRPr="00230D61">
        <w:rPr>
          <w:szCs w:val="20"/>
        </w:rPr>
        <w:tab/>
      </w:r>
      <w:r w:rsidRPr="00230D61">
        <w:rPr>
          <w:szCs w:val="20"/>
        </w:rPr>
        <w:tab/>
      </w:r>
      <w:r w:rsidRPr="00230D61">
        <w:rPr>
          <w:szCs w:val="20"/>
        </w:rPr>
        <w:tab/>
      </w:r>
      <w:r w:rsidRPr="00230D61">
        <w:rPr>
          <w:szCs w:val="20"/>
        </w:rPr>
        <w:tab/>
      </w:r>
      <w:r w:rsidRPr="00230D61">
        <w:rPr>
          <w:szCs w:val="20"/>
        </w:rPr>
        <w:tab/>
      </w:r>
      <w:r w:rsidRPr="00230D61">
        <w:rPr>
          <w:szCs w:val="20"/>
        </w:rPr>
        <w:tab/>
        <w:t>(17)</w:t>
      </w:r>
    </w:p>
    <w:p w14:paraId="7E101100" w14:textId="77777777" w:rsidR="00230D61" w:rsidRPr="00230D61" w:rsidRDefault="00230D61" w:rsidP="00230D61">
      <w:pPr>
        <w:spacing w:after="120"/>
        <w:rPr>
          <w:szCs w:val="20"/>
        </w:rPr>
      </w:pPr>
      <w:r w:rsidRPr="00230D61">
        <w:rPr>
          <w:szCs w:val="20"/>
        </w:rPr>
        <w:t xml:space="preserve">the integral of the right side of model (15) can be related to the Gamma function (Nemes, 2010) as  </w:t>
      </w:r>
      <w:r w:rsidRPr="00230D61">
        <w:rPr>
          <w:szCs w:val="20"/>
        </w:rPr>
        <w:tab/>
      </w:r>
    </w:p>
    <w:p w14:paraId="496919CC" w14:textId="2B4792AA" w:rsidR="00230D61" w:rsidRPr="00230D61" w:rsidRDefault="00823A1A" w:rsidP="00230D61">
      <w:pPr>
        <w:spacing w:after="120"/>
        <w:ind w:firstLine="720"/>
        <w:rPr>
          <w:szCs w:val="20"/>
        </w:rPr>
      </w:pPr>
      <w:r w:rsidRPr="00257AA9">
        <w:rPr>
          <w:position w:val="-12"/>
          <w:szCs w:val="20"/>
        </w:rPr>
        <w:object w:dxaOrig="3660" w:dyaOrig="380" w14:anchorId="1F2CC9E8">
          <v:shape id="_x0000_i1051" type="#_x0000_t75" style="width:188.45pt;height:18.8pt" o:ole="">
            <v:imagedata r:id="rId60" o:title=""/>
          </v:shape>
          <o:OLEObject Type="Embed" ProgID="Equation.DSMT4" ShapeID="_x0000_i1051" DrawAspect="Content" ObjectID="_1837102665" r:id="rId61"/>
        </w:object>
      </w:r>
      <w:r w:rsidR="00230D61" w:rsidRPr="00230D61">
        <w:rPr>
          <w:szCs w:val="20"/>
        </w:rPr>
        <w:tab/>
      </w:r>
      <w:r w:rsidR="00230D61" w:rsidRPr="00230D61">
        <w:rPr>
          <w:szCs w:val="20"/>
        </w:rPr>
        <w:tab/>
      </w:r>
      <w:r w:rsidR="00230D61" w:rsidRPr="00230D61">
        <w:rPr>
          <w:szCs w:val="20"/>
        </w:rPr>
        <w:tab/>
      </w:r>
      <w:r w:rsidR="00131405">
        <w:rPr>
          <w:szCs w:val="20"/>
        </w:rPr>
        <w:tab/>
      </w:r>
      <w:r w:rsidR="00230D61" w:rsidRPr="00230D61">
        <w:rPr>
          <w:szCs w:val="20"/>
        </w:rPr>
        <w:t>(18)</w:t>
      </w:r>
    </w:p>
    <w:p w14:paraId="600F770E" w14:textId="34C627F4" w:rsidR="00230D61" w:rsidRPr="00230D61" w:rsidRDefault="00230D61" w:rsidP="00230D61">
      <w:pPr>
        <w:spacing w:after="120"/>
        <w:rPr>
          <w:szCs w:val="20"/>
        </w:rPr>
      </w:pPr>
      <w:r w:rsidRPr="00230D61">
        <w:rPr>
          <w:szCs w:val="20"/>
        </w:rPr>
        <w:t xml:space="preserve">With this constraint, the parameters in model (15) were statistically estimated using the data from LPDM-B simulations after nondimensionalization. With a set of estimated parameters, model (15) </w:t>
      </w:r>
      <w:r w:rsidR="00DA04EB">
        <w:rPr>
          <w:szCs w:val="20"/>
        </w:rPr>
        <w:t>was</w:t>
      </w:r>
      <w:r w:rsidRPr="00230D61">
        <w:rPr>
          <w:szCs w:val="20"/>
        </w:rPr>
        <w:t xml:space="preserve"> developed into a non-dimensional crosswind-integrated flux footprint</w:t>
      </w:r>
      <w:r w:rsidRPr="00230D61">
        <w:rPr>
          <w:b/>
          <w:bCs/>
          <w:szCs w:val="20"/>
        </w:rPr>
        <w:t xml:space="preserve"> </w:t>
      </w:r>
      <w:r w:rsidRPr="00230D61">
        <w:rPr>
          <w:szCs w:val="20"/>
        </w:rPr>
        <w:t xml:space="preserve">equation. </w:t>
      </w:r>
    </w:p>
    <w:p w14:paraId="4C574D05" w14:textId="77777777" w:rsidR="00230D61" w:rsidRPr="00230D61" w:rsidRDefault="00230D61" w:rsidP="00230D61">
      <w:pPr>
        <w:spacing w:after="120"/>
        <w:ind w:firstLine="720"/>
        <w:rPr>
          <w:szCs w:val="20"/>
        </w:rPr>
      </w:pPr>
      <w:r w:rsidRPr="00230D61">
        <w:rPr>
          <w:szCs w:val="20"/>
        </w:rPr>
        <w:t xml:space="preserve">As shown in Fig. 2 of Kljun et al. (2015), this equation represents the flux footprint across all field scales, with model (15) shown as the universal framework. The goodness-of-fit of this single </w:t>
      </w:r>
      <w:r w:rsidRPr="00230D61">
        <w:rPr>
          <w:i/>
          <w:iCs/>
          <w:szCs w:val="20"/>
        </w:rPr>
        <w:t>F</w:t>
      </w:r>
      <w:r w:rsidRPr="00230D61">
        <w:rPr>
          <w:i/>
          <w:iCs/>
          <w:szCs w:val="20"/>
          <w:vertAlign w:val="subscript"/>
        </w:rPr>
        <w:t>y</w:t>
      </w:r>
      <w:r w:rsidRPr="00230D61">
        <w:rPr>
          <w:szCs w:val="20"/>
          <w:vertAlign w:val="superscript"/>
        </w:rPr>
        <w:t xml:space="preserve">* </w:t>
      </w:r>
      <w:r w:rsidRPr="00230D61">
        <w:rPr>
          <w:szCs w:val="20"/>
        </w:rPr>
        <w:t xml:space="preserve">equation for the ensemble of nondimensionalized flux footprints for all simulated measurement heights, stability conditions, and roughness lengths is evidenced from the model performance metrics in Table 3 of Kljun et al. (2015). The fit can be improved even more if model parameters are optimized as two sets as shown in Table A1 of Kljun et al. (2015), each of which represent </w:t>
      </w:r>
      <w:r w:rsidRPr="00230D61">
        <w:rPr>
          <w:i/>
          <w:iCs/>
          <w:szCs w:val="20"/>
        </w:rPr>
        <w:t>F</w:t>
      </w:r>
      <w:r w:rsidRPr="00230D61">
        <w:rPr>
          <w:i/>
          <w:iCs/>
          <w:szCs w:val="20"/>
          <w:vertAlign w:val="subscript"/>
        </w:rPr>
        <w:t>y</w:t>
      </w:r>
      <w:r w:rsidRPr="00230D61">
        <w:rPr>
          <w:szCs w:val="20"/>
          <w:vertAlign w:val="superscript"/>
        </w:rPr>
        <w:t>*</w:t>
      </w:r>
      <w:r w:rsidRPr="00230D61">
        <w:rPr>
          <w:szCs w:val="20"/>
        </w:rPr>
        <w:t xml:space="preserve"> under convective (</w:t>
      </w:r>
      <w:r w:rsidRPr="00230D61">
        <w:rPr>
          <w:i/>
          <w:iCs/>
          <w:szCs w:val="20"/>
        </w:rPr>
        <w:t>z/L</w:t>
      </w:r>
      <w:r w:rsidRPr="00230D61">
        <w:rPr>
          <w:szCs w:val="20"/>
        </w:rPr>
        <w:t xml:space="preserve"> &lt; 0) or neutral/stable (</w:t>
      </w:r>
      <w:r w:rsidRPr="00230D61">
        <w:rPr>
          <w:i/>
          <w:iCs/>
          <w:szCs w:val="20"/>
        </w:rPr>
        <w:t>z/L</w:t>
      </w:r>
      <w:r w:rsidRPr="00230D61">
        <w:rPr>
          <w:szCs w:val="20"/>
        </w:rPr>
        <w:t xml:space="preserve"> ≥ 0) boundary-layer conditions. Thus, a pair of equations are formulated as a set for </w:t>
      </w:r>
      <w:r w:rsidRPr="00230D61">
        <w:rPr>
          <w:i/>
          <w:iCs/>
          <w:szCs w:val="20"/>
        </w:rPr>
        <w:t>F</w:t>
      </w:r>
      <w:r w:rsidRPr="00230D61">
        <w:rPr>
          <w:i/>
          <w:iCs/>
          <w:szCs w:val="20"/>
          <w:vertAlign w:val="subscript"/>
        </w:rPr>
        <w:t>y</w:t>
      </w:r>
      <w:r w:rsidRPr="00230D61">
        <w:rPr>
          <w:szCs w:val="20"/>
          <w:vertAlign w:val="superscript"/>
        </w:rPr>
        <w:t>*</w:t>
      </w:r>
      <w:r w:rsidRPr="00230D61">
        <w:rPr>
          <w:szCs w:val="20"/>
        </w:rPr>
        <w:t>:</w:t>
      </w:r>
    </w:p>
    <w:p w14:paraId="4C329919" w14:textId="5404A519" w:rsidR="00230D61" w:rsidRPr="00230D61" w:rsidRDefault="0017230E" w:rsidP="00230D61">
      <w:pPr>
        <w:spacing w:after="120"/>
        <w:ind w:firstLine="720"/>
        <w:rPr>
          <w:szCs w:val="20"/>
        </w:rPr>
      </w:pPr>
      <w:r w:rsidRPr="00131405">
        <w:rPr>
          <w:position w:val="-82"/>
          <w:szCs w:val="20"/>
        </w:rPr>
        <w:object w:dxaOrig="4880" w:dyaOrig="1740" w14:anchorId="144A84B4">
          <v:shape id="_x0000_i1052" type="#_x0000_t75" style="width:244.8pt;height:86.4pt" o:ole="">
            <v:imagedata r:id="rId62" o:title=""/>
          </v:shape>
          <o:OLEObject Type="Embed" ProgID="Equation.DSMT4" ShapeID="_x0000_i1052" DrawAspect="Content" ObjectID="_1837102666" r:id="rId63"/>
        </w:object>
      </w:r>
      <w:r w:rsidR="00230D61" w:rsidRPr="00230D61">
        <w:rPr>
          <w:szCs w:val="20"/>
        </w:rPr>
        <w:tab/>
      </w:r>
      <w:r w:rsidR="00230D61" w:rsidRPr="00230D61">
        <w:rPr>
          <w:szCs w:val="20"/>
        </w:rPr>
        <w:tab/>
      </w:r>
      <w:r w:rsidR="0001099B">
        <w:rPr>
          <w:szCs w:val="20"/>
        </w:rPr>
        <w:tab/>
      </w:r>
      <w:r w:rsidR="00230D61" w:rsidRPr="00230D61">
        <w:rPr>
          <w:szCs w:val="20"/>
        </w:rPr>
        <w:t xml:space="preserve">(19) </w:t>
      </w:r>
    </w:p>
    <w:p w14:paraId="5E0C73AE" w14:textId="77777777" w:rsidR="00D73BA6" w:rsidRDefault="00230D61" w:rsidP="00230D61">
      <w:pPr>
        <w:snapToGrid w:val="0"/>
        <w:rPr>
          <w:szCs w:val="20"/>
        </w:rPr>
      </w:pPr>
      <w:r w:rsidRPr="00230D61">
        <w:rPr>
          <w:szCs w:val="20"/>
        </w:rPr>
        <w:t xml:space="preserve">This set of analytical crosswind-integrated flux footprint equations are adopted into the EasyFlux series of programs. </w:t>
      </w:r>
    </w:p>
    <w:p w14:paraId="602EC61F" w14:textId="77777777" w:rsidR="00D73BA6" w:rsidRPr="00D73BA6" w:rsidRDefault="00D73BA6" w:rsidP="00D73BA6">
      <w:pPr>
        <w:pStyle w:val="a7"/>
        <w:numPr>
          <w:ilvl w:val="0"/>
          <w:numId w:val="6"/>
        </w:numPr>
        <w:tabs>
          <w:tab w:val="left" w:pos="450"/>
        </w:tabs>
        <w:snapToGrid w:val="0"/>
        <w:contextualSpacing w:val="0"/>
        <w:jc w:val="left"/>
        <w:rPr>
          <w:b/>
          <w:iCs/>
          <w:szCs w:val="20"/>
        </w:rPr>
      </w:pPr>
      <w:r w:rsidRPr="00D73BA6">
        <w:rPr>
          <w:b/>
          <w:iCs/>
          <w:szCs w:val="20"/>
        </w:rPr>
        <w:t xml:space="preserve">Applications of nondimensional crosswind-integrated flux footprint equations </w:t>
      </w:r>
    </w:p>
    <w:p w14:paraId="7D736D8C" w14:textId="28768696" w:rsidR="00D73BA6" w:rsidRPr="00D73BA6" w:rsidRDefault="00D73BA6" w:rsidP="00D73BA6">
      <w:pPr>
        <w:snapToGrid w:val="0"/>
        <w:spacing w:after="120"/>
        <w:ind w:firstLine="360"/>
        <w:rPr>
          <w:szCs w:val="20"/>
        </w:rPr>
      </w:pPr>
      <w:r w:rsidRPr="00D73BA6">
        <w:rPr>
          <w:szCs w:val="20"/>
        </w:rPr>
        <w:t xml:space="preserve">In the EasyFlux series, the nondimensional crosswind-integrated flux footprint equations for </w:t>
      </w:r>
      <w:r w:rsidRPr="00D73BA6">
        <w:rPr>
          <w:i/>
          <w:iCs/>
          <w:szCs w:val="20"/>
        </w:rPr>
        <w:t>F</w:t>
      </w:r>
      <w:r w:rsidRPr="00D73BA6">
        <w:rPr>
          <w:i/>
          <w:iCs/>
          <w:szCs w:val="20"/>
          <w:vertAlign w:val="subscript"/>
        </w:rPr>
        <w:t>y</w:t>
      </w:r>
      <w:r w:rsidRPr="00D73BA6">
        <w:rPr>
          <w:szCs w:val="20"/>
          <w:vertAlign w:val="superscript"/>
        </w:rPr>
        <w:t>*</w:t>
      </w:r>
      <w:r w:rsidRPr="00D73BA6">
        <w:rPr>
          <w:szCs w:val="20"/>
        </w:rPr>
        <w:t>(</w:t>
      </w:r>
      <w:r w:rsidRPr="00D73BA6">
        <w:rPr>
          <w:i/>
          <w:iCs/>
          <w:szCs w:val="20"/>
        </w:rPr>
        <w:t>X</w:t>
      </w:r>
      <w:r w:rsidRPr="00D73BA6">
        <w:rPr>
          <w:szCs w:val="20"/>
          <w:vertAlign w:val="superscript"/>
        </w:rPr>
        <w:t>*</w:t>
      </w:r>
      <w:r w:rsidRPr="00D73BA6">
        <w:rPr>
          <w:szCs w:val="20"/>
        </w:rPr>
        <w:t xml:space="preserve">) as shown in Eq. (19) are adopted to estimate the footprint characteristics over a flat field with horizontally uniform sources/sinks of passive gases. For example, </w:t>
      </w:r>
      <w:r w:rsidRPr="00D73BA6">
        <w:rPr>
          <w:i/>
          <w:iCs/>
          <w:szCs w:val="20"/>
        </w:rPr>
        <w:t>FETCH_</w:t>
      </w:r>
      <w:r w:rsidRPr="00D73BA6">
        <w:rPr>
          <w:szCs w:val="20"/>
        </w:rPr>
        <w:t>70 is found by integrating Eq. (19) from a starting limit to</w:t>
      </w:r>
      <w:r w:rsidR="00A73778" w:rsidRPr="00067537">
        <w:rPr>
          <w:position w:val="-10"/>
          <w:szCs w:val="20"/>
        </w:rPr>
        <w:object w:dxaOrig="279" w:dyaOrig="320" w14:anchorId="1783AC13">
          <v:shape id="_x0000_i1053" type="#_x0000_t75" style="width:16.3pt;height:21.9pt" o:ole="">
            <v:imagedata r:id="rId64" o:title=""/>
          </v:shape>
          <o:OLEObject Type="Embed" ProgID="Equation.DSMT4" ShapeID="_x0000_i1053" DrawAspect="Content" ObjectID="_1837102667" r:id="rId65"/>
        </w:object>
      </w:r>
      <w:r w:rsidRPr="00D73BA6">
        <w:rPr>
          <w:szCs w:val="20"/>
        </w:rPr>
        <w:t xml:space="preserve">, It is the upper integration limit that results in a cumulative footprint probability of 0.7. </w:t>
      </w:r>
      <w:r w:rsidR="00A73778" w:rsidRPr="0093419C">
        <w:rPr>
          <w:position w:val="-10"/>
          <w:szCs w:val="20"/>
        </w:rPr>
        <w:object w:dxaOrig="279" w:dyaOrig="320" w14:anchorId="316D1A23">
          <v:shape id="_x0000_i1054" type="#_x0000_t75" style="width:16.3pt;height:21.9pt" o:ole="">
            <v:imagedata r:id="rId66" o:title=""/>
          </v:shape>
          <o:OLEObject Type="Embed" ProgID="Equation.DSMT4" ShapeID="_x0000_i1054" DrawAspect="Content" ObjectID="_1837102668" r:id="rId67"/>
        </w:object>
      </w:r>
      <w:r w:rsidRPr="00D73BA6">
        <w:rPr>
          <w:szCs w:val="20"/>
        </w:rPr>
        <w:t xml:space="preserve">is converted to field scale units (e.g., meters) using Eq. (13).  Similarly, </w:t>
      </w:r>
      <w:r w:rsidRPr="00D73BA6">
        <w:rPr>
          <w:i/>
          <w:iCs/>
          <w:szCs w:val="20"/>
        </w:rPr>
        <w:t>FETCH_80</w:t>
      </w:r>
      <w:r w:rsidRPr="00D73BA6">
        <w:rPr>
          <w:szCs w:val="20"/>
        </w:rPr>
        <w:t xml:space="preserve"> and </w:t>
      </w:r>
      <w:r w:rsidRPr="00D73BA6">
        <w:rPr>
          <w:i/>
          <w:iCs/>
          <w:szCs w:val="20"/>
        </w:rPr>
        <w:t>FETCH_90</w:t>
      </w:r>
      <w:r w:rsidRPr="00D73BA6">
        <w:rPr>
          <w:szCs w:val="20"/>
        </w:rPr>
        <w:t xml:space="preserve"> may be found.  For </w:t>
      </w:r>
      <w:r w:rsidRPr="00D73BA6">
        <w:rPr>
          <w:i/>
          <w:iCs/>
          <w:szCs w:val="20"/>
        </w:rPr>
        <w:t>FT_FETCH_INTRST</w:t>
      </w:r>
      <w:r w:rsidRPr="00D73BA6">
        <w:rPr>
          <w:szCs w:val="20"/>
        </w:rPr>
        <w:t xml:space="preserve">, which is the percentage of measured flux attributable to the area within a user-defined fetch distance, </w:t>
      </w:r>
      <w:proofErr w:type="spellStart"/>
      <w:r w:rsidRPr="00D73BA6">
        <w:rPr>
          <w:i/>
          <w:iCs/>
          <w:szCs w:val="20"/>
        </w:rPr>
        <w:t>fetch_intrst</w:t>
      </w:r>
      <w:proofErr w:type="spellEnd"/>
      <w:r w:rsidRPr="00D73BA6">
        <w:rPr>
          <w:szCs w:val="20"/>
        </w:rPr>
        <w:t>. Also, through Eq. (13), this field distance is converted to</w:t>
      </w:r>
      <w:r w:rsidR="00B61850" w:rsidRPr="0093419C">
        <w:rPr>
          <w:position w:val="-10"/>
          <w:szCs w:val="20"/>
        </w:rPr>
        <w:object w:dxaOrig="380" w:dyaOrig="320" w14:anchorId="41908443">
          <v:shape id="_x0000_i1055" type="#_x0000_t75" style="width:17.55pt;height:21.9pt" o:ole="">
            <v:imagedata r:id="rId68" o:title=""/>
          </v:shape>
          <o:OLEObject Type="Embed" ProgID="Equation.DSMT4" ShapeID="_x0000_i1055" DrawAspect="Content" ObjectID="_1837102669" r:id="rId69"/>
        </w:object>
      </w:r>
      <w:r w:rsidRPr="00D73BA6">
        <w:rPr>
          <w:szCs w:val="20"/>
        </w:rPr>
        <w:t xml:space="preserve">, to </w:t>
      </w:r>
      <w:r w:rsidRPr="00D73BA6">
        <w:rPr>
          <w:szCs w:val="20"/>
        </w:rPr>
        <w:lastRenderedPageBreak/>
        <w:t xml:space="preserve">which Eq. (19) is integrated from its starting limit, yielding </w:t>
      </w:r>
      <w:r w:rsidRPr="00D73BA6">
        <w:rPr>
          <w:i/>
          <w:iCs/>
          <w:szCs w:val="20"/>
        </w:rPr>
        <w:t>FT_FETCH_INTRST</w:t>
      </w:r>
      <w:r w:rsidRPr="00D73BA6">
        <w:rPr>
          <w:szCs w:val="20"/>
        </w:rPr>
        <w:t xml:space="preserve">. </w:t>
      </w:r>
      <w:r w:rsidR="00792B96">
        <w:rPr>
          <w:szCs w:val="20"/>
        </w:rPr>
        <w:t>For more applications</w:t>
      </w:r>
      <w:r w:rsidR="001A7536">
        <w:rPr>
          <w:szCs w:val="20"/>
        </w:rPr>
        <w:t>,</w:t>
      </w:r>
      <w:r w:rsidR="00792B96">
        <w:rPr>
          <w:szCs w:val="20"/>
        </w:rPr>
        <w:t xml:space="preserve"> including limit</w:t>
      </w:r>
      <w:r w:rsidR="00960684">
        <w:rPr>
          <w:szCs w:val="20"/>
        </w:rPr>
        <w:t>s</w:t>
      </w:r>
      <w:r w:rsidR="00792B96">
        <w:rPr>
          <w:szCs w:val="20"/>
        </w:rPr>
        <w:t xml:space="preserve"> </w:t>
      </w:r>
      <w:r w:rsidR="00960684">
        <w:rPr>
          <w:szCs w:val="20"/>
        </w:rPr>
        <w:t>of applicability</w:t>
      </w:r>
      <w:r w:rsidR="00CA69F6">
        <w:rPr>
          <w:szCs w:val="20"/>
        </w:rPr>
        <w:t xml:space="preserve">, refer to Kljun et al. (2004, 2015). </w:t>
      </w:r>
    </w:p>
    <w:p w14:paraId="503E8F57" w14:textId="77777777" w:rsidR="00D73BA6" w:rsidRPr="00D73BA6" w:rsidRDefault="00D73BA6" w:rsidP="00D73BA6">
      <w:pPr>
        <w:snapToGrid w:val="0"/>
        <w:spacing w:after="120"/>
        <w:ind w:firstLine="360"/>
        <w:rPr>
          <w:szCs w:val="20"/>
        </w:rPr>
      </w:pPr>
      <w:r w:rsidRPr="00D73BA6">
        <w:rPr>
          <w:szCs w:val="20"/>
        </w:rPr>
        <w:t>Since the integrations described above can be computationally intensive and difficult to do in the field, the following sections discuss approaches for calculating the footprint characteristics that eliminate or reduce in-field numerical integration.</w:t>
      </w:r>
    </w:p>
    <w:p w14:paraId="28662413" w14:textId="77777777" w:rsidR="006C26D9" w:rsidRPr="006C26D9" w:rsidRDefault="006C26D9" w:rsidP="006C26D9">
      <w:pPr>
        <w:rPr>
          <w:b/>
          <w:bCs/>
          <w:i/>
          <w:iCs/>
          <w:szCs w:val="20"/>
        </w:rPr>
      </w:pPr>
      <w:r w:rsidRPr="006C26D9">
        <w:rPr>
          <w:b/>
          <w:bCs/>
          <w:szCs w:val="20"/>
        </w:rPr>
        <w:t>3.1</w:t>
      </w:r>
      <w:r w:rsidRPr="006C26D9">
        <w:rPr>
          <w:b/>
          <w:bCs/>
          <w:i/>
          <w:iCs/>
          <w:szCs w:val="20"/>
        </w:rPr>
        <w:t xml:space="preserve"> FETCH_MAX </w:t>
      </w:r>
    </w:p>
    <w:p w14:paraId="1B47F923" w14:textId="2192CE86" w:rsidR="00F45CF2" w:rsidRPr="006C26D9" w:rsidRDefault="00632AE8" w:rsidP="00353047">
      <w:pPr>
        <w:spacing w:after="120"/>
        <w:ind w:firstLine="720"/>
        <w:rPr>
          <w:szCs w:val="20"/>
        </w:rPr>
      </w:pPr>
      <w:r w:rsidRPr="00632AE8">
        <w:rPr>
          <w:position w:val="-12"/>
          <w:szCs w:val="20"/>
        </w:rPr>
        <w:object w:dxaOrig="639" w:dyaOrig="340" w14:anchorId="6BC47958">
          <v:shape id="_x0000_i1056" type="#_x0000_t75" style="width:25.65pt;height:19.4pt" o:ole="">
            <v:imagedata r:id="rId70" o:title=""/>
          </v:shape>
          <o:OLEObject Type="Embed" ProgID="Equation.DSMT4" ShapeID="_x0000_i1056" DrawAspect="Content" ObjectID="_1837102670" r:id="rId71"/>
        </w:object>
      </w:r>
      <w:r w:rsidR="006C26D9" w:rsidRPr="006C26D9">
        <w:rPr>
          <w:szCs w:val="20"/>
        </w:rPr>
        <w:t xml:space="preserve"> yields skewed bell-shaped curves with respect to </w:t>
      </w:r>
      <w:r w:rsidR="006C26D9" w:rsidRPr="006C26D9">
        <w:rPr>
          <w:i/>
          <w:iCs/>
          <w:szCs w:val="20"/>
        </w:rPr>
        <w:t>X</w:t>
      </w:r>
      <w:r w:rsidR="006C26D9" w:rsidRPr="006C26D9">
        <w:rPr>
          <w:i/>
          <w:iCs/>
          <w:szCs w:val="20"/>
          <w:vertAlign w:val="superscript"/>
        </w:rPr>
        <w:t>*</w:t>
      </w:r>
      <w:r w:rsidR="006C26D9" w:rsidRPr="006C26D9">
        <w:rPr>
          <w:szCs w:val="20"/>
        </w:rPr>
        <w:t xml:space="preserve"> (Fig. 2). The location of the maximum in terms of</w:t>
      </w:r>
      <w:r w:rsidR="00F45CF2">
        <w:rPr>
          <w:szCs w:val="20"/>
        </w:rPr>
        <w:t xml:space="preserve"> </w:t>
      </w:r>
      <w:r w:rsidR="00F45CF2" w:rsidRPr="006C26D9">
        <w:rPr>
          <w:szCs w:val="20"/>
        </w:rPr>
        <w:t>nondimensional upwind fetch</w:t>
      </w:r>
      <w:r w:rsidR="00000F9B" w:rsidRPr="00786091">
        <w:rPr>
          <w:position w:val="-10"/>
          <w:szCs w:val="20"/>
        </w:rPr>
        <w:object w:dxaOrig="340" w:dyaOrig="320" w14:anchorId="39AB239D">
          <v:shape id="_x0000_i1057" type="#_x0000_t75" style="width:16.3pt;height:21.9pt" o:ole="">
            <v:imagedata r:id="rId72" o:title=""/>
          </v:shape>
          <o:OLEObject Type="Embed" ProgID="Equation.DSMT4" ShapeID="_x0000_i1057" DrawAspect="Content" ObjectID="_1837102671" r:id="rId73"/>
        </w:object>
      </w:r>
      <w:r w:rsidR="00F45CF2" w:rsidRPr="006C26D9">
        <w:rPr>
          <w:szCs w:val="20"/>
        </w:rPr>
        <w:t>is given by Eq. (20) of Kljun et al. 2015 (see derivation in Appendix A):</w:t>
      </w:r>
    </w:p>
    <w:p w14:paraId="332D6398" w14:textId="77777777" w:rsidR="00F45CF2" w:rsidRPr="006C26D9" w:rsidRDefault="00F45CF2" w:rsidP="00F45CF2">
      <w:pPr>
        <w:spacing w:after="120"/>
        <w:ind w:firstLine="720"/>
        <w:rPr>
          <w:szCs w:val="20"/>
        </w:rPr>
      </w:pPr>
      <w:r w:rsidRPr="006C26D9">
        <w:rPr>
          <w:position w:val="-22"/>
          <w:szCs w:val="20"/>
        </w:rPr>
        <w:object w:dxaOrig="1180" w:dyaOrig="560" w14:anchorId="75821AB8">
          <v:shape id="_x0000_i1058" type="#_x0000_t75" style="width:57.6pt;height:28.8pt" o:ole="">
            <v:imagedata r:id="rId74" o:title=""/>
          </v:shape>
          <o:OLEObject Type="Embed" ProgID="Equation.DSMT4" ShapeID="_x0000_i1058" DrawAspect="Content" ObjectID="_1837102672" r:id="rId75"/>
        </w:object>
      </w:r>
      <w:r w:rsidRPr="006C26D9">
        <w:rPr>
          <w:szCs w:val="20"/>
        </w:rPr>
        <w:tab/>
      </w:r>
      <w:r w:rsidRPr="006C26D9">
        <w:rPr>
          <w:szCs w:val="20"/>
        </w:rPr>
        <w:tab/>
      </w:r>
      <w:r w:rsidRPr="006C26D9">
        <w:rPr>
          <w:szCs w:val="20"/>
        </w:rPr>
        <w:tab/>
      </w:r>
      <w:r w:rsidRPr="006C26D9">
        <w:rPr>
          <w:szCs w:val="20"/>
        </w:rPr>
        <w:tab/>
      </w:r>
      <w:r w:rsidRPr="006C26D9">
        <w:rPr>
          <w:szCs w:val="20"/>
        </w:rPr>
        <w:tab/>
      </w:r>
      <w:r w:rsidRPr="006C26D9">
        <w:rPr>
          <w:szCs w:val="20"/>
        </w:rPr>
        <w:tab/>
      </w:r>
      <w:r w:rsidRPr="006C26D9">
        <w:rPr>
          <w:szCs w:val="20"/>
        </w:rPr>
        <w:tab/>
      </w:r>
      <w:r w:rsidRPr="006C26D9">
        <w:rPr>
          <w:szCs w:val="20"/>
        </w:rPr>
        <w:tab/>
        <w:t>(20)</w:t>
      </w:r>
    </w:p>
    <w:p w14:paraId="7762F9A1" w14:textId="2AFC076A" w:rsidR="00F45CF2" w:rsidRDefault="00F45CF2" w:rsidP="00353047">
      <w:pPr>
        <w:snapToGrid w:val="0"/>
        <w:spacing w:after="120"/>
        <w:rPr>
          <w:szCs w:val="20"/>
        </w:rPr>
      </w:pPr>
      <w:r w:rsidRPr="006C26D9">
        <w:rPr>
          <w:szCs w:val="20"/>
        </w:rPr>
        <w:t xml:space="preserve">Its values for two ranges of atmospheric conditions are computed and shown in Table 1. </w:t>
      </w:r>
    </w:p>
    <w:p w14:paraId="4C283D95" w14:textId="12C466EF" w:rsidR="00230D61" w:rsidRPr="00230D61" w:rsidRDefault="006C26D9" w:rsidP="009B2C47">
      <w:pPr>
        <w:spacing w:after="120"/>
        <w:ind w:firstLine="720"/>
        <w:rPr>
          <w:szCs w:val="20"/>
        </w:rPr>
      </w:pPr>
      <w:r w:rsidRPr="006C26D9">
        <w:rPr>
          <w:szCs w:val="20"/>
        </w:rPr>
        <w:t xml:space="preserve"> </w:t>
      </w:r>
      <w:r w:rsidR="00842B9F">
        <w:rPr>
          <w:b/>
          <w:bCs/>
          <w:noProof/>
          <w:sz w:val="24"/>
        </w:rPr>
        <w:drawing>
          <wp:inline distT="0" distB="0" distL="0" distR="0" wp14:anchorId="7C34B3DA" wp14:editId="5B35E243">
            <wp:extent cx="5682212" cy="3924300"/>
            <wp:effectExtent l="0" t="0" r="0" b="0"/>
            <wp:docPr id="1637902848"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02848" name="Picture 1" descr="A graph of a function&#10;&#10;AI-generated content may be incorrec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93600" cy="4001227"/>
                    </a:xfrm>
                    <a:prstGeom prst="rect">
                      <a:avLst/>
                    </a:prstGeom>
                    <a:noFill/>
                    <a:ln>
                      <a:noFill/>
                    </a:ln>
                  </pic:spPr>
                </pic:pic>
              </a:graphicData>
            </a:graphic>
          </wp:inline>
        </w:drawing>
      </w:r>
    </w:p>
    <w:p w14:paraId="0C274365" w14:textId="1111AE62" w:rsidR="000C13AF" w:rsidRPr="0014773D" w:rsidRDefault="000C13AF" w:rsidP="000C13AF">
      <w:pPr>
        <w:adjustRightInd w:val="0"/>
        <w:snapToGrid w:val="0"/>
        <w:spacing w:after="120" w:line="240" w:lineRule="auto"/>
        <w:rPr>
          <w:sz w:val="18"/>
          <w:szCs w:val="18"/>
        </w:rPr>
      </w:pPr>
      <w:r w:rsidRPr="0014773D">
        <w:rPr>
          <w:b/>
          <w:bCs/>
          <w:sz w:val="18"/>
          <w:szCs w:val="18"/>
        </w:rPr>
        <w:t>Figure 2</w:t>
      </w:r>
      <w:r w:rsidR="0014773D">
        <w:rPr>
          <w:b/>
          <w:bCs/>
          <w:sz w:val="18"/>
          <w:szCs w:val="18"/>
        </w:rPr>
        <w:t>:</w:t>
      </w:r>
      <w:r w:rsidRPr="0014773D">
        <w:rPr>
          <w:sz w:val="18"/>
          <w:szCs w:val="18"/>
        </w:rPr>
        <w:t xml:space="preserve"> Nondimensional crosswind-integrated flux footprint</w:t>
      </w:r>
      <w:r w:rsidR="0016110A" w:rsidRPr="00174BBD">
        <w:rPr>
          <w:position w:val="-12"/>
          <w:sz w:val="18"/>
          <w:szCs w:val="18"/>
        </w:rPr>
        <w:object w:dxaOrig="620" w:dyaOrig="320" w14:anchorId="36651FF3">
          <v:shape id="_x0000_i1059" type="#_x0000_t75" style="width:28.8pt;height:14.4pt" o:ole="">
            <v:imagedata r:id="rId77" o:title=""/>
          </v:shape>
          <o:OLEObject Type="Embed" ProgID="Equation.DSMT4" ShapeID="_x0000_i1059" DrawAspect="Content" ObjectID="_1837102673" r:id="rId78"/>
        </w:object>
      </w:r>
      <w:r w:rsidRPr="0014773D">
        <w:rPr>
          <w:sz w:val="18"/>
          <w:szCs w:val="18"/>
        </w:rPr>
        <w:t xml:space="preserve">as a function of nondimensional upwind fetch </w:t>
      </w:r>
      <w:r w:rsidRPr="0014773D">
        <w:rPr>
          <w:i/>
          <w:iCs/>
          <w:sz w:val="18"/>
          <w:szCs w:val="18"/>
        </w:rPr>
        <w:t>X</w:t>
      </w:r>
      <w:r w:rsidRPr="0014773D">
        <w:rPr>
          <w:i/>
          <w:iCs/>
          <w:sz w:val="18"/>
          <w:szCs w:val="18"/>
          <w:vertAlign w:val="superscript"/>
        </w:rPr>
        <w:t>*</w:t>
      </w:r>
      <w:r w:rsidRPr="0014773D">
        <w:rPr>
          <w:sz w:val="18"/>
          <w:szCs w:val="18"/>
        </w:rPr>
        <w:t xml:space="preserve">. A vertical bar at </w:t>
      </w:r>
      <w:r w:rsidR="00D32B1D" w:rsidRPr="00D620D1">
        <w:rPr>
          <w:position w:val="-12"/>
          <w:sz w:val="18"/>
          <w:szCs w:val="18"/>
        </w:rPr>
        <w:object w:dxaOrig="300" w:dyaOrig="320" w14:anchorId="5E5C398C">
          <v:shape id="_x0000_i1060" type="#_x0000_t75" style="width:14.4pt;height:14.4pt" o:ole="">
            <v:imagedata r:id="rId79" o:title=""/>
          </v:shape>
          <o:OLEObject Type="Embed" ProgID="Equation.DSMT4" ShapeID="_x0000_i1060" DrawAspect="Content" ObjectID="_1837102674" r:id="rId80"/>
        </w:object>
      </w:r>
      <w:r w:rsidRPr="0014773D">
        <w:rPr>
          <w:sz w:val="18"/>
          <w:szCs w:val="18"/>
        </w:rPr>
        <w:t xml:space="preserve">, where subscript </w:t>
      </w:r>
      <w:r w:rsidRPr="0014773D">
        <w:rPr>
          <w:i/>
          <w:iCs/>
          <w:sz w:val="18"/>
          <w:szCs w:val="18"/>
        </w:rPr>
        <w:t>p</w:t>
      </w:r>
      <w:r w:rsidRPr="0014773D">
        <w:rPr>
          <w:sz w:val="18"/>
          <w:szCs w:val="18"/>
        </w:rPr>
        <w:t xml:space="preserve"> indicates the percent of 70, 80, or 90, is the boundary at which the integration of</w:t>
      </w:r>
      <w:r w:rsidR="00024670">
        <w:rPr>
          <w:sz w:val="18"/>
          <w:szCs w:val="18"/>
        </w:rPr>
        <w:t xml:space="preserve"> </w:t>
      </w:r>
      <w:r w:rsidR="00051105" w:rsidRPr="00174BBD">
        <w:rPr>
          <w:position w:val="-12"/>
          <w:sz w:val="18"/>
          <w:szCs w:val="18"/>
        </w:rPr>
        <w:object w:dxaOrig="620" w:dyaOrig="320" w14:anchorId="03354FB4">
          <v:shape id="_x0000_i1061" type="#_x0000_t75" style="width:28.8pt;height:14.4pt" o:ole="">
            <v:imagedata r:id="rId81" o:title=""/>
          </v:shape>
          <o:OLEObject Type="Embed" ProgID="Equation.DSMT4" ShapeID="_x0000_i1061" DrawAspect="Content" ObjectID="_1837102675" r:id="rId82"/>
        </w:object>
      </w:r>
      <w:r w:rsidRPr="0014773D">
        <w:rPr>
          <w:sz w:val="18"/>
          <w:szCs w:val="18"/>
        </w:rPr>
        <w:t xml:space="preserve">, as shown in Eq. (19), from </w:t>
      </w:r>
      <w:r w:rsidRPr="0014773D">
        <w:rPr>
          <w:sz w:val="18"/>
          <w:szCs w:val="18"/>
        </w:rPr>
        <w:lastRenderedPageBreak/>
        <w:t>its starting limit</w:t>
      </w:r>
      <w:r w:rsidR="003D2335" w:rsidRPr="003D2335">
        <w:rPr>
          <w:position w:val="-10"/>
          <w:sz w:val="18"/>
          <w:szCs w:val="18"/>
        </w:rPr>
        <w:object w:dxaOrig="279" w:dyaOrig="300" w14:anchorId="7C662F4B">
          <v:shape id="_x0000_i1062" type="#_x0000_t75" style="width:14.4pt;height:14.4pt" o:ole="">
            <v:imagedata r:id="rId83" o:title=""/>
          </v:shape>
          <o:OLEObject Type="Embed" ProgID="Equation.DSMT4" ShapeID="_x0000_i1062" DrawAspect="Content" ObjectID="_1837102676" r:id="rId84"/>
        </w:object>
      </w:r>
      <w:r w:rsidRPr="0014773D">
        <w:rPr>
          <w:sz w:val="18"/>
          <w:szCs w:val="18"/>
        </w:rPr>
        <w:t xml:space="preserve">is equal to </w:t>
      </w:r>
      <w:r w:rsidRPr="0014773D">
        <w:rPr>
          <w:i/>
          <w:iCs/>
          <w:sz w:val="18"/>
          <w:szCs w:val="18"/>
        </w:rPr>
        <w:t>p</w:t>
      </w:r>
      <w:r w:rsidRPr="0014773D">
        <w:rPr>
          <w:sz w:val="18"/>
          <w:szCs w:val="18"/>
        </w:rPr>
        <w:t>%.</w:t>
      </w:r>
      <w:r w:rsidR="00024670">
        <w:rPr>
          <w:sz w:val="18"/>
          <w:szCs w:val="18"/>
        </w:rPr>
        <w:t xml:space="preserve"> </w:t>
      </w:r>
      <w:r w:rsidR="00322E42" w:rsidRPr="00D571EE">
        <w:rPr>
          <w:position w:val="-10"/>
          <w:sz w:val="18"/>
          <w:szCs w:val="18"/>
        </w:rPr>
        <w:object w:dxaOrig="400" w:dyaOrig="300" w14:anchorId="04F2553B">
          <v:shape id="_x0000_i1063" type="#_x0000_t75" style="width:21.9pt;height:14.4pt" o:ole="">
            <v:imagedata r:id="rId85" o:title=""/>
          </v:shape>
          <o:OLEObject Type="Embed" ProgID="Equation.DSMT4" ShapeID="_x0000_i1063" DrawAspect="Content" ObjectID="_1837102677" r:id="rId86"/>
        </w:object>
      </w:r>
      <w:r w:rsidRPr="0014773D">
        <w:rPr>
          <w:sz w:val="18"/>
          <w:szCs w:val="18"/>
        </w:rPr>
        <w:t>is the location of the maximum value of</w:t>
      </w:r>
      <w:r w:rsidR="00322E42">
        <w:rPr>
          <w:sz w:val="18"/>
          <w:szCs w:val="18"/>
        </w:rPr>
        <w:t xml:space="preserve"> </w:t>
      </w:r>
      <w:r w:rsidR="00322E42" w:rsidRPr="00174BBD">
        <w:rPr>
          <w:position w:val="-12"/>
          <w:sz w:val="18"/>
          <w:szCs w:val="18"/>
        </w:rPr>
        <w:object w:dxaOrig="600" w:dyaOrig="320" w14:anchorId="578618B3">
          <v:shape id="_x0000_i1064" type="#_x0000_t75" style="width:28.8pt;height:14.4pt" o:ole="">
            <v:imagedata r:id="rId87" o:title=""/>
          </v:shape>
          <o:OLEObject Type="Embed" ProgID="Equation.DSMT4" ShapeID="_x0000_i1064" DrawAspect="Content" ObjectID="_1837102678" r:id="rId88"/>
        </w:object>
      </w:r>
      <w:r w:rsidRPr="0014773D">
        <w:rPr>
          <w:sz w:val="18"/>
          <w:szCs w:val="18"/>
        </w:rPr>
        <w:t xml:space="preserve">. </w:t>
      </w:r>
      <w:r w:rsidR="00C77067" w:rsidRPr="00D16AC9">
        <w:rPr>
          <w:position w:val="-10"/>
          <w:sz w:val="18"/>
          <w:szCs w:val="18"/>
        </w:rPr>
        <w:object w:dxaOrig="980" w:dyaOrig="300" w14:anchorId="22DAFC2C">
          <v:shape id="_x0000_i1065" type="#_x0000_t75" style="width:50.1pt;height:14.4pt" o:ole="">
            <v:imagedata r:id="rId89" o:title=""/>
          </v:shape>
          <o:OLEObject Type="Embed" ProgID="Equation.DSMT4" ShapeID="_x0000_i1065" DrawAspect="Content" ObjectID="_1837102679" r:id="rId90"/>
        </w:object>
      </w:r>
      <w:r w:rsidRPr="0014773D">
        <w:rPr>
          <w:sz w:val="18"/>
          <w:szCs w:val="18"/>
        </w:rPr>
        <w:t>are the 1</w:t>
      </w:r>
      <w:r w:rsidRPr="0014773D">
        <w:rPr>
          <w:sz w:val="18"/>
          <w:szCs w:val="18"/>
          <w:vertAlign w:val="superscript"/>
        </w:rPr>
        <w:t>st</w:t>
      </w:r>
      <w:r w:rsidRPr="0014773D">
        <w:rPr>
          <w:sz w:val="18"/>
          <w:szCs w:val="18"/>
        </w:rPr>
        <w:t xml:space="preserve"> and 2</w:t>
      </w:r>
      <w:r w:rsidRPr="0014773D">
        <w:rPr>
          <w:sz w:val="18"/>
          <w:szCs w:val="18"/>
          <w:vertAlign w:val="superscript"/>
        </w:rPr>
        <w:t>nd</w:t>
      </w:r>
      <w:r w:rsidRPr="0014773D">
        <w:rPr>
          <w:sz w:val="18"/>
          <w:szCs w:val="18"/>
        </w:rPr>
        <w:t xml:space="preserve"> inflections on a</w:t>
      </w:r>
      <w:r w:rsidR="00A73542" w:rsidRPr="00174BBD">
        <w:rPr>
          <w:position w:val="-12"/>
          <w:sz w:val="18"/>
          <w:szCs w:val="18"/>
        </w:rPr>
        <w:object w:dxaOrig="600" w:dyaOrig="320" w14:anchorId="69CE4AAC">
          <v:shape id="_x0000_i1066" type="#_x0000_t75" style="width:28.8pt;height:14.4pt" o:ole="">
            <v:imagedata r:id="rId87" o:title=""/>
          </v:shape>
          <o:OLEObject Type="Embed" ProgID="Equation.DSMT4" ShapeID="_x0000_i1066" DrawAspect="Content" ObjectID="_1837102680" r:id="rId91"/>
        </w:object>
      </w:r>
      <w:r w:rsidRPr="0014773D">
        <w:rPr>
          <w:sz w:val="18"/>
          <w:szCs w:val="18"/>
        </w:rPr>
        <w:t xml:space="preserve">curve.   </w:t>
      </w:r>
    </w:p>
    <w:p w14:paraId="474CF6CD" w14:textId="58EF1ACC" w:rsidR="004735CC" w:rsidRPr="004735CC" w:rsidRDefault="004735CC" w:rsidP="004735CC">
      <w:pPr>
        <w:spacing w:after="120" w:line="240" w:lineRule="auto"/>
        <w:rPr>
          <w:sz w:val="18"/>
          <w:szCs w:val="18"/>
        </w:rPr>
      </w:pPr>
      <w:r w:rsidRPr="004735CC">
        <w:rPr>
          <w:b/>
          <w:bCs/>
          <w:sz w:val="18"/>
          <w:szCs w:val="18"/>
        </w:rPr>
        <w:t>Table</w:t>
      </w:r>
      <w:r w:rsidRPr="004735CC">
        <w:rPr>
          <w:sz w:val="18"/>
          <w:szCs w:val="18"/>
        </w:rPr>
        <w:t xml:space="preserve"> 1. The 1</w:t>
      </w:r>
      <w:r w:rsidRPr="004735CC">
        <w:rPr>
          <w:sz w:val="18"/>
          <w:szCs w:val="18"/>
          <w:vertAlign w:val="superscript"/>
        </w:rPr>
        <w:t>st</w:t>
      </w:r>
      <w:r w:rsidRPr="004735CC">
        <w:rPr>
          <w:sz w:val="18"/>
          <w:szCs w:val="18"/>
        </w:rPr>
        <w:t xml:space="preserve"> inflection</w:t>
      </w:r>
      <w:r w:rsidR="00B4514D" w:rsidRPr="00B4514D">
        <w:rPr>
          <w:position w:val="-10"/>
          <w:sz w:val="18"/>
          <w:szCs w:val="18"/>
        </w:rPr>
        <w:object w:dxaOrig="340" w:dyaOrig="300" w14:anchorId="332190B2">
          <v:shape id="_x0000_i1067" type="#_x0000_t75" style="width:14.4pt;height:14.4pt" o:ole="">
            <v:imagedata r:id="rId92" o:title=""/>
          </v:shape>
          <o:OLEObject Type="Embed" ProgID="Equation.DSMT4" ShapeID="_x0000_i1067" DrawAspect="Content" ObjectID="_1837102681" r:id="rId93"/>
        </w:object>
      </w:r>
      <w:r w:rsidRPr="004735CC">
        <w:rPr>
          <w:sz w:val="18"/>
          <w:szCs w:val="18"/>
        </w:rPr>
        <w:t>, maximum</w:t>
      </w:r>
      <w:r w:rsidR="007865FD" w:rsidRPr="007865FD">
        <w:rPr>
          <w:position w:val="-10"/>
          <w:sz w:val="18"/>
          <w:szCs w:val="18"/>
        </w:rPr>
        <w:object w:dxaOrig="400" w:dyaOrig="300" w14:anchorId="40544DC8">
          <v:shape id="_x0000_i1068" type="#_x0000_t75" style="width:21.9pt;height:14.4pt" o:ole="">
            <v:imagedata r:id="rId94" o:title=""/>
          </v:shape>
          <o:OLEObject Type="Embed" ProgID="Equation.DSMT4" ShapeID="_x0000_i1068" DrawAspect="Content" ObjectID="_1837102682" r:id="rId95"/>
        </w:object>
      </w:r>
      <w:r w:rsidRPr="004735CC">
        <w:rPr>
          <w:sz w:val="18"/>
          <w:szCs w:val="18"/>
        </w:rPr>
        <w:t>, and 2</w:t>
      </w:r>
      <w:r w:rsidRPr="004735CC">
        <w:rPr>
          <w:sz w:val="18"/>
          <w:szCs w:val="18"/>
          <w:vertAlign w:val="superscript"/>
        </w:rPr>
        <w:t>nd</w:t>
      </w:r>
      <w:r w:rsidRPr="004735CC">
        <w:rPr>
          <w:sz w:val="18"/>
          <w:szCs w:val="18"/>
        </w:rPr>
        <w:t xml:space="preserve"> inflection</w:t>
      </w:r>
      <w:r w:rsidR="00371603" w:rsidRPr="00371603">
        <w:rPr>
          <w:position w:val="-10"/>
          <w:sz w:val="18"/>
          <w:szCs w:val="18"/>
        </w:rPr>
        <w:object w:dxaOrig="360" w:dyaOrig="300" w14:anchorId="3E03A3C8">
          <v:shape id="_x0000_i1069" type="#_x0000_t75" style="width:21.9pt;height:14.4pt" o:ole="">
            <v:imagedata r:id="rId96" o:title=""/>
          </v:shape>
          <o:OLEObject Type="Embed" ProgID="Equation.DSMT4" ShapeID="_x0000_i1069" DrawAspect="Content" ObjectID="_1837102683" r:id="rId97"/>
        </w:object>
      </w:r>
      <w:r w:rsidRPr="004735CC">
        <w:rPr>
          <w:sz w:val="18"/>
          <w:szCs w:val="18"/>
        </w:rPr>
        <w:t xml:space="preserve"> on a nondimensional crosswind-integrated flux footprint curve</w:t>
      </w:r>
      <w:r w:rsidR="00270523" w:rsidRPr="00DE0472">
        <w:rPr>
          <w:position w:val="-12"/>
          <w:sz w:val="18"/>
          <w:szCs w:val="18"/>
        </w:rPr>
        <w:object w:dxaOrig="560" w:dyaOrig="320" w14:anchorId="76B0274E">
          <v:shape id="_x0000_i1070" type="#_x0000_t75" style="width:28.8pt;height:14.4pt" o:ole="">
            <v:imagedata r:id="rId98" o:title=""/>
          </v:shape>
          <o:OLEObject Type="Embed" ProgID="Equation.DSMT4" ShapeID="_x0000_i1070" DrawAspect="Content" ObjectID="_1837102684" r:id="rId99"/>
        </w:object>
      </w:r>
      <w:r w:rsidRPr="004735CC">
        <w:rPr>
          <w:sz w:val="18"/>
          <w:szCs w:val="18"/>
        </w:rPr>
        <w:t xml:space="preserve"> along the nondimensional upwind fetch </w:t>
      </w:r>
      <w:r w:rsidRPr="004735CC">
        <w:rPr>
          <w:i/>
          <w:iCs/>
          <w:sz w:val="18"/>
          <w:szCs w:val="18"/>
        </w:rPr>
        <w:t>X.</w:t>
      </w:r>
      <w:r w:rsidRPr="004735CC">
        <w:rPr>
          <w:i/>
          <w:iCs/>
          <w:sz w:val="18"/>
          <w:szCs w:val="18"/>
          <w:vertAlign w:val="superscript"/>
        </w:rPr>
        <w:t>*</w:t>
      </w:r>
      <w:r w:rsidRPr="004735CC">
        <w:rPr>
          <w:sz w:val="18"/>
          <w:szCs w:val="18"/>
        </w:rPr>
        <w:t xml:space="preserve"> (</w:t>
      </w:r>
      <w:r w:rsidRPr="004735CC">
        <w:rPr>
          <w:i/>
          <w:iCs/>
          <w:sz w:val="18"/>
          <w:szCs w:val="18"/>
        </w:rPr>
        <w:t>z</w:t>
      </w:r>
      <w:r w:rsidRPr="004735CC">
        <w:rPr>
          <w:sz w:val="18"/>
          <w:szCs w:val="18"/>
        </w:rPr>
        <w:t xml:space="preserve"> is aerodynamic height for flux measurements and </w:t>
      </w:r>
      <w:r w:rsidRPr="004735CC">
        <w:rPr>
          <w:i/>
          <w:iCs/>
          <w:sz w:val="18"/>
          <w:szCs w:val="18"/>
        </w:rPr>
        <w:t>L</w:t>
      </w:r>
      <w:r w:rsidRPr="004735CC">
        <w:rPr>
          <w:sz w:val="18"/>
          <w:szCs w:val="18"/>
        </w:rPr>
        <w:t xml:space="preserve"> is Monin-Obukhov length.)</w:t>
      </w:r>
    </w:p>
    <w:tbl>
      <w:tblPr>
        <w:tblStyle w:val="ae"/>
        <w:tblW w:w="0" w:type="auto"/>
        <w:tblLook w:val="04A0" w:firstRow="1" w:lastRow="0" w:firstColumn="1" w:lastColumn="0" w:noHBand="0" w:noVBand="1"/>
      </w:tblPr>
      <w:tblGrid>
        <w:gridCol w:w="2337"/>
        <w:gridCol w:w="2337"/>
        <w:gridCol w:w="2338"/>
        <w:gridCol w:w="2338"/>
      </w:tblGrid>
      <w:tr w:rsidR="004735CC" w14:paraId="3A05CD2B" w14:textId="77777777" w:rsidTr="005D37A2">
        <w:trPr>
          <w:trHeight w:val="530"/>
        </w:trPr>
        <w:tc>
          <w:tcPr>
            <w:tcW w:w="2337" w:type="dxa"/>
            <w:tcBorders>
              <w:left w:val="nil"/>
              <w:bottom w:val="single" w:sz="4" w:space="0" w:color="auto"/>
            </w:tcBorders>
            <w:vAlign w:val="center"/>
          </w:tcPr>
          <w:p w14:paraId="6EA4FDF2" w14:textId="77777777" w:rsidR="004735CC" w:rsidRPr="00564370" w:rsidRDefault="004735CC" w:rsidP="00F20201">
            <w:pPr>
              <w:snapToGrid w:val="0"/>
              <w:jc w:val="center"/>
              <w:rPr>
                <w:rFonts w:cs="Times New Roman"/>
                <w:sz w:val="18"/>
                <w:szCs w:val="18"/>
              </w:rPr>
            </w:pPr>
            <w:r w:rsidRPr="00564370">
              <w:rPr>
                <w:rFonts w:cs="Times New Roman"/>
                <w:sz w:val="18"/>
                <w:szCs w:val="18"/>
              </w:rPr>
              <w:t>Atmospheric stability</w:t>
            </w:r>
          </w:p>
        </w:tc>
        <w:tc>
          <w:tcPr>
            <w:tcW w:w="2337" w:type="dxa"/>
            <w:tcBorders>
              <w:bottom w:val="single" w:sz="4" w:space="0" w:color="auto"/>
            </w:tcBorders>
            <w:vAlign w:val="center"/>
          </w:tcPr>
          <w:p w14:paraId="4AAF2732" w14:textId="44FE9907" w:rsidR="004735CC" w:rsidRPr="00203AE0" w:rsidRDefault="00D950D0" w:rsidP="00F20201">
            <w:pPr>
              <w:snapToGrid w:val="0"/>
              <w:jc w:val="center"/>
              <w:rPr>
                <w:rFonts w:cs="Times New Roman"/>
              </w:rPr>
            </w:pPr>
            <w:r w:rsidRPr="0084442B">
              <w:rPr>
                <w:rFonts w:cs="Times New Roman"/>
                <w:kern w:val="2"/>
                <w:position w:val="-10"/>
                <w:sz w:val="20"/>
                <w:lang w:val="en-GB"/>
                <w14:ligatures w14:val="standardContextual"/>
              </w:rPr>
              <w:object w:dxaOrig="300" w:dyaOrig="300" w14:anchorId="3FDA7B0F">
                <v:shape id="_x0000_i1071" type="#_x0000_t75" style="width:20.05pt;height:21.9pt" o:ole="">
                  <v:imagedata r:id="rId100" o:title=""/>
                </v:shape>
                <o:OLEObject Type="Embed" ProgID="Equation.DSMT4" ShapeID="_x0000_i1071" DrawAspect="Content" ObjectID="_1837102685" r:id="rId101"/>
              </w:object>
            </w:r>
          </w:p>
        </w:tc>
        <w:tc>
          <w:tcPr>
            <w:tcW w:w="2338" w:type="dxa"/>
            <w:tcBorders>
              <w:bottom w:val="single" w:sz="4" w:space="0" w:color="auto"/>
            </w:tcBorders>
            <w:vAlign w:val="center"/>
          </w:tcPr>
          <w:p w14:paraId="3C7F93CA" w14:textId="13565DE1" w:rsidR="004735CC" w:rsidRPr="00203AE0" w:rsidRDefault="00721B46" w:rsidP="00F20201">
            <w:pPr>
              <w:snapToGrid w:val="0"/>
              <w:jc w:val="center"/>
              <w:rPr>
                <w:rFonts w:cs="Times New Roman"/>
              </w:rPr>
            </w:pPr>
            <w:r w:rsidRPr="0084442B">
              <w:rPr>
                <w:rFonts w:cs="Times New Roman"/>
                <w:kern w:val="2"/>
                <w:position w:val="-10"/>
                <w:sz w:val="20"/>
                <w:lang w:val="en-GB"/>
                <w14:ligatures w14:val="standardContextual"/>
              </w:rPr>
              <w:object w:dxaOrig="380" w:dyaOrig="300" w14:anchorId="3BAFC5AB">
                <v:shape id="_x0000_i1072" type="#_x0000_t75" style="width:20.05pt;height:21.9pt" o:ole="">
                  <v:imagedata r:id="rId102" o:title=""/>
                </v:shape>
                <o:OLEObject Type="Embed" ProgID="Equation.DSMT4" ShapeID="_x0000_i1072" DrawAspect="Content" ObjectID="_1837102686" r:id="rId103"/>
              </w:object>
            </w:r>
          </w:p>
        </w:tc>
        <w:tc>
          <w:tcPr>
            <w:tcW w:w="2338" w:type="dxa"/>
            <w:tcBorders>
              <w:bottom w:val="single" w:sz="4" w:space="0" w:color="auto"/>
              <w:right w:val="nil"/>
            </w:tcBorders>
            <w:vAlign w:val="center"/>
          </w:tcPr>
          <w:p w14:paraId="05557212" w14:textId="0A046045" w:rsidR="004735CC" w:rsidRPr="00203AE0" w:rsidRDefault="00E54464" w:rsidP="00F20201">
            <w:pPr>
              <w:snapToGrid w:val="0"/>
              <w:jc w:val="center"/>
              <w:rPr>
                <w:rFonts w:cs="Times New Roman"/>
              </w:rPr>
            </w:pPr>
            <w:r w:rsidRPr="006A15C4">
              <w:rPr>
                <w:rFonts w:cs="Times New Roman"/>
                <w:kern w:val="2"/>
                <w:position w:val="-10"/>
                <w:sz w:val="20"/>
                <w:lang w:val="en-GB"/>
                <w14:ligatures w14:val="standardContextual"/>
              </w:rPr>
              <w:object w:dxaOrig="300" w:dyaOrig="300" w14:anchorId="613EF514">
                <v:shape id="_x0000_i1073" type="#_x0000_t75" style="width:18.8pt;height:21.9pt" o:ole="">
                  <v:imagedata r:id="rId104" o:title=""/>
                </v:shape>
                <o:OLEObject Type="Embed" ProgID="Equation.DSMT4" ShapeID="_x0000_i1073" DrawAspect="Content" ObjectID="_1837102687" r:id="rId105"/>
              </w:object>
            </w:r>
          </w:p>
        </w:tc>
      </w:tr>
      <w:tr w:rsidR="004735CC" w14:paraId="0C6712C5" w14:textId="77777777" w:rsidTr="005D37A2">
        <w:tc>
          <w:tcPr>
            <w:tcW w:w="2337" w:type="dxa"/>
            <w:tcBorders>
              <w:left w:val="nil"/>
              <w:bottom w:val="nil"/>
            </w:tcBorders>
            <w:vAlign w:val="center"/>
          </w:tcPr>
          <w:p w14:paraId="0B9CC00B" w14:textId="77777777" w:rsidR="004735CC" w:rsidRPr="0070542F" w:rsidRDefault="004735CC" w:rsidP="005D37A2">
            <w:pPr>
              <w:snapToGrid w:val="0"/>
              <w:jc w:val="center"/>
              <w:rPr>
                <w:rFonts w:cs="Times New Roman"/>
                <w:sz w:val="18"/>
                <w:szCs w:val="18"/>
              </w:rPr>
            </w:pPr>
            <w:r w:rsidRPr="0070542F">
              <w:rPr>
                <w:rFonts w:cs="Times New Roman"/>
                <w:sz w:val="18"/>
                <w:szCs w:val="18"/>
              </w:rPr>
              <w:t>Convective</w:t>
            </w:r>
          </w:p>
          <w:p w14:paraId="17801C2C" w14:textId="77777777" w:rsidR="004735CC" w:rsidRPr="0070542F" w:rsidRDefault="004735CC" w:rsidP="005D37A2">
            <w:pPr>
              <w:snapToGrid w:val="0"/>
              <w:jc w:val="center"/>
              <w:rPr>
                <w:rFonts w:cs="Times New Roman"/>
                <w:sz w:val="18"/>
                <w:szCs w:val="18"/>
              </w:rPr>
            </w:pPr>
            <w:r w:rsidRPr="0070542F">
              <w:rPr>
                <w:rFonts w:cs="Times New Roman"/>
                <w:i/>
                <w:iCs/>
                <w:sz w:val="18"/>
                <w:szCs w:val="18"/>
              </w:rPr>
              <w:t>z/L</w:t>
            </w:r>
            <w:r w:rsidRPr="0070542F">
              <w:rPr>
                <w:rFonts w:cs="Times New Roman"/>
                <w:sz w:val="18"/>
                <w:szCs w:val="18"/>
              </w:rPr>
              <w:t xml:space="preserve"> &lt; 0</w:t>
            </w:r>
          </w:p>
        </w:tc>
        <w:tc>
          <w:tcPr>
            <w:tcW w:w="2337" w:type="dxa"/>
            <w:tcBorders>
              <w:bottom w:val="nil"/>
            </w:tcBorders>
            <w:vAlign w:val="center"/>
          </w:tcPr>
          <w:p w14:paraId="28C583FA" w14:textId="77777777" w:rsidR="004735CC" w:rsidRPr="0070542F" w:rsidRDefault="004735CC" w:rsidP="005D37A2">
            <w:pPr>
              <w:spacing w:after="120"/>
              <w:jc w:val="center"/>
              <w:rPr>
                <w:rFonts w:cs="Times New Roman"/>
                <w:sz w:val="18"/>
                <w:szCs w:val="18"/>
              </w:rPr>
            </w:pPr>
            <w:r w:rsidRPr="0070542F">
              <w:rPr>
                <w:rFonts w:cs="Times New Roman"/>
                <w:sz w:val="18"/>
                <w:szCs w:val="18"/>
              </w:rPr>
              <w:t>0.31026689</w:t>
            </w:r>
            <w:r w:rsidRPr="0070542F">
              <w:rPr>
                <w:rFonts w:cs="Times New Roman"/>
                <w:sz w:val="18"/>
                <w:szCs w:val="18"/>
                <w:vertAlign w:val="superscript"/>
              </w:rPr>
              <w:t>a</w:t>
            </w:r>
          </w:p>
        </w:tc>
        <w:tc>
          <w:tcPr>
            <w:tcW w:w="2338" w:type="dxa"/>
            <w:tcBorders>
              <w:bottom w:val="nil"/>
            </w:tcBorders>
            <w:vAlign w:val="center"/>
          </w:tcPr>
          <w:p w14:paraId="3C64C5F1" w14:textId="77777777" w:rsidR="004735CC" w:rsidRPr="0070542F" w:rsidRDefault="004735CC" w:rsidP="005D37A2">
            <w:pPr>
              <w:spacing w:after="120"/>
              <w:jc w:val="center"/>
              <w:rPr>
                <w:rFonts w:cs="Times New Roman"/>
                <w:sz w:val="18"/>
                <w:szCs w:val="18"/>
              </w:rPr>
            </w:pPr>
            <w:r w:rsidRPr="004450F3">
              <w:rPr>
                <w:rFonts w:cs="Times New Roman"/>
                <w:sz w:val="18"/>
                <w:szCs w:val="18"/>
              </w:rPr>
              <w:t>0.82385339</w:t>
            </w:r>
          </w:p>
        </w:tc>
        <w:tc>
          <w:tcPr>
            <w:tcW w:w="2338" w:type="dxa"/>
            <w:tcBorders>
              <w:bottom w:val="nil"/>
              <w:right w:val="nil"/>
            </w:tcBorders>
            <w:vAlign w:val="center"/>
          </w:tcPr>
          <w:p w14:paraId="010A8A44" w14:textId="77777777" w:rsidR="004735CC" w:rsidRPr="0070542F" w:rsidRDefault="004735CC" w:rsidP="005D37A2">
            <w:pPr>
              <w:spacing w:after="120"/>
              <w:jc w:val="center"/>
              <w:rPr>
                <w:rFonts w:cs="Times New Roman"/>
                <w:sz w:val="18"/>
                <w:szCs w:val="18"/>
              </w:rPr>
            </w:pPr>
            <w:r w:rsidRPr="0070542F">
              <w:rPr>
                <w:rFonts w:cs="Times New Roman"/>
                <w:sz w:val="18"/>
                <w:szCs w:val="18"/>
              </w:rPr>
              <w:t>1.3374399</w:t>
            </w:r>
          </w:p>
        </w:tc>
      </w:tr>
      <w:tr w:rsidR="004735CC" w14:paraId="78F5E039" w14:textId="77777777" w:rsidTr="005D37A2">
        <w:tc>
          <w:tcPr>
            <w:tcW w:w="2337" w:type="dxa"/>
            <w:tcBorders>
              <w:top w:val="nil"/>
              <w:left w:val="nil"/>
            </w:tcBorders>
            <w:vAlign w:val="center"/>
          </w:tcPr>
          <w:p w14:paraId="6947CEA8" w14:textId="77777777" w:rsidR="004735CC" w:rsidRPr="0070542F" w:rsidRDefault="004735CC" w:rsidP="005D37A2">
            <w:pPr>
              <w:snapToGrid w:val="0"/>
              <w:jc w:val="center"/>
              <w:rPr>
                <w:rFonts w:cs="Times New Roman"/>
                <w:sz w:val="18"/>
                <w:szCs w:val="18"/>
              </w:rPr>
            </w:pPr>
            <w:r w:rsidRPr="0070542F">
              <w:rPr>
                <w:rFonts w:cs="Times New Roman"/>
                <w:sz w:val="18"/>
                <w:szCs w:val="18"/>
              </w:rPr>
              <w:t>Neutral/stable</w:t>
            </w:r>
          </w:p>
          <w:p w14:paraId="02CFE621" w14:textId="77777777" w:rsidR="004735CC" w:rsidRPr="0070542F" w:rsidRDefault="004735CC" w:rsidP="005D37A2">
            <w:pPr>
              <w:snapToGrid w:val="0"/>
              <w:jc w:val="center"/>
              <w:rPr>
                <w:rFonts w:cs="Times New Roman"/>
                <w:sz w:val="18"/>
                <w:szCs w:val="18"/>
              </w:rPr>
            </w:pPr>
            <w:r w:rsidRPr="0070542F">
              <w:rPr>
                <w:rFonts w:cs="Times New Roman"/>
                <w:sz w:val="18"/>
                <w:szCs w:val="18"/>
              </w:rPr>
              <w:t>z/L ≥ 0</w:t>
            </w:r>
          </w:p>
        </w:tc>
        <w:tc>
          <w:tcPr>
            <w:tcW w:w="2337" w:type="dxa"/>
            <w:tcBorders>
              <w:top w:val="nil"/>
            </w:tcBorders>
            <w:vAlign w:val="center"/>
          </w:tcPr>
          <w:p w14:paraId="7CBC28BF" w14:textId="77777777" w:rsidR="004735CC" w:rsidRPr="0070542F" w:rsidRDefault="004735CC" w:rsidP="005D37A2">
            <w:pPr>
              <w:spacing w:after="120"/>
              <w:jc w:val="center"/>
              <w:rPr>
                <w:rFonts w:cs="Times New Roman"/>
                <w:sz w:val="18"/>
                <w:szCs w:val="18"/>
              </w:rPr>
            </w:pPr>
            <w:r w:rsidRPr="0070542F">
              <w:rPr>
                <w:rFonts w:cs="Times New Roman"/>
                <w:sz w:val="18"/>
                <w:szCs w:val="18"/>
              </w:rPr>
              <w:t>0.48210189</w:t>
            </w:r>
          </w:p>
        </w:tc>
        <w:tc>
          <w:tcPr>
            <w:tcW w:w="2338" w:type="dxa"/>
            <w:tcBorders>
              <w:top w:val="nil"/>
            </w:tcBorders>
            <w:vAlign w:val="center"/>
          </w:tcPr>
          <w:p w14:paraId="59742066" w14:textId="77777777" w:rsidR="004735CC" w:rsidRPr="0070542F" w:rsidRDefault="004735CC" w:rsidP="005D37A2">
            <w:pPr>
              <w:spacing w:after="120"/>
              <w:jc w:val="center"/>
              <w:rPr>
                <w:rFonts w:cs="Times New Roman"/>
                <w:sz w:val="18"/>
                <w:szCs w:val="18"/>
              </w:rPr>
            </w:pPr>
            <w:r w:rsidRPr="004450F3">
              <w:rPr>
                <w:rFonts w:cs="Times New Roman"/>
                <w:sz w:val="18"/>
                <w:szCs w:val="18"/>
              </w:rPr>
              <w:t>0.91048297</w:t>
            </w:r>
          </w:p>
        </w:tc>
        <w:tc>
          <w:tcPr>
            <w:tcW w:w="2338" w:type="dxa"/>
            <w:tcBorders>
              <w:top w:val="nil"/>
              <w:right w:val="nil"/>
            </w:tcBorders>
            <w:vAlign w:val="center"/>
          </w:tcPr>
          <w:p w14:paraId="570BC0F2" w14:textId="77777777" w:rsidR="004735CC" w:rsidRPr="0070542F" w:rsidRDefault="004735CC" w:rsidP="005D37A2">
            <w:pPr>
              <w:spacing w:after="120"/>
              <w:jc w:val="center"/>
              <w:rPr>
                <w:rFonts w:cs="Times New Roman"/>
                <w:sz w:val="18"/>
                <w:szCs w:val="18"/>
              </w:rPr>
            </w:pPr>
            <w:r w:rsidRPr="0070542F">
              <w:rPr>
                <w:rFonts w:cs="Times New Roman"/>
                <w:sz w:val="18"/>
                <w:szCs w:val="18"/>
              </w:rPr>
              <w:t>1.3388640</w:t>
            </w:r>
          </w:p>
        </w:tc>
      </w:tr>
    </w:tbl>
    <w:p w14:paraId="0BA7E285" w14:textId="77777777" w:rsidR="004735CC" w:rsidRPr="00675CA3" w:rsidRDefault="004735CC" w:rsidP="004735CC">
      <w:pPr>
        <w:snapToGrid w:val="0"/>
        <w:spacing w:after="120"/>
      </w:pPr>
      <w:proofErr w:type="spellStart"/>
      <w:r w:rsidRPr="000D4135">
        <w:rPr>
          <w:sz w:val="24"/>
          <w:vertAlign w:val="superscript"/>
        </w:rPr>
        <w:t>a</w:t>
      </w:r>
      <w:proofErr w:type="spellEnd"/>
      <w:r>
        <w:rPr>
          <w:sz w:val="24"/>
        </w:rPr>
        <w:t xml:space="preserve"> </w:t>
      </w:r>
      <w:proofErr w:type="gramStart"/>
      <w:r w:rsidRPr="0070542F">
        <w:rPr>
          <w:sz w:val="18"/>
          <w:szCs w:val="18"/>
        </w:rPr>
        <w:t>For</w:t>
      </w:r>
      <w:proofErr w:type="gramEnd"/>
      <w:r w:rsidRPr="0070542F">
        <w:rPr>
          <w:sz w:val="18"/>
          <w:szCs w:val="18"/>
        </w:rPr>
        <w:t xml:space="preserve"> each number, at least eight digits are kept for </w:t>
      </w:r>
      <w:bookmarkStart w:id="0" w:name="_Hlk167112132"/>
      <w:r w:rsidRPr="0070542F">
        <w:rPr>
          <w:sz w:val="18"/>
          <w:szCs w:val="18"/>
        </w:rPr>
        <w:t>computations in single precision</w:t>
      </w:r>
      <w:bookmarkEnd w:id="0"/>
      <w:r w:rsidRPr="0070542F">
        <w:rPr>
          <w:sz w:val="18"/>
          <w:szCs w:val="18"/>
        </w:rPr>
        <w:t>.</w:t>
      </w:r>
      <w:r>
        <w:t xml:space="preserve"> </w:t>
      </w:r>
      <w:r w:rsidRPr="00675CA3">
        <w:t xml:space="preserve"> </w:t>
      </w:r>
    </w:p>
    <w:p w14:paraId="3B49C7AD" w14:textId="2A0947D9" w:rsidR="00C26C79" w:rsidRPr="00C26C79" w:rsidRDefault="00C26C79" w:rsidP="00C26C79">
      <w:pPr>
        <w:spacing w:after="120"/>
        <w:ind w:firstLine="720"/>
        <w:contextualSpacing/>
        <w:rPr>
          <w:szCs w:val="20"/>
        </w:rPr>
      </w:pPr>
      <w:r w:rsidRPr="00C26C79">
        <w:rPr>
          <w:szCs w:val="20"/>
        </w:rPr>
        <w:t xml:space="preserve">In Eq. (13), when </w:t>
      </w:r>
      <w:r w:rsidRPr="00C26C79">
        <w:rPr>
          <w:i/>
          <w:iCs/>
          <w:szCs w:val="20"/>
        </w:rPr>
        <w:t>X</w:t>
      </w:r>
      <w:r w:rsidRPr="00C26C79">
        <w:rPr>
          <w:i/>
          <w:iCs/>
          <w:szCs w:val="20"/>
          <w:vertAlign w:val="superscript"/>
        </w:rPr>
        <w:t>*</w:t>
      </w:r>
      <w:r w:rsidRPr="00C26C79">
        <w:rPr>
          <w:szCs w:val="20"/>
        </w:rPr>
        <w:t xml:space="preserve"> equals</w:t>
      </w:r>
      <w:r w:rsidR="006E3231" w:rsidRPr="006E3231">
        <w:rPr>
          <w:position w:val="-10"/>
          <w:szCs w:val="20"/>
        </w:rPr>
        <w:object w:dxaOrig="440" w:dyaOrig="320" w14:anchorId="51934C22">
          <v:shape id="_x0000_i1074" type="#_x0000_t75" style="width:21.9pt;height:14.4pt" o:ole="">
            <v:imagedata r:id="rId106" o:title=""/>
          </v:shape>
          <o:OLEObject Type="Embed" ProgID="Equation.DSMT4" ShapeID="_x0000_i1074" DrawAspect="Content" ObjectID="_1837102688" r:id="rId107"/>
        </w:object>
      </w:r>
      <w:r w:rsidRPr="00C26C79">
        <w:rPr>
          <w:szCs w:val="20"/>
        </w:rPr>
        <w:t xml:space="preserve">, </w:t>
      </w:r>
      <w:r w:rsidRPr="00C26C79">
        <w:rPr>
          <w:i/>
          <w:iCs/>
          <w:szCs w:val="20"/>
        </w:rPr>
        <w:t>x</w:t>
      </w:r>
      <w:r w:rsidRPr="00C26C79">
        <w:rPr>
          <w:szCs w:val="20"/>
        </w:rPr>
        <w:t xml:space="preserve"> becomes </w:t>
      </w:r>
      <w:r w:rsidRPr="00C26C79">
        <w:rPr>
          <w:i/>
          <w:iCs/>
          <w:szCs w:val="20"/>
        </w:rPr>
        <w:t>FETCH_MAX</w:t>
      </w:r>
      <w:r w:rsidRPr="00C26C79">
        <w:rPr>
          <w:szCs w:val="20"/>
        </w:rPr>
        <w:t xml:space="preserve"> and is given by:</w:t>
      </w:r>
    </w:p>
    <w:p w14:paraId="187E1A9B" w14:textId="6AF5D12C" w:rsidR="00C26C79" w:rsidRPr="00C26C79" w:rsidRDefault="00B249F3" w:rsidP="00C26C79">
      <w:pPr>
        <w:spacing w:after="120"/>
        <w:ind w:firstLine="720"/>
        <w:rPr>
          <w:szCs w:val="20"/>
        </w:rPr>
      </w:pPr>
      <w:r w:rsidRPr="00B301DA">
        <w:rPr>
          <w:position w:val="-26"/>
          <w:szCs w:val="20"/>
        </w:rPr>
        <w:object w:dxaOrig="3280" w:dyaOrig="639" w14:anchorId="3C7F26B8">
          <v:shape id="_x0000_i1075" type="#_x0000_t75" style="width:165.9pt;height:36.3pt" o:ole="">
            <v:imagedata r:id="rId108" o:title=""/>
          </v:shape>
          <o:OLEObject Type="Embed" ProgID="Equation.DSMT4" ShapeID="_x0000_i1075" DrawAspect="Content" ObjectID="_1837102689" r:id="rId109"/>
        </w:object>
      </w:r>
      <w:r w:rsidR="00C26C79" w:rsidRPr="00C26C79">
        <w:rPr>
          <w:szCs w:val="20"/>
        </w:rPr>
        <w:t>.</w:t>
      </w:r>
      <w:r w:rsidR="00C26C79" w:rsidRPr="00C26C79">
        <w:rPr>
          <w:szCs w:val="20"/>
        </w:rPr>
        <w:tab/>
      </w:r>
      <w:r w:rsidR="00C26C79" w:rsidRPr="00C26C79">
        <w:rPr>
          <w:szCs w:val="20"/>
        </w:rPr>
        <w:tab/>
      </w:r>
      <w:r w:rsidR="00C26C79" w:rsidRPr="00C26C79">
        <w:rPr>
          <w:szCs w:val="20"/>
        </w:rPr>
        <w:tab/>
      </w:r>
      <w:r w:rsidR="00C26C79" w:rsidRPr="00C26C79">
        <w:rPr>
          <w:szCs w:val="20"/>
        </w:rPr>
        <w:tab/>
      </w:r>
      <w:r w:rsidR="00B301DA">
        <w:rPr>
          <w:szCs w:val="20"/>
        </w:rPr>
        <w:tab/>
      </w:r>
      <w:r w:rsidR="00C26C79" w:rsidRPr="00C26C79">
        <w:rPr>
          <w:szCs w:val="20"/>
        </w:rPr>
        <w:t>(21)</w:t>
      </w:r>
    </w:p>
    <w:p w14:paraId="38CF6F38" w14:textId="2A72F610" w:rsidR="00C26C79" w:rsidRPr="00C26C79" w:rsidRDefault="00C26C79" w:rsidP="00C26C79">
      <w:pPr>
        <w:adjustRightInd w:val="0"/>
        <w:snapToGrid w:val="0"/>
        <w:spacing w:after="120"/>
        <w:rPr>
          <w:szCs w:val="20"/>
        </w:rPr>
      </w:pPr>
      <w:r w:rsidRPr="00C26C79">
        <w:rPr>
          <w:szCs w:val="20"/>
        </w:rPr>
        <w:t>Over an averaging interval (e.g., 30 min) in a field eddy-covariance flux system,</w:t>
      </w:r>
      <w:r w:rsidR="00AA50A9">
        <w:rPr>
          <w:szCs w:val="20"/>
        </w:rPr>
        <w:t xml:space="preserve"> </w:t>
      </w:r>
      <w:r w:rsidR="005C401C" w:rsidRPr="00AA50A9">
        <w:rPr>
          <w:position w:val="-10"/>
          <w:szCs w:val="20"/>
        </w:rPr>
        <w:object w:dxaOrig="440" w:dyaOrig="300" w14:anchorId="7197EE88">
          <v:shape id="_x0000_i1076" type="#_x0000_t75" style="width:21.9pt;height:14.4pt" o:ole="">
            <v:imagedata r:id="rId110" o:title=""/>
          </v:shape>
          <o:OLEObject Type="Embed" ProgID="Equation.DSMT4" ShapeID="_x0000_i1076" DrawAspect="Content" ObjectID="_1837102690" r:id="rId111"/>
        </w:object>
      </w:r>
      <w:r w:rsidRPr="00C26C79">
        <w:rPr>
          <w:szCs w:val="20"/>
        </w:rPr>
        <w:t>and</w:t>
      </w:r>
      <w:r w:rsidR="00A973DE" w:rsidRPr="005C401C">
        <w:rPr>
          <w:position w:val="-10"/>
          <w:szCs w:val="20"/>
        </w:rPr>
        <w:object w:dxaOrig="220" w:dyaOrig="300" w14:anchorId="12704A51">
          <v:shape id="_x0000_i1077" type="#_x0000_t75" style="width:14.4pt;height:14.4pt" o:ole="">
            <v:imagedata r:id="rId112" o:title=""/>
          </v:shape>
          <o:OLEObject Type="Embed" ProgID="Equation.DSMT4" ShapeID="_x0000_i1077" DrawAspect="Content" ObjectID="_1837102691" r:id="rId113"/>
        </w:object>
      </w:r>
      <w:r w:rsidRPr="00C26C79">
        <w:rPr>
          <w:szCs w:val="20"/>
        </w:rPr>
        <w:t xml:space="preserve">are derived from its wind measurements, </w:t>
      </w:r>
      <w:r w:rsidRPr="00C26C79">
        <w:rPr>
          <w:i/>
          <w:iCs/>
          <w:szCs w:val="20"/>
        </w:rPr>
        <w:t>h</w:t>
      </w:r>
      <w:r w:rsidRPr="00C26C79">
        <w:rPr>
          <w:szCs w:val="20"/>
        </w:rPr>
        <w:t xml:space="preserve">  </w:t>
      </w:r>
      <w:r w:rsidR="00074613">
        <w:rPr>
          <w:szCs w:val="20"/>
        </w:rPr>
        <w:t xml:space="preserve">may </w:t>
      </w:r>
      <w:r w:rsidRPr="00C26C79">
        <w:rPr>
          <w:szCs w:val="20"/>
        </w:rPr>
        <w:t xml:space="preserve">be either measured using a Lidar Ceilometer (e.g., </w:t>
      </w:r>
      <w:proofErr w:type="spellStart"/>
      <w:r w:rsidRPr="00C26C79">
        <w:rPr>
          <w:szCs w:val="20"/>
        </w:rPr>
        <w:t>SkyVue</w:t>
      </w:r>
      <w:proofErr w:type="spellEnd"/>
      <w:r w:rsidRPr="00C26C79">
        <w:rPr>
          <w:szCs w:val="20"/>
        </w:rPr>
        <w:t xml:space="preserve"> Pro, Campbell Scientific Inc.</w:t>
      </w:r>
      <w:r w:rsidR="009B7BAA">
        <w:rPr>
          <w:szCs w:val="20"/>
        </w:rPr>
        <w:t>, 2025</w:t>
      </w:r>
      <w:r w:rsidRPr="00C26C79">
        <w:rPr>
          <w:szCs w:val="20"/>
        </w:rPr>
        <w:t xml:space="preserve">) </w:t>
      </w:r>
      <w:r w:rsidR="00077533">
        <w:rPr>
          <w:szCs w:val="20"/>
        </w:rPr>
        <w:t xml:space="preserve">as the first choice </w:t>
      </w:r>
      <w:r w:rsidRPr="00C26C79">
        <w:rPr>
          <w:szCs w:val="20"/>
        </w:rPr>
        <w:t xml:space="preserve">or estimated </w:t>
      </w:r>
      <w:r w:rsidR="00584D1D">
        <w:rPr>
          <w:szCs w:val="20"/>
        </w:rPr>
        <w:t xml:space="preserve">as </w:t>
      </w:r>
      <w:r w:rsidR="00E228C2">
        <w:rPr>
          <w:szCs w:val="20"/>
        </w:rPr>
        <w:t xml:space="preserve">an </w:t>
      </w:r>
      <w:r w:rsidR="00584D1D">
        <w:rPr>
          <w:szCs w:val="20"/>
        </w:rPr>
        <w:t xml:space="preserve">alternative </w:t>
      </w:r>
      <w:r w:rsidRPr="00C26C79">
        <w:rPr>
          <w:szCs w:val="20"/>
        </w:rPr>
        <w:t>using the algorithms in Appendix B</w:t>
      </w:r>
      <w:r w:rsidR="00B30E63">
        <w:rPr>
          <w:szCs w:val="20"/>
        </w:rPr>
        <w:t xml:space="preserve"> </w:t>
      </w:r>
      <w:r w:rsidR="00080B14">
        <w:rPr>
          <w:szCs w:val="20"/>
        </w:rPr>
        <w:t xml:space="preserve">based on </w:t>
      </w:r>
      <w:r w:rsidR="000A00F4">
        <w:rPr>
          <w:szCs w:val="20"/>
        </w:rPr>
        <w:t xml:space="preserve">field </w:t>
      </w:r>
      <w:r w:rsidR="00783859">
        <w:rPr>
          <w:szCs w:val="20"/>
        </w:rPr>
        <w:t xml:space="preserve">eddy-covariance flux </w:t>
      </w:r>
      <w:r w:rsidR="000A00F4">
        <w:rPr>
          <w:szCs w:val="20"/>
        </w:rPr>
        <w:t>data</w:t>
      </w:r>
      <w:r w:rsidRPr="00C26C79">
        <w:rPr>
          <w:szCs w:val="20"/>
        </w:rPr>
        <w:t xml:space="preserve">, and </w:t>
      </w:r>
      <w:r w:rsidRPr="00C26C79">
        <w:rPr>
          <w:i/>
          <w:iCs/>
          <w:szCs w:val="20"/>
        </w:rPr>
        <w:t>z</w:t>
      </w:r>
      <w:r w:rsidRPr="00C26C79">
        <w:rPr>
          <w:szCs w:val="20"/>
        </w:rPr>
        <w:t xml:space="preserve"> is the aerodynamic height which is calculated from </w:t>
      </w:r>
      <w:proofErr w:type="spellStart"/>
      <w:r w:rsidRPr="00C26C79">
        <w:rPr>
          <w:i/>
          <w:iCs/>
          <w:szCs w:val="20"/>
        </w:rPr>
        <w:t>z</w:t>
      </w:r>
      <w:r w:rsidRPr="00C26C79">
        <w:rPr>
          <w:i/>
          <w:iCs/>
          <w:szCs w:val="20"/>
          <w:vertAlign w:val="subscript"/>
        </w:rPr>
        <w:t>m</w:t>
      </w:r>
      <w:proofErr w:type="spellEnd"/>
      <w:r w:rsidRPr="00C26C79">
        <w:rPr>
          <w:szCs w:val="20"/>
        </w:rPr>
        <w:t xml:space="preserve"> minus </w:t>
      </w:r>
      <w:r w:rsidRPr="00C26C79">
        <w:rPr>
          <w:i/>
          <w:iCs/>
          <w:szCs w:val="20"/>
        </w:rPr>
        <w:t>d</w:t>
      </w:r>
      <w:r w:rsidRPr="00C26C79">
        <w:rPr>
          <w:szCs w:val="20"/>
        </w:rPr>
        <w:t xml:space="preserve">, where </w:t>
      </w:r>
      <w:r w:rsidRPr="00C26C79">
        <w:rPr>
          <w:i/>
          <w:iCs/>
          <w:szCs w:val="20"/>
        </w:rPr>
        <w:t xml:space="preserve">d </w:t>
      </w:r>
      <w:r w:rsidRPr="00C26C79">
        <w:rPr>
          <w:szCs w:val="20"/>
        </w:rPr>
        <w:t xml:space="preserve">in a field eddy-covariance flux system can be entered by the system user as the first choice whereas it is automatically estimated inside the system from the height of canopies around the flux tower (Rosenberg et al., 1983; Oke, 1987; Kaimal and Finnigan, 1994). The sensor measurement height </w:t>
      </w:r>
      <w:proofErr w:type="spellStart"/>
      <w:r w:rsidRPr="00C26C79">
        <w:rPr>
          <w:i/>
          <w:iCs/>
          <w:szCs w:val="20"/>
        </w:rPr>
        <w:t>z</w:t>
      </w:r>
      <w:r w:rsidRPr="00C26C79">
        <w:rPr>
          <w:i/>
          <w:iCs/>
          <w:szCs w:val="20"/>
          <w:vertAlign w:val="subscript"/>
        </w:rPr>
        <w:t>m</w:t>
      </w:r>
      <w:proofErr w:type="spellEnd"/>
      <w:r w:rsidRPr="00C26C79">
        <w:rPr>
          <w:szCs w:val="20"/>
        </w:rPr>
        <w:t xml:space="preserve"> and canopy height are also included among the station variables whose values are set by the system user </w:t>
      </w:r>
      <w:r w:rsidR="00D950D0">
        <w:rPr>
          <w:szCs w:val="20"/>
        </w:rPr>
        <w:t>i</w:t>
      </w:r>
      <w:r w:rsidRPr="00C26C79">
        <w:rPr>
          <w:szCs w:val="20"/>
        </w:rPr>
        <w:t xml:space="preserve">nto an EasyFlux program </w:t>
      </w:r>
      <w:r w:rsidR="007A721C" w:rsidRPr="00E2731F">
        <w:rPr>
          <w:rFonts w:eastAsia="DejaVu Sans"/>
        </w:rPr>
        <w:t xml:space="preserve">during setup or when an updated value is </w:t>
      </w:r>
      <w:r w:rsidR="00DC6A8D">
        <w:rPr>
          <w:rFonts w:eastAsia="DejaVu Sans"/>
        </w:rPr>
        <w:t xml:space="preserve">suitable </w:t>
      </w:r>
      <w:r w:rsidRPr="00C26C79">
        <w:rPr>
          <w:szCs w:val="20"/>
        </w:rPr>
        <w:t>(Campbell Scientific Inc., 202</w:t>
      </w:r>
      <w:r w:rsidR="009B7BAA">
        <w:rPr>
          <w:szCs w:val="20"/>
        </w:rPr>
        <w:t>2</w:t>
      </w:r>
      <w:r w:rsidRPr="00C26C79">
        <w:rPr>
          <w:szCs w:val="20"/>
        </w:rPr>
        <w:t xml:space="preserve">).    </w:t>
      </w:r>
    </w:p>
    <w:p w14:paraId="13B80897" w14:textId="77777777" w:rsidR="00CE3A9C" w:rsidRPr="00CE3A9C" w:rsidRDefault="00CE3A9C" w:rsidP="00CE3A9C">
      <w:pPr>
        <w:snapToGrid w:val="0"/>
        <w:rPr>
          <w:b/>
          <w:bCs/>
          <w:i/>
          <w:iCs/>
          <w:szCs w:val="20"/>
        </w:rPr>
      </w:pPr>
      <w:r w:rsidRPr="00CE3A9C">
        <w:rPr>
          <w:b/>
          <w:bCs/>
          <w:szCs w:val="20"/>
        </w:rPr>
        <w:t>3.2</w:t>
      </w:r>
      <w:r w:rsidRPr="00CE3A9C">
        <w:rPr>
          <w:b/>
          <w:bCs/>
          <w:i/>
          <w:iCs/>
          <w:szCs w:val="20"/>
        </w:rPr>
        <w:t xml:space="preserve"> FP_FETCH_INTRST</w:t>
      </w:r>
    </w:p>
    <w:p w14:paraId="162E3A16" w14:textId="5B2B09F6" w:rsidR="00CE3A9C" w:rsidRPr="00CE3A9C" w:rsidRDefault="00CE3A9C" w:rsidP="00CE3A9C">
      <w:pPr>
        <w:spacing w:after="120"/>
        <w:ind w:firstLine="360"/>
        <w:rPr>
          <w:szCs w:val="20"/>
        </w:rPr>
      </w:pPr>
      <w:r w:rsidRPr="00CE3A9C">
        <w:rPr>
          <w:i/>
          <w:iCs/>
          <w:szCs w:val="20"/>
        </w:rPr>
        <w:t>FP_FETCH_INTRST</w:t>
      </w:r>
      <w:r w:rsidRPr="00CE3A9C">
        <w:rPr>
          <w:szCs w:val="20"/>
        </w:rPr>
        <w:t xml:space="preserve"> is the cumulative footprint probability within a specified upwind fetch, </w:t>
      </w:r>
      <w:proofErr w:type="spellStart"/>
      <w:r w:rsidRPr="00CE3A9C">
        <w:rPr>
          <w:i/>
          <w:iCs/>
          <w:szCs w:val="20"/>
        </w:rPr>
        <w:t>fetch_intrst</w:t>
      </w:r>
      <w:proofErr w:type="spellEnd"/>
      <w:r w:rsidRPr="00CE3A9C">
        <w:rPr>
          <w:szCs w:val="20"/>
        </w:rPr>
        <w:t>.</w:t>
      </w:r>
      <w:r w:rsidRPr="00CE3A9C">
        <w:rPr>
          <w:i/>
          <w:iCs/>
          <w:szCs w:val="20"/>
        </w:rPr>
        <w:t xml:space="preserve"> </w:t>
      </w:r>
      <w:r w:rsidRPr="00CE3A9C">
        <w:rPr>
          <w:szCs w:val="20"/>
        </w:rPr>
        <w:t xml:space="preserve">In </w:t>
      </w:r>
      <w:proofErr w:type="spellStart"/>
      <w:r w:rsidRPr="00CE3A9C">
        <w:rPr>
          <w:szCs w:val="20"/>
        </w:rPr>
        <w:t>EasyFlux</w:t>
      </w:r>
      <w:proofErr w:type="spellEnd"/>
      <w:r w:rsidRPr="00CE3A9C">
        <w:rPr>
          <w:szCs w:val="20"/>
        </w:rPr>
        <w:t xml:space="preserve"> series, </w:t>
      </w:r>
      <w:proofErr w:type="spellStart"/>
      <w:r w:rsidRPr="00CE3A9C">
        <w:rPr>
          <w:i/>
          <w:iCs/>
          <w:szCs w:val="20"/>
        </w:rPr>
        <w:t>fetch_intrst</w:t>
      </w:r>
      <w:proofErr w:type="spellEnd"/>
      <w:r w:rsidRPr="00CE3A9C">
        <w:rPr>
          <w:szCs w:val="20"/>
        </w:rPr>
        <w:t xml:space="preserve"> is one of the so-called station variables that are entered by a system user into the EasyFlux program before or while the station is running. Using Eq. (13), it can be used to compute its corresponding nondimensional form</w:t>
      </w:r>
      <w:r w:rsidR="00CA3997" w:rsidRPr="008C7813">
        <w:rPr>
          <w:position w:val="-10"/>
          <w:szCs w:val="20"/>
        </w:rPr>
        <w:object w:dxaOrig="480" w:dyaOrig="320" w14:anchorId="6915E2A8">
          <v:shape id="_x0000_i1078" type="#_x0000_t75" style="width:21.9pt;height:14.4pt" o:ole="">
            <v:imagedata r:id="rId114" o:title=""/>
          </v:shape>
          <o:OLEObject Type="Embed" ProgID="Equation.DSMT4" ShapeID="_x0000_i1078" DrawAspect="Content" ObjectID="_1837102692" r:id="rId115"/>
        </w:object>
      </w:r>
      <w:r w:rsidRPr="00CE3A9C">
        <w:rPr>
          <w:szCs w:val="20"/>
        </w:rPr>
        <w:t xml:space="preserve">. In this equation, at </w:t>
      </w:r>
      <w:r w:rsidRPr="00CE3A9C">
        <w:rPr>
          <w:i/>
          <w:iCs/>
          <w:szCs w:val="20"/>
        </w:rPr>
        <w:t>x</w:t>
      </w:r>
      <w:r w:rsidRPr="00CE3A9C">
        <w:rPr>
          <w:szCs w:val="20"/>
        </w:rPr>
        <w:t xml:space="preserve"> equal to </w:t>
      </w:r>
      <w:proofErr w:type="spellStart"/>
      <w:r w:rsidRPr="00CE3A9C">
        <w:rPr>
          <w:i/>
          <w:iCs/>
          <w:szCs w:val="20"/>
        </w:rPr>
        <w:t>fetch_intrst</w:t>
      </w:r>
      <w:proofErr w:type="spellEnd"/>
      <w:r w:rsidRPr="00CE3A9C">
        <w:rPr>
          <w:szCs w:val="20"/>
        </w:rPr>
        <w:t xml:space="preserve">, </w:t>
      </w:r>
      <w:r w:rsidRPr="00CE3A9C">
        <w:rPr>
          <w:i/>
          <w:iCs/>
          <w:szCs w:val="20"/>
        </w:rPr>
        <w:t>X</w:t>
      </w:r>
      <w:r w:rsidRPr="00CE3A9C">
        <w:rPr>
          <w:i/>
          <w:iCs/>
          <w:szCs w:val="20"/>
          <w:vertAlign w:val="superscript"/>
        </w:rPr>
        <w:t xml:space="preserve">* </w:t>
      </w:r>
      <w:r w:rsidRPr="00CE3A9C">
        <w:rPr>
          <w:szCs w:val="20"/>
        </w:rPr>
        <w:t>is</w:t>
      </w:r>
      <w:r w:rsidR="00CA3997" w:rsidRPr="008C7813">
        <w:rPr>
          <w:position w:val="-10"/>
          <w:szCs w:val="20"/>
        </w:rPr>
        <w:object w:dxaOrig="480" w:dyaOrig="320" w14:anchorId="7E65C5FC">
          <v:shape id="_x0000_i1079" type="#_x0000_t75" style="width:21.9pt;height:14.4pt" o:ole="">
            <v:imagedata r:id="rId114" o:title=""/>
          </v:shape>
          <o:OLEObject Type="Embed" ProgID="Equation.DSMT4" ShapeID="_x0000_i1079" DrawAspect="Content" ObjectID="_1837102693" r:id="rId116"/>
        </w:object>
      </w:r>
      <w:r w:rsidRPr="00CE3A9C">
        <w:rPr>
          <w:szCs w:val="20"/>
        </w:rPr>
        <w:t xml:space="preserve"> and given by:</w:t>
      </w:r>
    </w:p>
    <w:p w14:paraId="06771E6F" w14:textId="3B8D3A40" w:rsidR="00CE3A9C" w:rsidRPr="00CE3A9C" w:rsidRDefault="00A62293" w:rsidP="00CE3A9C">
      <w:pPr>
        <w:spacing w:after="120"/>
        <w:ind w:firstLine="720"/>
        <w:rPr>
          <w:szCs w:val="20"/>
        </w:rPr>
      </w:pPr>
      <w:r w:rsidRPr="00E64917">
        <w:rPr>
          <w:position w:val="-28"/>
          <w:szCs w:val="20"/>
        </w:rPr>
        <w:object w:dxaOrig="3220" w:dyaOrig="700" w14:anchorId="53EE65ED">
          <v:shape id="_x0000_i1080" type="#_x0000_t75" style="width:158.4pt;height:36.3pt" o:ole="">
            <v:imagedata r:id="rId117" o:title=""/>
          </v:shape>
          <o:OLEObject Type="Embed" ProgID="Equation.DSMT4" ShapeID="_x0000_i1080" DrawAspect="Content" ObjectID="_1837102694" r:id="rId118"/>
        </w:object>
      </w:r>
      <w:r w:rsidR="00CE3A9C" w:rsidRPr="00CE3A9C">
        <w:rPr>
          <w:szCs w:val="20"/>
        </w:rPr>
        <w:t>.</w:t>
      </w:r>
      <w:r w:rsidR="00CE3A9C" w:rsidRPr="00CE3A9C">
        <w:rPr>
          <w:szCs w:val="20"/>
        </w:rPr>
        <w:tab/>
      </w:r>
      <w:r w:rsidR="00CE3A9C" w:rsidRPr="00CE3A9C">
        <w:rPr>
          <w:szCs w:val="20"/>
        </w:rPr>
        <w:tab/>
      </w:r>
      <w:r w:rsidR="00CE3A9C" w:rsidRPr="00CE3A9C">
        <w:rPr>
          <w:szCs w:val="20"/>
        </w:rPr>
        <w:tab/>
      </w:r>
      <w:r w:rsidR="00CE3A9C" w:rsidRPr="00CE3A9C">
        <w:rPr>
          <w:szCs w:val="20"/>
        </w:rPr>
        <w:tab/>
      </w:r>
      <w:r w:rsidR="00CE3A9C" w:rsidRPr="00CE3A9C">
        <w:rPr>
          <w:szCs w:val="20"/>
        </w:rPr>
        <w:tab/>
        <w:t>(22)</w:t>
      </w:r>
    </w:p>
    <w:p w14:paraId="22D743E5" w14:textId="6C14FB05" w:rsidR="00CE3A9C" w:rsidRPr="00CE3A9C" w:rsidRDefault="00CE3A9C" w:rsidP="00CE3A9C">
      <w:pPr>
        <w:spacing w:after="120"/>
        <w:rPr>
          <w:szCs w:val="20"/>
        </w:rPr>
      </w:pPr>
      <w:r w:rsidRPr="00CE3A9C">
        <w:rPr>
          <w:szCs w:val="20"/>
        </w:rPr>
        <w:t xml:space="preserve">Accordingly, the footprint percentage of measured passive gas flux within </w:t>
      </w:r>
      <w:proofErr w:type="spellStart"/>
      <w:r w:rsidRPr="00CE3A9C">
        <w:rPr>
          <w:i/>
          <w:iCs/>
          <w:szCs w:val="20"/>
        </w:rPr>
        <w:t>fetch_intrst</w:t>
      </w:r>
      <w:proofErr w:type="spellEnd"/>
      <w:r w:rsidRPr="00CE3A9C">
        <w:rPr>
          <w:szCs w:val="20"/>
        </w:rPr>
        <w:t xml:space="preserve"> around a flux tower is an integration of</w:t>
      </w:r>
      <w:r w:rsidR="00707076" w:rsidRPr="00707076">
        <w:rPr>
          <w:position w:val="-12"/>
          <w:szCs w:val="20"/>
        </w:rPr>
        <w:object w:dxaOrig="700" w:dyaOrig="340" w14:anchorId="7B2C26C1">
          <v:shape id="_x0000_i1081" type="#_x0000_t75" style="width:36.3pt;height:14.4pt" o:ole="">
            <v:imagedata r:id="rId119" o:title=""/>
          </v:shape>
          <o:OLEObject Type="Embed" ProgID="Equation.DSMT4" ShapeID="_x0000_i1081" DrawAspect="Content" ObjectID="_1837102695" r:id="rId120"/>
        </w:object>
      </w:r>
      <w:r w:rsidRPr="00CE3A9C">
        <w:rPr>
          <w:szCs w:val="20"/>
        </w:rPr>
        <w:t xml:space="preserve">with respect to </w:t>
      </w:r>
      <w:r w:rsidRPr="00CE3A9C">
        <w:rPr>
          <w:i/>
          <w:iCs/>
          <w:szCs w:val="20"/>
        </w:rPr>
        <w:t>X</w:t>
      </w:r>
      <w:r w:rsidRPr="00CE3A9C">
        <w:rPr>
          <w:i/>
          <w:iCs/>
          <w:szCs w:val="20"/>
          <w:vertAlign w:val="superscript"/>
        </w:rPr>
        <w:t>*</w:t>
      </w:r>
      <w:r w:rsidRPr="00CE3A9C">
        <w:rPr>
          <w:i/>
          <w:iCs/>
          <w:szCs w:val="20"/>
        </w:rPr>
        <w:t xml:space="preserve"> </w:t>
      </w:r>
      <w:r w:rsidRPr="00CE3A9C">
        <w:rPr>
          <w:szCs w:val="20"/>
        </w:rPr>
        <w:t>from its starting limit</w:t>
      </w:r>
      <w:r w:rsidR="003F006C" w:rsidRPr="003F006C">
        <w:rPr>
          <w:position w:val="-10"/>
          <w:szCs w:val="20"/>
        </w:rPr>
        <w:object w:dxaOrig="320" w:dyaOrig="320" w14:anchorId="4470D968">
          <v:shape id="_x0000_i1082" type="#_x0000_t75" style="width:14.4pt;height:14.4pt" o:ole="">
            <v:imagedata r:id="rId121" o:title=""/>
          </v:shape>
          <o:OLEObject Type="Embed" ProgID="Equation.DSMT4" ShapeID="_x0000_i1082" DrawAspect="Content" ObjectID="_1837102696" r:id="rId122"/>
        </w:object>
      </w:r>
      <w:r w:rsidRPr="00CE3A9C">
        <w:rPr>
          <w:szCs w:val="20"/>
        </w:rPr>
        <w:t>(near the flux tower) to</w:t>
      </w:r>
      <w:r w:rsidR="00FB4474" w:rsidRPr="00FB4474">
        <w:rPr>
          <w:position w:val="-10"/>
          <w:szCs w:val="20"/>
        </w:rPr>
        <w:object w:dxaOrig="480" w:dyaOrig="320" w14:anchorId="004DB47A">
          <v:shape id="_x0000_i1083" type="#_x0000_t75" style="width:21.9pt;height:14.4pt" o:ole="">
            <v:imagedata r:id="rId123" o:title=""/>
          </v:shape>
          <o:OLEObject Type="Embed" ProgID="Equation.DSMT4" ShapeID="_x0000_i1083" DrawAspect="Content" ObjectID="_1837102697" r:id="rId124"/>
        </w:object>
      </w:r>
      <w:r w:rsidRPr="00CE3A9C">
        <w:rPr>
          <w:szCs w:val="20"/>
        </w:rPr>
        <w:t xml:space="preserve">:  </w:t>
      </w:r>
    </w:p>
    <w:p w14:paraId="37546B2E" w14:textId="47785814" w:rsidR="00CE3A9C" w:rsidRPr="00CE3A9C" w:rsidRDefault="001F5A84" w:rsidP="00CE3A9C">
      <w:pPr>
        <w:spacing w:after="120"/>
        <w:ind w:firstLine="720"/>
        <w:rPr>
          <w:szCs w:val="20"/>
        </w:rPr>
      </w:pPr>
      <w:r w:rsidRPr="0088394E">
        <w:rPr>
          <w:position w:val="-18"/>
          <w:szCs w:val="20"/>
        </w:rPr>
        <w:object w:dxaOrig="3940" w:dyaOrig="499" w14:anchorId="61E9EE11">
          <v:shape id="_x0000_i1084" type="#_x0000_t75" style="width:201.6pt;height:28.8pt" o:ole="">
            <v:imagedata r:id="rId125" o:title=""/>
          </v:shape>
          <o:OLEObject Type="Embed" ProgID="Equation.DSMT4" ShapeID="_x0000_i1084" DrawAspect="Content" ObjectID="_1837102698" r:id="rId126"/>
        </w:object>
      </w:r>
      <w:r w:rsidR="00CE3A9C" w:rsidRPr="00CE3A9C">
        <w:rPr>
          <w:szCs w:val="20"/>
        </w:rPr>
        <w:t xml:space="preserve">， </w:t>
      </w:r>
      <w:r w:rsidR="00CE3A9C" w:rsidRPr="00CE3A9C">
        <w:rPr>
          <w:szCs w:val="20"/>
        </w:rPr>
        <w:tab/>
      </w:r>
      <w:r w:rsidR="00CE3A9C" w:rsidRPr="00CE3A9C">
        <w:rPr>
          <w:szCs w:val="20"/>
        </w:rPr>
        <w:tab/>
      </w:r>
      <w:r w:rsidR="00CE3A9C" w:rsidRPr="00CE3A9C">
        <w:rPr>
          <w:szCs w:val="20"/>
        </w:rPr>
        <w:tab/>
      </w:r>
      <w:r w:rsidR="0088394E">
        <w:rPr>
          <w:szCs w:val="20"/>
        </w:rPr>
        <w:tab/>
      </w:r>
      <w:r w:rsidR="00CE3A9C" w:rsidRPr="00CE3A9C">
        <w:rPr>
          <w:szCs w:val="20"/>
        </w:rPr>
        <w:t>(23)</w:t>
      </w:r>
    </w:p>
    <w:p w14:paraId="3CA08606" w14:textId="7EDB975B" w:rsidR="00CE3A9C" w:rsidRPr="00CE3A9C" w:rsidRDefault="00CE3A9C" w:rsidP="00CE3A9C">
      <w:pPr>
        <w:spacing w:after="120"/>
        <w:rPr>
          <w:szCs w:val="20"/>
        </w:rPr>
      </w:pPr>
      <w:r w:rsidRPr="00CE3A9C">
        <w:rPr>
          <w:szCs w:val="20"/>
        </w:rPr>
        <w:t>where</w:t>
      </w:r>
      <w:r w:rsidRPr="00CE3A9C">
        <w:rPr>
          <w:position w:val="-10"/>
          <w:szCs w:val="20"/>
        </w:rPr>
        <w:object w:dxaOrig="320" w:dyaOrig="340" w14:anchorId="665EE887">
          <v:shape id="_x0000_i1085" type="#_x0000_t75" style="width:14.4pt;height:14.4pt" o:ole="">
            <v:imagedata r:id="rId127" o:title=""/>
          </v:shape>
          <o:OLEObject Type="Embed" ProgID="Equation.DSMT4" ShapeID="_x0000_i1085" DrawAspect="Content" ObjectID="_1837102699" r:id="rId128"/>
        </w:object>
      </w:r>
      <w:r w:rsidRPr="00CE3A9C">
        <w:rPr>
          <w:szCs w:val="20"/>
        </w:rPr>
        <w:t>can be set to</w:t>
      </w:r>
      <w:r w:rsidR="006E1970" w:rsidRPr="006E1970">
        <w:rPr>
          <w:position w:val="-10"/>
          <w:szCs w:val="20"/>
        </w:rPr>
        <w:object w:dxaOrig="760" w:dyaOrig="320" w14:anchorId="7085C0FF">
          <v:shape id="_x0000_i1086" type="#_x0000_t75" style="width:35.7pt;height:14.4pt" o:ole="">
            <v:imagedata r:id="rId129" o:title=""/>
          </v:shape>
          <o:OLEObject Type="Embed" ProgID="Equation.DSMT4" ShapeID="_x0000_i1086" DrawAspect="Content" ObjectID="_1837102700" r:id="rId130"/>
        </w:object>
      </w:r>
      <w:r w:rsidRPr="00CE3A9C">
        <w:rPr>
          <w:szCs w:val="20"/>
        </w:rPr>
        <w:t>because</w:t>
      </w:r>
      <w:r w:rsidR="004454E4" w:rsidRPr="00707076">
        <w:rPr>
          <w:position w:val="-12"/>
          <w:szCs w:val="20"/>
        </w:rPr>
        <w:object w:dxaOrig="700" w:dyaOrig="340" w14:anchorId="6370C3DB">
          <v:shape id="_x0000_i1087" type="#_x0000_t75" style="width:36.3pt;height:14.4pt" o:ole="">
            <v:imagedata r:id="rId119" o:title=""/>
          </v:shape>
          <o:OLEObject Type="Embed" ProgID="Equation.DSMT4" ShapeID="_x0000_i1087" DrawAspect="Content" ObjectID="_1837102701" r:id="rId131"/>
        </w:object>
      </w:r>
      <w:r w:rsidRPr="00CE3A9C">
        <w:rPr>
          <w:szCs w:val="20"/>
        </w:rPr>
        <w:t xml:space="preserve">is valid only when </w:t>
      </w:r>
      <w:r w:rsidRPr="00CE3A9C">
        <w:rPr>
          <w:i/>
          <w:iCs/>
          <w:szCs w:val="20"/>
        </w:rPr>
        <w:t>X</w:t>
      </w:r>
      <w:r w:rsidRPr="00CE3A9C">
        <w:rPr>
          <w:i/>
          <w:iCs/>
          <w:szCs w:val="20"/>
          <w:vertAlign w:val="superscript"/>
        </w:rPr>
        <w:t>*</w:t>
      </w:r>
      <w:r w:rsidRPr="00CE3A9C">
        <w:rPr>
          <w:szCs w:val="20"/>
        </w:rPr>
        <w:t xml:space="preserve"> is greater than </w:t>
      </w:r>
      <w:r w:rsidRPr="00CE3A9C">
        <w:rPr>
          <w:i/>
          <w:iCs/>
          <w:szCs w:val="20"/>
        </w:rPr>
        <w:t>d</w:t>
      </w:r>
      <w:r w:rsidRPr="00CE3A9C">
        <w:rPr>
          <w:i/>
          <w:iCs/>
          <w:szCs w:val="20"/>
          <w:vertAlign w:val="subscript"/>
        </w:rPr>
        <w:t>0</w:t>
      </w:r>
      <w:r w:rsidRPr="00CE3A9C">
        <w:rPr>
          <w:szCs w:val="20"/>
        </w:rPr>
        <w:t xml:space="preserve"> and, in the 7th significant digit after decimal (i.e., single precision expression), </w:t>
      </w:r>
      <w:r w:rsidR="004454E4" w:rsidRPr="006E1970">
        <w:rPr>
          <w:position w:val="-10"/>
          <w:szCs w:val="20"/>
        </w:rPr>
        <w:object w:dxaOrig="760" w:dyaOrig="320" w14:anchorId="498C813A">
          <v:shape id="_x0000_i1088" type="#_x0000_t75" style="width:35.7pt;height:14.4pt" o:ole="">
            <v:imagedata r:id="rId129" o:title=""/>
          </v:shape>
          <o:OLEObject Type="Embed" ProgID="Equation.DSMT4" ShapeID="_x0000_i1088" DrawAspect="Content" ObjectID="_1837102702" r:id="rId132"/>
        </w:object>
      </w:r>
      <w:r w:rsidRPr="00CE3A9C">
        <w:rPr>
          <w:szCs w:val="20"/>
        </w:rPr>
        <w:t xml:space="preserve">is a number near the smallest precise number greater than </w:t>
      </w:r>
      <w:r w:rsidRPr="00CE3A9C">
        <w:rPr>
          <w:i/>
          <w:iCs/>
          <w:szCs w:val="20"/>
        </w:rPr>
        <w:t>d</w:t>
      </w:r>
      <w:r w:rsidRPr="00CE3A9C">
        <w:rPr>
          <w:i/>
          <w:iCs/>
          <w:szCs w:val="20"/>
          <w:vertAlign w:val="subscript"/>
        </w:rPr>
        <w:t>0</w:t>
      </w:r>
      <w:r w:rsidRPr="00CE3A9C">
        <w:rPr>
          <w:szCs w:val="20"/>
        </w:rPr>
        <w:t>.</w:t>
      </w:r>
      <w:r w:rsidRPr="00CE3A9C">
        <w:rPr>
          <w:i/>
          <w:iCs/>
          <w:szCs w:val="20"/>
        </w:rPr>
        <w:t xml:space="preserve"> </w:t>
      </w:r>
      <w:r w:rsidRPr="00CE3A9C">
        <w:rPr>
          <w:szCs w:val="20"/>
        </w:rPr>
        <w:t xml:space="preserve">    </w:t>
      </w:r>
    </w:p>
    <w:p w14:paraId="3037D2C8" w14:textId="77777777" w:rsidR="0057066F" w:rsidRPr="0057066F" w:rsidRDefault="0057066F" w:rsidP="0057066F">
      <w:pPr>
        <w:pStyle w:val="a7"/>
        <w:numPr>
          <w:ilvl w:val="2"/>
          <w:numId w:val="7"/>
        </w:numPr>
        <w:adjustRightInd w:val="0"/>
        <w:snapToGrid w:val="0"/>
        <w:jc w:val="left"/>
        <w:rPr>
          <w:b/>
          <w:bCs/>
          <w:szCs w:val="20"/>
        </w:rPr>
      </w:pPr>
      <w:r w:rsidRPr="0057066F">
        <w:rPr>
          <w:b/>
          <w:bCs/>
          <w:szCs w:val="20"/>
        </w:rPr>
        <w:t xml:space="preserve">Computation considerations   </w:t>
      </w:r>
    </w:p>
    <w:p w14:paraId="689E0471" w14:textId="28E69A07" w:rsidR="0057066F" w:rsidRPr="0057066F" w:rsidRDefault="0057066F" w:rsidP="0057066F">
      <w:pPr>
        <w:spacing w:after="120"/>
        <w:ind w:firstLine="360"/>
        <w:rPr>
          <w:szCs w:val="20"/>
        </w:rPr>
      </w:pPr>
      <w:r w:rsidRPr="0057066F">
        <w:rPr>
          <w:szCs w:val="20"/>
        </w:rPr>
        <w:t xml:space="preserve">As explicitly expressed in </w:t>
      </w:r>
      <w:proofErr w:type="spellStart"/>
      <w:r w:rsidRPr="0057066F">
        <w:rPr>
          <w:szCs w:val="20"/>
        </w:rPr>
        <w:t>Eqs</w:t>
      </w:r>
      <w:proofErr w:type="spellEnd"/>
      <w:r w:rsidRPr="0057066F">
        <w:rPr>
          <w:szCs w:val="20"/>
        </w:rPr>
        <w:t xml:space="preserve">. (19) and (23), </w:t>
      </w:r>
      <w:r w:rsidR="00AF6264" w:rsidRPr="00707076">
        <w:rPr>
          <w:position w:val="-12"/>
          <w:szCs w:val="20"/>
        </w:rPr>
        <w:object w:dxaOrig="700" w:dyaOrig="340" w14:anchorId="2C48CC2A">
          <v:shape id="_x0000_i1089" type="#_x0000_t75" style="width:36.3pt;height:14.4pt" o:ole="">
            <v:imagedata r:id="rId119" o:title=""/>
          </v:shape>
          <o:OLEObject Type="Embed" ProgID="Equation.DSMT4" ShapeID="_x0000_i1089" DrawAspect="Content" ObjectID="_1837102703" r:id="rId133"/>
        </w:object>
      </w:r>
      <w:r w:rsidRPr="0057066F">
        <w:rPr>
          <w:szCs w:val="20"/>
        </w:rPr>
        <w:t xml:space="preserve">may be numerically integrated at discrete, incremental values of </w:t>
      </w:r>
      <w:r w:rsidRPr="0057066F">
        <w:rPr>
          <w:i/>
          <w:iCs/>
          <w:szCs w:val="20"/>
        </w:rPr>
        <w:t>X</w:t>
      </w:r>
      <w:r w:rsidRPr="0057066F">
        <w:rPr>
          <w:szCs w:val="20"/>
          <w:vertAlign w:val="superscript"/>
        </w:rPr>
        <w:t>*</w:t>
      </w:r>
      <w:r w:rsidRPr="0057066F">
        <w:rPr>
          <w:i/>
          <w:iCs/>
          <w:szCs w:val="20"/>
        </w:rPr>
        <w:t xml:space="preserve">, </w:t>
      </w:r>
      <w:r w:rsidRPr="0057066F">
        <w:rPr>
          <w:szCs w:val="20"/>
        </w:rPr>
        <w:t>starting at</w:t>
      </w:r>
      <w:r w:rsidR="00F046D3" w:rsidRPr="00F046D3">
        <w:rPr>
          <w:position w:val="-10"/>
          <w:szCs w:val="20"/>
        </w:rPr>
        <w:object w:dxaOrig="320" w:dyaOrig="320" w14:anchorId="2735C879">
          <v:shape id="_x0000_i1090" type="#_x0000_t75" style="width:14.4pt;height:14.4pt" o:ole="">
            <v:imagedata r:id="rId134" o:title=""/>
          </v:shape>
          <o:OLEObject Type="Embed" ProgID="Equation.DSMT4" ShapeID="_x0000_i1090" DrawAspect="Content" ObjectID="_1837102704" r:id="rId135"/>
        </w:object>
      </w:r>
      <w:r w:rsidRPr="0057066F">
        <w:rPr>
          <w:szCs w:val="20"/>
        </w:rPr>
        <w:t>and increasing until</w:t>
      </w:r>
      <w:r w:rsidR="00AF6264" w:rsidRPr="00FB4474">
        <w:rPr>
          <w:position w:val="-10"/>
          <w:szCs w:val="20"/>
        </w:rPr>
        <w:object w:dxaOrig="480" w:dyaOrig="320" w14:anchorId="4793B709">
          <v:shape id="_x0000_i1091" type="#_x0000_t75" style="width:21.9pt;height:14.4pt" o:ole="">
            <v:imagedata r:id="rId123" o:title=""/>
          </v:shape>
          <o:OLEObject Type="Embed" ProgID="Equation.DSMT4" ShapeID="_x0000_i1091" DrawAspect="Content" ObjectID="_1837102705" r:id="rId136"/>
        </w:object>
      </w:r>
      <w:r w:rsidRPr="0057066F">
        <w:rPr>
          <w:szCs w:val="20"/>
        </w:rPr>
        <w:t xml:space="preserve">is reached. The accuracy of numerical integration depends on the resolution of increments in </w:t>
      </w:r>
      <w:r w:rsidRPr="0057066F">
        <w:rPr>
          <w:i/>
          <w:iCs/>
          <w:szCs w:val="20"/>
        </w:rPr>
        <w:t>X</w:t>
      </w:r>
      <w:r w:rsidRPr="0057066F">
        <w:rPr>
          <w:szCs w:val="20"/>
          <w:vertAlign w:val="superscript"/>
        </w:rPr>
        <w:t>*</w:t>
      </w:r>
      <w:r w:rsidRPr="0057066F">
        <w:rPr>
          <w:szCs w:val="20"/>
        </w:rPr>
        <w:t xml:space="preserve">. The smaller the increment, the higher resolution and greater accuracy the result </w:t>
      </w:r>
      <w:r w:rsidRPr="0057066F">
        <w:rPr>
          <w:color w:val="000000" w:themeColor="text1"/>
          <w:szCs w:val="20"/>
        </w:rPr>
        <w:t xml:space="preserve">(Burden </w:t>
      </w:r>
      <w:r w:rsidR="00B528AA">
        <w:rPr>
          <w:color w:val="000000" w:themeColor="text1"/>
          <w:szCs w:val="20"/>
        </w:rPr>
        <w:t xml:space="preserve">et. al., </w:t>
      </w:r>
      <w:r w:rsidRPr="0057066F">
        <w:rPr>
          <w:color w:val="000000" w:themeColor="text1"/>
          <w:szCs w:val="20"/>
        </w:rPr>
        <w:t>2016)</w:t>
      </w:r>
      <w:r w:rsidRPr="0057066F">
        <w:rPr>
          <w:szCs w:val="20"/>
        </w:rPr>
        <w:t xml:space="preserve">.  However, for a given range of </w:t>
      </w:r>
      <w:r w:rsidRPr="0057066F">
        <w:rPr>
          <w:i/>
          <w:iCs/>
          <w:szCs w:val="20"/>
        </w:rPr>
        <w:t>X</w:t>
      </w:r>
      <w:r w:rsidRPr="0057066F">
        <w:rPr>
          <w:szCs w:val="20"/>
          <w:vertAlign w:val="superscript"/>
        </w:rPr>
        <w:t>*</w:t>
      </w:r>
      <w:r w:rsidRPr="0057066F">
        <w:rPr>
          <w:szCs w:val="20"/>
        </w:rPr>
        <w:t xml:space="preserve">, smaller increments increase the number of iterations for numerical integration, which adds more computational loads to a microprocessor of an in-field computation module, such as a CR6 or CR1000X datalogger (Campbell Scientific Inc. UT, USA), commonly used inside of an eddy-covariance flux system. Thus, the integration for field applications must be optimized to ensure integration accuracy with a minimized computational load.     </w:t>
      </w:r>
    </w:p>
    <w:p w14:paraId="111D4F53" w14:textId="2E43D80B" w:rsidR="0057066F" w:rsidRPr="0057066F" w:rsidRDefault="0057066F" w:rsidP="0057066F">
      <w:pPr>
        <w:spacing w:after="120"/>
        <w:ind w:firstLine="360"/>
        <w:rPr>
          <w:szCs w:val="20"/>
        </w:rPr>
      </w:pPr>
      <w:r w:rsidRPr="0057066F">
        <w:rPr>
          <w:color w:val="000000" w:themeColor="text1"/>
          <w:szCs w:val="20"/>
        </w:rPr>
        <w:t>As shown in Fig. 2 for Eq. (19),</w:t>
      </w:r>
      <w:r w:rsidR="009E754C">
        <w:rPr>
          <w:color w:val="000000" w:themeColor="text1"/>
          <w:szCs w:val="20"/>
        </w:rPr>
        <w:t xml:space="preserve"> </w:t>
      </w:r>
      <w:r w:rsidR="000F6833" w:rsidRPr="000F6833">
        <w:rPr>
          <w:color w:val="000000" w:themeColor="text1"/>
          <w:position w:val="-12"/>
          <w:szCs w:val="20"/>
        </w:rPr>
        <w:object w:dxaOrig="700" w:dyaOrig="340" w14:anchorId="6A7F179E">
          <v:shape id="_x0000_i1092" type="#_x0000_t75" style="width:36.3pt;height:14.4pt" o:ole="">
            <v:imagedata r:id="rId137" o:title=""/>
          </v:shape>
          <o:OLEObject Type="Embed" ProgID="Equation.DSMT4" ShapeID="_x0000_i1092" DrawAspect="Content" ObjectID="_1837102706" r:id="rId138"/>
        </w:object>
      </w:r>
      <w:r w:rsidRPr="0057066F">
        <w:rPr>
          <w:color w:val="000000" w:themeColor="text1"/>
          <w:szCs w:val="20"/>
        </w:rPr>
        <w:t>has four identified turning points: the starting limit at</w:t>
      </w:r>
      <w:r w:rsidR="00F046D3" w:rsidRPr="00F046D3">
        <w:rPr>
          <w:position w:val="-10"/>
          <w:szCs w:val="20"/>
        </w:rPr>
        <w:object w:dxaOrig="320" w:dyaOrig="320" w14:anchorId="7F049199">
          <v:shape id="_x0000_i1093" type="#_x0000_t75" style="width:14.4pt;height:14.4pt" o:ole="">
            <v:imagedata r:id="rId134" o:title=""/>
          </v:shape>
          <o:OLEObject Type="Embed" ProgID="Equation.DSMT4" ShapeID="_x0000_i1093" DrawAspect="Content" ObjectID="_1837102707" r:id="rId139"/>
        </w:object>
      </w:r>
      <w:r w:rsidRPr="0057066F">
        <w:rPr>
          <w:szCs w:val="20"/>
        </w:rPr>
        <w:t xml:space="preserve">, </w:t>
      </w:r>
      <w:r w:rsidRPr="0057066F">
        <w:rPr>
          <w:color w:val="000000" w:themeColor="text1"/>
          <w:szCs w:val="20"/>
        </w:rPr>
        <w:t>the maximum at</w:t>
      </w:r>
      <w:r w:rsidR="009E754C" w:rsidRPr="009E754C">
        <w:rPr>
          <w:color w:val="000000" w:themeColor="text1"/>
          <w:position w:val="-10"/>
          <w:szCs w:val="20"/>
        </w:rPr>
        <w:object w:dxaOrig="440" w:dyaOrig="320" w14:anchorId="6C62720B">
          <v:shape id="_x0000_i1094" type="#_x0000_t75" style="width:21.9pt;height:14.4pt" o:ole="">
            <v:imagedata r:id="rId140" o:title=""/>
          </v:shape>
          <o:OLEObject Type="Embed" ProgID="Equation.DSMT4" ShapeID="_x0000_i1094" DrawAspect="Content" ObjectID="_1837102708" r:id="rId141"/>
        </w:object>
      </w:r>
      <w:r w:rsidRPr="0057066F">
        <w:rPr>
          <w:szCs w:val="20"/>
        </w:rPr>
        <w:t xml:space="preserve">, and the </w:t>
      </w:r>
      <w:r w:rsidRPr="0057066F">
        <w:rPr>
          <w:color w:val="000000" w:themeColor="text1"/>
          <w:szCs w:val="20"/>
        </w:rPr>
        <w:t>bilateral inflection points at</w:t>
      </w:r>
      <w:r w:rsidR="00DC104D" w:rsidRPr="00DA6E22">
        <w:rPr>
          <w:color w:val="000000" w:themeColor="text1"/>
          <w:position w:val="-10"/>
          <w:szCs w:val="20"/>
        </w:rPr>
        <w:object w:dxaOrig="320" w:dyaOrig="320" w14:anchorId="1379653B">
          <v:shape id="_x0000_i1095" type="#_x0000_t75" style="width:14.4pt;height:14.4pt" o:ole="">
            <v:imagedata r:id="rId142" o:title=""/>
          </v:shape>
          <o:OLEObject Type="Embed" ProgID="Equation.DSMT4" ShapeID="_x0000_i1095" DrawAspect="Content" ObjectID="_1837102709" r:id="rId143"/>
        </w:object>
      </w:r>
      <w:r w:rsidRPr="0057066F">
        <w:rPr>
          <w:szCs w:val="20"/>
        </w:rPr>
        <w:t>and</w:t>
      </w:r>
      <w:r w:rsidR="009C10F2" w:rsidRPr="009C10F2">
        <w:rPr>
          <w:position w:val="-10"/>
          <w:szCs w:val="20"/>
        </w:rPr>
        <w:object w:dxaOrig="400" w:dyaOrig="320" w14:anchorId="53221436">
          <v:shape id="_x0000_i1096" type="#_x0000_t75" style="width:21.9pt;height:14.4pt" o:ole="">
            <v:imagedata r:id="rId144" o:title=""/>
          </v:shape>
          <o:OLEObject Type="Embed" ProgID="Equation.DSMT4" ShapeID="_x0000_i1096" DrawAspect="Content" ObjectID="_1837102710" r:id="rId145"/>
        </w:object>
      </w:r>
      <w:r w:rsidRPr="0057066F">
        <w:rPr>
          <w:szCs w:val="20"/>
        </w:rPr>
        <w:t xml:space="preserve"> as well. Since the flux footprint curve changes more rapidly around these points, </w:t>
      </w:r>
      <w:r w:rsidRPr="0057066F">
        <w:rPr>
          <w:color w:val="000000" w:themeColor="text1"/>
          <w:szCs w:val="20"/>
        </w:rPr>
        <w:t xml:space="preserve">the accuracy of numerical integration would include less uncertainties if these points were located at the boundaries for segments or zones of integration (Burden </w:t>
      </w:r>
      <w:r w:rsidR="0059108F">
        <w:rPr>
          <w:color w:val="000000" w:themeColor="text1"/>
          <w:szCs w:val="20"/>
        </w:rPr>
        <w:t xml:space="preserve">et. al., </w:t>
      </w:r>
      <w:r w:rsidRPr="0057066F">
        <w:rPr>
          <w:color w:val="000000" w:themeColor="text1"/>
          <w:szCs w:val="20"/>
        </w:rPr>
        <w:t xml:space="preserve">2016). Additionally, as compared to the right tail of the flux footprint curve, </w:t>
      </w:r>
      <w:r w:rsidRPr="0057066F">
        <w:rPr>
          <w:szCs w:val="20"/>
        </w:rPr>
        <w:t xml:space="preserve">the curve across </w:t>
      </w:r>
      <w:r w:rsidRPr="0057066F">
        <w:rPr>
          <w:color w:val="000000" w:themeColor="text1"/>
          <w:szCs w:val="20"/>
        </w:rPr>
        <w:t>the three zones from</w:t>
      </w:r>
      <w:r w:rsidR="00741154" w:rsidRPr="00F046D3">
        <w:rPr>
          <w:position w:val="-10"/>
          <w:szCs w:val="20"/>
        </w:rPr>
        <w:object w:dxaOrig="320" w:dyaOrig="320" w14:anchorId="0446D032">
          <v:shape id="_x0000_i1097" type="#_x0000_t75" style="width:14.4pt;height:14.4pt" o:ole="">
            <v:imagedata r:id="rId134" o:title=""/>
          </v:shape>
          <o:OLEObject Type="Embed" ProgID="Equation.DSMT4" ShapeID="_x0000_i1097" DrawAspect="Content" ObjectID="_1837102711" r:id="rId146"/>
        </w:object>
      </w:r>
      <w:r w:rsidRPr="0057066F">
        <w:rPr>
          <w:color w:val="000000" w:themeColor="text1"/>
          <w:szCs w:val="20"/>
        </w:rPr>
        <w:t>to</w:t>
      </w:r>
      <w:r w:rsidR="00DC104D" w:rsidRPr="00DA6E22">
        <w:rPr>
          <w:color w:val="000000" w:themeColor="text1"/>
          <w:position w:val="-10"/>
          <w:szCs w:val="20"/>
        </w:rPr>
        <w:object w:dxaOrig="320" w:dyaOrig="320" w14:anchorId="0206EA09">
          <v:shape id="_x0000_i1098" type="#_x0000_t75" style="width:14.4pt;height:14.4pt" o:ole="">
            <v:imagedata r:id="rId142" o:title=""/>
          </v:shape>
          <o:OLEObject Type="Embed" ProgID="Equation.DSMT4" ShapeID="_x0000_i1098" DrawAspect="Content" ObjectID="_1837102712" r:id="rId147"/>
        </w:object>
      </w:r>
      <w:r w:rsidRPr="0057066F">
        <w:rPr>
          <w:szCs w:val="20"/>
        </w:rPr>
        <w:t xml:space="preserve">, </w:t>
      </w:r>
      <w:r w:rsidR="00DC104D" w:rsidRPr="00DA6E22">
        <w:rPr>
          <w:color w:val="000000" w:themeColor="text1"/>
          <w:position w:val="-10"/>
          <w:szCs w:val="20"/>
        </w:rPr>
        <w:object w:dxaOrig="320" w:dyaOrig="320" w14:anchorId="2A7E4905">
          <v:shape id="_x0000_i1099" type="#_x0000_t75" style="width:14.4pt;height:14.4pt" o:ole="">
            <v:imagedata r:id="rId142" o:title=""/>
          </v:shape>
          <o:OLEObject Type="Embed" ProgID="Equation.DSMT4" ShapeID="_x0000_i1099" DrawAspect="Content" ObjectID="_1837102713" r:id="rId148"/>
        </w:object>
      </w:r>
      <w:r w:rsidRPr="0057066F">
        <w:rPr>
          <w:color w:val="000000" w:themeColor="text1"/>
          <w:szCs w:val="20"/>
        </w:rPr>
        <w:t>to</w:t>
      </w:r>
      <w:r w:rsidR="00945F04" w:rsidRPr="009E754C">
        <w:rPr>
          <w:color w:val="000000" w:themeColor="text1"/>
          <w:position w:val="-10"/>
          <w:szCs w:val="20"/>
        </w:rPr>
        <w:object w:dxaOrig="440" w:dyaOrig="320" w14:anchorId="29380181">
          <v:shape id="_x0000_i1100" type="#_x0000_t75" style="width:21.9pt;height:14.4pt" o:ole="">
            <v:imagedata r:id="rId140" o:title=""/>
          </v:shape>
          <o:OLEObject Type="Embed" ProgID="Equation.DSMT4" ShapeID="_x0000_i1100" DrawAspect="Content" ObjectID="_1837102714" r:id="rId149"/>
        </w:object>
      </w:r>
      <w:r w:rsidRPr="0057066F">
        <w:rPr>
          <w:szCs w:val="20"/>
        </w:rPr>
        <w:t xml:space="preserve">, </w:t>
      </w:r>
      <w:r w:rsidRPr="0057066F">
        <w:rPr>
          <w:color w:val="000000" w:themeColor="text1"/>
          <w:szCs w:val="20"/>
        </w:rPr>
        <w:t>and</w:t>
      </w:r>
      <w:r w:rsidR="00945F04" w:rsidRPr="009E754C">
        <w:rPr>
          <w:color w:val="000000" w:themeColor="text1"/>
          <w:position w:val="-10"/>
          <w:szCs w:val="20"/>
        </w:rPr>
        <w:object w:dxaOrig="440" w:dyaOrig="320" w14:anchorId="21A67757">
          <v:shape id="_x0000_i1101" type="#_x0000_t75" style="width:21.9pt;height:14.4pt" o:ole="">
            <v:imagedata r:id="rId140" o:title=""/>
          </v:shape>
          <o:OLEObject Type="Embed" ProgID="Equation.DSMT4" ShapeID="_x0000_i1101" DrawAspect="Content" ObjectID="_1837102715" r:id="rId150"/>
        </w:object>
      </w:r>
      <w:r w:rsidRPr="0057066F">
        <w:rPr>
          <w:color w:val="000000" w:themeColor="text1"/>
          <w:szCs w:val="20"/>
        </w:rPr>
        <w:t>to</w:t>
      </w:r>
      <w:r w:rsidR="009C10F2" w:rsidRPr="009C10F2">
        <w:rPr>
          <w:position w:val="-10"/>
          <w:szCs w:val="20"/>
        </w:rPr>
        <w:object w:dxaOrig="400" w:dyaOrig="320" w14:anchorId="135688D4">
          <v:shape id="_x0000_i1102" type="#_x0000_t75" style="width:21.9pt;height:14.4pt" o:ole="">
            <v:imagedata r:id="rId144" o:title=""/>
          </v:shape>
          <o:OLEObject Type="Embed" ProgID="Equation.DSMT4" ShapeID="_x0000_i1102" DrawAspect="Content" ObjectID="_1837102716" r:id="rId151"/>
        </w:object>
      </w:r>
      <w:r w:rsidRPr="0057066F">
        <w:rPr>
          <w:szCs w:val="20"/>
        </w:rPr>
        <w:t xml:space="preserve">is steeper in slope or changes more dramatically. Since one of the two end points of each zone is an inflection point, these zones will be called inflection zones for the purposes of this study.  </w:t>
      </w:r>
    </w:p>
    <w:p w14:paraId="2C78E8B0" w14:textId="4A5A0566" w:rsidR="0057066F" w:rsidRPr="0057066F" w:rsidRDefault="0057066F" w:rsidP="0057066F">
      <w:pPr>
        <w:spacing w:after="120"/>
        <w:ind w:firstLine="360"/>
        <w:rPr>
          <w:color w:val="000000" w:themeColor="text1"/>
          <w:szCs w:val="20"/>
        </w:rPr>
      </w:pPr>
      <w:r w:rsidRPr="0057066F">
        <w:rPr>
          <w:szCs w:val="20"/>
        </w:rPr>
        <w:t xml:space="preserve">Within a zone, an </w:t>
      </w:r>
      <w:r w:rsidRPr="0057066F">
        <w:rPr>
          <w:color w:val="000000" w:themeColor="text1"/>
          <w:szCs w:val="20"/>
        </w:rPr>
        <w:t>increment for numerical integration should be small for greater accuracy, and</w:t>
      </w:r>
      <w:r w:rsidR="00741154" w:rsidRPr="00F046D3">
        <w:rPr>
          <w:position w:val="-10"/>
          <w:szCs w:val="20"/>
        </w:rPr>
        <w:object w:dxaOrig="320" w:dyaOrig="320" w14:anchorId="64DBD82B">
          <v:shape id="_x0000_i1103" type="#_x0000_t75" style="width:14.4pt;height:14.4pt" o:ole="">
            <v:imagedata r:id="rId134" o:title=""/>
          </v:shape>
          <o:OLEObject Type="Embed" ProgID="Equation.DSMT4" ShapeID="_x0000_i1103" DrawAspect="Content" ObjectID="_1837102717" r:id="rId152"/>
        </w:object>
      </w:r>
      <w:r w:rsidRPr="0057066F">
        <w:rPr>
          <w:color w:val="000000" w:themeColor="text1"/>
          <w:szCs w:val="20"/>
        </w:rPr>
        <w:t>,</w:t>
      </w:r>
      <w:r w:rsidR="00DC104D" w:rsidRPr="00DA6E22">
        <w:rPr>
          <w:color w:val="000000" w:themeColor="text1"/>
          <w:position w:val="-10"/>
          <w:szCs w:val="20"/>
        </w:rPr>
        <w:object w:dxaOrig="320" w:dyaOrig="320" w14:anchorId="079CCD34">
          <v:shape id="_x0000_i1104" type="#_x0000_t75" style="width:14.4pt;height:14.4pt" o:ole="">
            <v:imagedata r:id="rId142" o:title=""/>
          </v:shape>
          <o:OLEObject Type="Embed" ProgID="Equation.DSMT4" ShapeID="_x0000_i1104" DrawAspect="Content" ObjectID="_1837102718" r:id="rId153"/>
        </w:object>
      </w:r>
      <w:r w:rsidRPr="0057066F">
        <w:rPr>
          <w:szCs w:val="20"/>
        </w:rPr>
        <w:t>,</w:t>
      </w:r>
      <w:r w:rsidR="00945F04" w:rsidRPr="009E754C">
        <w:rPr>
          <w:color w:val="000000" w:themeColor="text1"/>
          <w:position w:val="-10"/>
          <w:szCs w:val="20"/>
        </w:rPr>
        <w:object w:dxaOrig="440" w:dyaOrig="320" w14:anchorId="1F32DEC6">
          <v:shape id="_x0000_i1105" type="#_x0000_t75" style="width:21.9pt;height:14.4pt" o:ole="">
            <v:imagedata r:id="rId140" o:title=""/>
          </v:shape>
          <o:OLEObject Type="Embed" ProgID="Equation.DSMT4" ShapeID="_x0000_i1105" DrawAspect="Content" ObjectID="_1837102719" r:id="rId154"/>
        </w:object>
      </w:r>
      <w:r w:rsidRPr="0057066F">
        <w:rPr>
          <w:szCs w:val="20"/>
        </w:rPr>
        <w:t>, and</w:t>
      </w:r>
      <w:r w:rsidR="009C10F2" w:rsidRPr="009C10F2">
        <w:rPr>
          <w:position w:val="-10"/>
          <w:szCs w:val="20"/>
        </w:rPr>
        <w:object w:dxaOrig="400" w:dyaOrig="320" w14:anchorId="370A2C6C">
          <v:shape id="_x0000_i1106" type="#_x0000_t75" style="width:21.9pt;height:14.4pt" o:ole="">
            <v:imagedata r:id="rId144" o:title=""/>
          </v:shape>
          <o:OLEObject Type="Embed" ProgID="Equation.DSMT4" ShapeID="_x0000_i1106" DrawAspect="Content" ObjectID="_1837102720" r:id="rId155"/>
        </w:object>
      </w:r>
      <w:r w:rsidRPr="0057066F">
        <w:rPr>
          <w:szCs w:val="20"/>
        </w:rPr>
        <w:t xml:space="preserve">are </w:t>
      </w:r>
      <w:r w:rsidRPr="0057066F">
        <w:rPr>
          <w:color w:val="000000" w:themeColor="text1"/>
          <w:szCs w:val="20"/>
        </w:rPr>
        <w:t>used as boundaries. Beyond</w:t>
      </w:r>
      <w:r w:rsidR="009C10F2" w:rsidRPr="009C10F2">
        <w:rPr>
          <w:position w:val="-10"/>
          <w:szCs w:val="20"/>
        </w:rPr>
        <w:object w:dxaOrig="400" w:dyaOrig="320" w14:anchorId="4F9310C8">
          <v:shape id="_x0000_i1107" type="#_x0000_t75" style="width:21.9pt;height:14.4pt" o:ole="">
            <v:imagedata r:id="rId144" o:title=""/>
          </v:shape>
          <o:OLEObject Type="Embed" ProgID="Equation.DSMT4" ShapeID="_x0000_i1107" DrawAspect="Content" ObjectID="_1837102721" r:id="rId156"/>
        </w:object>
      </w:r>
      <w:r w:rsidRPr="0057066F">
        <w:rPr>
          <w:color w:val="000000" w:themeColor="text1"/>
          <w:szCs w:val="20"/>
        </w:rPr>
        <w:t>, an integration increment may be extended, creating lower resolution but reducing computations. As previously noted,</w:t>
      </w:r>
      <w:r w:rsidR="006E02B6">
        <w:rPr>
          <w:color w:val="000000" w:themeColor="text1"/>
          <w:szCs w:val="20"/>
        </w:rPr>
        <w:t xml:space="preserve"> </w:t>
      </w:r>
      <w:r w:rsidR="006E02B6" w:rsidRPr="00F046D3">
        <w:rPr>
          <w:position w:val="-10"/>
          <w:szCs w:val="20"/>
        </w:rPr>
        <w:object w:dxaOrig="320" w:dyaOrig="320" w14:anchorId="0BAA6417">
          <v:shape id="_x0000_i1108" type="#_x0000_t75" style="width:14.4pt;height:14.4pt" o:ole="">
            <v:imagedata r:id="rId134" o:title=""/>
          </v:shape>
          <o:OLEObject Type="Embed" ProgID="Equation.DSMT4" ShapeID="_x0000_i1108" DrawAspect="Content" ObjectID="_1837102722" r:id="rId157"/>
        </w:object>
      </w:r>
      <w:r w:rsidRPr="0057066F">
        <w:rPr>
          <w:szCs w:val="20"/>
        </w:rPr>
        <w:t xml:space="preserve">is defined based on </w:t>
      </w:r>
      <w:r w:rsidRPr="0057066F">
        <w:rPr>
          <w:i/>
          <w:iCs/>
          <w:color w:val="000000" w:themeColor="text1"/>
          <w:szCs w:val="20"/>
        </w:rPr>
        <w:t>d</w:t>
      </w:r>
      <w:r w:rsidRPr="0057066F">
        <w:rPr>
          <w:i/>
          <w:iCs/>
          <w:color w:val="000000" w:themeColor="text1"/>
          <w:szCs w:val="20"/>
          <w:vertAlign w:val="subscript"/>
        </w:rPr>
        <w:t>0</w:t>
      </w:r>
      <w:r w:rsidRPr="0057066F">
        <w:rPr>
          <w:color w:val="000000" w:themeColor="text1"/>
          <w:szCs w:val="20"/>
        </w:rPr>
        <w:t>, which is a parameter in model (15) and used as a constant in Eq. (19).</w:t>
      </w:r>
      <w:r w:rsidR="006E02B6" w:rsidRPr="006E02B6">
        <w:rPr>
          <w:color w:val="000000" w:themeColor="text1"/>
          <w:szCs w:val="20"/>
        </w:rPr>
        <w:t xml:space="preserve"> </w:t>
      </w:r>
      <w:r w:rsidR="006E02B6" w:rsidRPr="009E754C">
        <w:rPr>
          <w:color w:val="000000" w:themeColor="text1"/>
          <w:position w:val="-10"/>
          <w:szCs w:val="20"/>
        </w:rPr>
        <w:object w:dxaOrig="440" w:dyaOrig="320" w14:anchorId="19D842C3">
          <v:shape id="_x0000_i1109" type="#_x0000_t75" style="width:21.9pt;height:14.4pt" o:ole="">
            <v:imagedata r:id="rId140" o:title=""/>
          </v:shape>
          <o:OLEObject Type="Embed" ProgID="Equation.DSMT4" ShapeID="_x0000_i1109" DrawAspect="Content" ObjectID="_1837102723" r:id="rId158"/>
        </w:object>
      </w:r>
      <w:r w:rsidRPr="0057066F">
        <w:rPr>
          <w:szCs w:val="20"/>
        </w:rPr>
        <w:t xml:space="preserve">is given by Eq. (20). </w:t>
      </w:r>
      <w:r w:rsidRPr="0057066F">
        <w:rPr>
          <w:color w:val="000000" w:themeColor="text1"/>
          <w:szCs w:val="20"/>
        </w:rPr>
        <w:t xml:space="preserve">Derived in Appendix A, the first inflection point is located at </w:t>
      </w:r>
    </w:p>
    <w:p w14:paraId="358370FE" w14:textId="31441A2D" w:rsidR="0057066F" w:rsidRPr="0057066F" w:rsidRDefault="00D95FB5" w:rsidP="0057066F">
      <w:pPr>
        <w:spacing w:after="120"/>
        <w:ind w:firstLine="720"/>
        <w:rPr>
          <w:color w:val="000000" w:themeColor="text1"/>
          <w:szCs w:val="20"/>
        </w:rPr>
      </w:pPr>
      <w:r w:rsidRPr="0057066F">
        <w:rPr>
          <w:position w:val="-22"/>
          <w:szCs w:val="20"/>
        </w:rPr>
        <w:object w:dxaOrig="2520" w:dyaOrig="740" w14:anchorId="04510B75">
          <v:shape id="_x0000_i1110" type="#_x0000_t75" style="width:122.1pt;height:36.3pt" o:ole="">
            <v:imagedata r:id="rId159" o:title=""/>
          </v:shape>
          <o:OLEObject Type="Embed" ProgID="Equation.DSMT4" ShapeID="_x0000_i1110" DrawAspect="Content" ObjectID="_1837102724" r:id="rId160"/>
        </w:object>
      </w:r>
      <w:r w:rsidR="0057066F" w:rsidRPr="0057066F">
        <w:rPr>
          <w:szCs w:val="20"/>
        </w:rPr>
        <w:tab/>
      </w:r>
      <w:r w:rsidR="0057066F" w:rsidRPr="0057066F">
        <w:rPr>
          <w:szCs w:val="20"/>
        </w:rPr>
        <w:tab/>
      </w:r>
      <w:r w:rsidR="0057066F" w:rsidRPr="0057066F">
        <w:rPr>
          <w:szCs w:val="20"/>
        </w:rPr>
        <w:tab/>
      </w:r>
      <w:r w:rsidR="0057066F" w:rsidRPr="0057066F">
        <w:rPr>
          <w:szCs w:val="20"/>
        </w:rPr>
        <w:tab/>
      </w:r>
      <w:r w:rsidR="0057066F" w:rsidRPr="0057066F">
        <w:rPr>
          <w:szCs w:val="20"/>
        </w:rPr>
        <w:tab/>
      </w:r>
      <w:r w:rsidR="009F1E30">
        <w:rPr>
          <w:szCs w:val="20"/>
        </w:rPr>
        <w:tab/>
      </w:r>
      <w:r w:rsidR="0057066F" w:rsidRPr="0057066F">
        <w:rPr>
          <w:szCs w:val="20"/>
        </w:rPr>
        <w:t>(24)</w:t>
      </w:r>
      <w:r w:rsidR="0057066F" w:rsidRPr="0057066F">
        <w:rPr>
          <w:szCs w:val="20"/>
        </w:rPr>
        <w:tab/>
      </w:r>
      <w:r w:rsidR="0057066F" w:rsidRPr="0057066F">
        <w:rPr>
          <w:szCs w:val="20"/>
        </w:rPr>
        <w:tab/>
      </w:r>
      <w:r w:rsidR="0057066F" w:rsidRPr="0057066F">
        <w:rPr>
          <w:szCs w:val="20"/>
        </w:rPr>
        <w:tab/>
      </w:r>
    </w:p>
    <w:p w14:paraId="0E929DF0" w14:textId="77777777" w:rsidR="0057066F" w:rsidRPr="0057066F" w:rsidRDefault="0057066F" w:rsidP="0057066F">
      <w:pPr>
        <w:spacing w:after="120"/>
        <w:rPr>
          <w:color w:val="000000" w:themeColor="text1"/>
          <w:szCs w:val="20"/>
        </w:rPr>
      </w:pPr>
      <w:r w:rsidRPr="0057066F">
        <w:rPr>
          <w:color w:val="000000" w:themeColor="text1"/>
          <w:szCs w:val="20"/>
        </w:rPr>
        <w:t xml:space="preserve">and the second one is located at   </w:t>
      </w:r>
    </w:p>
    <w:p w14:paraId="29C1B59D" w14:textId="76539DA1" w:rsidR="0057066F" w:rsidRPr="0057066F" w:rsidRDefault="0009140F" w:rsidP="0057066F">
      <w:pPr>
        <w:spacing w:after="120"/>
        <w:ind w:firstLine="720"/>
        <w:rPr>
          <w:color w:val="000000" w:themeColor="text1"/>
          <w:szCs w:val="20"/>
        </w:rPr>
      </w:pPr>
      <w:r w:rsidRPr="0057066F">
        <w:rPr>
          <w:position w:val="-22"/>
          <w:szCs w:val="20"/>
        </w:rPr>
        <w:object w:dxaOrig="2560" w:dyaOrig="740" w14:anchorId="34313237">
          <v:shape id="_x0000_i1111" type="#_x0000_t75" style="width:129.6pt;height:36.3pt" o:ole="">
            <v:imagedata r:id="rId161" o:title=""/>
          </v:shape>
          <o:OLEObject Type="Embed" ProgID="Equation.DSMT4" ShapeID="_x0000_i1111" DrawAspect="Content" ObjectID="_1837102725" r:id="rId162"/>
        </w:object>
      </w:r>
      <w:r w:rsidR="0057066F" w:rsidRPr="0057066F">
        <w:rPr>
          <w:color w:val="000000" w:themeColor="text1"/>
          <w:szCs w:val="20"/>
        </w:rPr>
        <w:t xml:space="preserve"> </w:t>
      </w:r>
      <w:r w:rsidR="0057066F" w:rsidRPr="0057066F">
        <w:rPr>
          <w:color w:val="000000" w:themeColor="text1"/>
          <w:szCs w:val="20"/>
        </w:rPr>
        <w:tab/>
      </w:r>
      <w:r w:rsidR="0057066F" w:rsidRPr="0057066F">
        <w:rPr>
          <w:color w:val="000000" w:themeColor="text1"/>
          <w:szCs w:val="20"/>
        </w:rPr>
        <w:tab/>
      </w:r>
      <w:r w:rsidR="0057066F" w:rsidRPr="0057066F">
        <w:rPr>
          <w:color w:val="000000" w:themeColor="text1"/>
          <w:szCs w:val="20"/>
        </w:rPr>
        <w:tab/>
      </w:r>
      <w:r w:rsidR="0057066F" w:rsidRPr="0057066F">
        <w:rPr>
          <w:color w:val="000000" w:themeColor="text1"/>
          <w:szCs w:val="20"/>
        </w:rPr>
        <w:tab/>
      </w:r>
      <w:r w:rsidR="0057066F" w:rsidRPr="0057066F">
        <w:rPr>
          <w:color w:val="000000" w:themeColor="text1"/>
          <w:szCs w:val="20"/>
        </w:rPr>
        <w:tab/>
      </w:r>
      <w:r w:rsidR="009F1E30">
        <w:rPr>
          <w:color w:val="000000" w:themeColor="text1"/>
          <w:szCs w:val="20"/>
        </w:rPr>
        <w:tab/>
      </w:r>
      <w:r w:rsidR="0057066F" w:rsidRPr="0057066F">
        <w:rPr>
          <w:color w:val="000000" w:themeColor="text1"/>
          <w:szCs w:val="20"/>
        </w:rPr>
        <w:t>(25)</w:t>
      </w:r>
    </w:p>
    <w:p w14:paraId="07610F12" w14:textId="1BE8F8E8" w:rsidR="0057066F" w:rsidRPr="0057066F" w:rsidRDefault="0057066F" w:rsidP="0057066F">
      <w:pPr>
        <w:spacing w:after="120"/>
        <w:rPr>
          <w:szCs w:val="20"/>
        </w:rPr>
      </w:pPr>
      <w:r w:rsidRPr="0057066F">
        <w:rPr>
          <w:szCs w:val="20"/>
        </w:rPr>
        <w:lastRenderedPageBreak/>
        <w:t>For</w:t>
      </w:r>
      <w:r w:rsidR="009F1E30" w:rsidRPr="00DA6E22">
        <w:rPr>
          <w:color w:val="000000" w:themeColor="text1"/>
          <w:position w:val="-10"/>
          <w:szCs w:val="20"/>
        </w:rPr>
        <w:object w:dxaOrig="320" w:dyaOrig="320" w14:anchorId="4B507EB2">
          <v:shape id="_x0000_i1112" type="#_x0000_t75" style="width:14.4pt;height:14.4pt" o:ole="">
            <v:imagedata r:id="rId142" o:title=""/>
          </v:shape>
          <o:OLEObject Type="Embed" ProgID="Equation.DSMT4" ShapeID="_x0000_i1112" DrawAspect="Content" ObjectID="_1837102726" r:id="rId163"/>
        </w:object>
      </w:r>
      <w:r w:rsidRPr="0057066F">
        <w:rPr>
          <w:szCs w:val="20"/>
        </w:rPr>
        <w:t>and</w:t>
      </w:r>
      <w:r w:rsidR="009C10F2" w:rsidRPr="009C10F2">
        <w:rPr>
          <w:position w:val="-10"/>
          <w:szCs w:val="20"/>
        </w:rPr>
        <w:object w:dxaOrig="400" w:dyaOrig="320" w14:anchorId="074B22FC">
          <v:shape id="_x0000_i1113" type="#_x0000_t75" style="width:21.9pt;height:14.4pt" o:ole="">
            <v:imagedata r:id="rId144" o:title=""/>
          </v:shape>
          <o:OLEObject Type="Embed" ProgID="Equation.DSMT4" ShapeID="_x0000_i1113" DrawAspect="Content" ObjectID="_1837102727" r:id="rId164"/>
        </w:object>
      </w:r>
      <w:r w:rsidRPr="0057066F">
        <w:rPr>
          <w:szCs w:val="20"/>
        </w:rPr>
        <w:t xml:space="preserve">, their computed values are shown in Table 1, and their locations on the footprint curve are shown in Fig. 2. </w:t>
      </w:r>
    </w:p>
    <w:p w14:paraId="68293D2A" w14:textId="6511BD07" w:rsidR="00364AB2" w:rsidRPr="000F0761" w:rsidRDefault="00364AB2" w:rsidP="000F0761">
      <w:pPr>
        <w:pStyle w:val="a7"/>
        <w:numPr>
          <w:ilvl w:val="2"/>
          <w:numId w:val="7"/>
        </w:numPr>
        <w:snapToGrid w:val="0"/>
        <w:jc w:val="left"/>
        <w:rPr>
          <w:b/>
          <w:bCs/>
          <w:color w:val="000000" w:themeColor="text1"/>
          <w:szCs w:val="20"/>
        </w:rPr>
      </w:pPr>
      <w:r w:rsidRPr="000F0761">
        <w:rPr>
          <w:b/>
          <w:bCs/>
          <w:szCs w:val="20"/>
        </w:rPr>
        <w:t xml:space="preserve">Algorithm  </w:t>
      </w:r>
      <w:r w:rsidRPr="000F0761">
        <w:rPr>
          <w:b/>
          <w:bCs/>
          <w:color w:val="000000" w:themeColor="text1"/>
          <w:szCs w:val="20"/>
        </w:rPr>
        <w:t xml:space="preserve"> </w:t>
      </w:r>
    </w:p>
    <w:p w14:paraId="111C5EE2" w14:textId="1FBD6D71" w:rsidR="00364AB2" w:rsidRPr="00D6554C" w:rsidRDefault="00364AB2" w:rsidP="00364AB2">
      <w:pPr>
        <w:spacing w:after="120"/>
        <w:ind w:firstLine="360"/>
        <w:rPr>
          <w:szCs w:val="20"/>
        </w:rPr>
      </w:pPr>
      <w:r w:rsidRPr="00D6554C">
        <w:rPr>
          <w:szCs w:val="20"/>
        </w:rPr>
        <w:t>As discussed previously, Eq. (22) is used to nondimensionalize the upwind fetch of interest to</w:t>
      </w:r>
      <w:r w:rsidR="00B35CF1" w:rsidRPr="00174711">
        <w:rPr>
          <w:position w:val="-10"/>
          <w:szCs w:val="20"/>
        </w:rPr>
        <w:object w:dxaOrig="480" w:dyaOrig="320" w14:anchorId="5D6E4D98">
          <v:shape id="_x0000_i1114" type="#_x0000_t75" style="width:21.9pt;height:14.4pt" o:ole="">
            <v:imagedata r:id="rId165" o:title=""/>
          </v:shape>
          <o:OLEObject Type="Embed" ProgID="Equation.DSMT4" ShapeID="_x0000_i1114" DrawAspect="Content" ObjectID="_1837102728" r:id="rId166"/>
        </w:object>
      </w:r>
      <w:r w:rsidRPr="00D6554C">
        <w:rPr>
          <w:szCs w:val="20"/>
        </w:rPr>
        <w:t>and the numerical integration of Eq. (23) to</w:t>
      </w:r>
      <w:r w:rsidR="00B35CF1" w:rsidRPr="00174711">
        <w:rPr>
          <w:position w:val="-10"/>
          <w:szCs w:val="20"/>
        </w:rPr>
        <w:object w:dxaOrig="480" w:dyaOrig="320" w14:anchorId="5026D54E">
          <v:shape id="_x0000_i1115" type="#_x0000_t75" style="width:21.9pt;height:14.4pt" o:ole="">
            <v:imagedata r:id="rId165" o:title=""/>
          </v:shape>
          <o:OLEObject Type="Embed" ProgID="Equation.DSMT4" ShapeID="_x0000_i1115" DrawAspect="Content" ObjectID="_1837102729" r:id="rId167"/>
        </w:object>
      </w:r>
      <w:r w:rsidRPr="00D6554C">
        <w:rPr>
          <w:szCs w:val="20"/>
        </w:rPr>
        <w:t xml:space="preserve">yields the footprint fraction of measured flux sourced from the </w:t>
      </w:r>
      <w:bookmarkStart w:id="1" w:name="_Hlk190426815"/>
      <w:r w:rsidRPr="00D6554C">
        <w:rPr>
          <w:szCs w:val="20"/>
        </w:rPr>
        <w:t>upwind fetch of interest</w:t>
      </w:r>
      <w:bookmarkEnd w:id="1"/>
      <w:r w:rsidRPr="00D6554C">
        <w:rPr>
          <w:szCs w:val="20"/>
        </w:rPr>
        <w:t xml:space="preserve">. For the integration, we choose the Composite Simpson’s Rule (Burden </w:t>
      </w:r>
      <w:r w:rsidR="0059108F">
        <w:rPr>
          <w:szCs w:val="20"/>
        </w:rPr>
        <w:t xml:space="preserve">et al., </w:t>
      </w:r>
      <w:r w:rsidRPr="00D6554C">
        <w:rPr>
          <w:szCs w:val="20"/>
        </w:rPr>
        <w:t>2016). Depending on</w:t>
      </w:r>
      <w:r w:rsidR="00312DE6" w:rsidRPr="00174711">
        <w:rPr>
          <w:position w:val="-10"/>
          <w:szCs w:val="20"/>
        </w:rPr>
        <w:object w:dxaOrig="480" w:dyaOrig="320" w14:anchorId="45654FD2">
          <v:shape id="_x0000_i1116" type="#_x0000_t75" style="width:21.9pt;height:14.4pt" o:ole="">
            <v:imagedata r:id="rId165" o:title=""/>
          </v:shape>
          <o:OLEObject Type="Embed" ProgID="Equation.DSMT4" ShapeID="_x0000_i1116" DrawAspect="Content" ObjectID="_1837102730" r:id="rId168"/>
        </w:object>
      </w:r>
      <w:r w:rsidRPr="00D6554C">
        <w:rPr>
          <w:szCs w:val="20"/>
        </w:rPr>
        <w:t>, the integration can cover, from left to right as shown in Fig. 2, one to three full inflection zones unless</w:t>
      </w:r>
      <w:r w:rsidR="00036910" w:rsidRPr="00174711">
        <w:rPr>
          <w:position w:val="-10"/>
          <w:szCs w:val="20"/>
        </w:rPr>
        <w:object w:dxaOrig="999" w:dyaOrig="320" w14:anchorId="6D8F0353">
          <v:shape id="_x0000_i1117" type="#_x0000_t75" style="width:50.1pt;height:14.4pt" o:ole="">
            <v:imagedata r:id="rId169" o:title=""/>
          </v:shape>
          <o:OLEObject Type="Embed" ProgID="Equation.DSMT4" ShapeID="_x0000_i1117" DrawAspect="Content" ObjectID="_1837102731" r:id="rId170"/>
        </w:object>
      </w:r>
      <w:r w:rsidRPr="00D6554C">
        <w:rPr>
          <w:szCs w:val="20"/>
        </w:rPr>
        <w:t xml:space="preserve">. To reduce the uncertainties in the accuracy over the range of integration, </w:t>
      </w:r>
      <w:r w:rsidR="00BF6D76" w:rsidRPr="002E5960">
        <w:rPr>
          <w:position w:val="-12"/>
          <w:szCs w:val="20"/>
        </w:rPr>
        <w:object w:dxaOrig="700" w:dyaOrig="340" w14:anchorId="7B147507">
          <v:shape id="_x0000_i1118" type="#_x0000_t75" style="width:36.3pt;height:14.4pt" o:ole="">
            <v:imagedata r:id="rId171" o:title=""/>
          </v:shape>
          <o:OLEObject Type="Embed" ProgID="Equation.DSMT4" ShapeID="_x0000_i1118" DrawAspect="Content" ObjectID="_1837102732" r:id="rId172"/>
        </w:object>
      </w:r>
      <w:r w:rsidRPr="00D6554C">
        <w:rPr>
          <w:szCs w:val="20"/>
        </w:rPr>
        <w:t xml:space="preserve">in Eq. (23) should be integrated at higher resolution with smaller increments over these zones, but beyond them (i.e., </w:t>
      </w:r>
      <w:r w:rsidR="00266C65" w:rsidRPr="00266C65">
        <w:rPr>
          <w:position w:val="-10"/>
          <w:szCs w:val="20"/>
        </w:rPr>
        <w:object w:dxaOrig="840" w:dyaOrig="320" w14:anchorId="388844D6">
          <v:shape id="_x0000_i1119" type="#_x0000_t75" style="width:43.2pt;height:14.4pt" o:ole="">
            <v:imagedata r:id="rId173" o:title=""/>
          </v:shape>
          <o:OLEObject Type="Embed" ProgID="Equation.DSMT4" ShapeID="_x0000_i1119" DrawAspect="Content" ObjectID="_1837102733" r:id="rId174"/>
        </w:object>
      </w:r>
      <w:r w:rsidRPr="00D6554C">
        <w:rPr>
          <w:szCs w:val="20"/>
        </w:rPr>
        <w:t xml:space="preserve">), the integration can be performed at lower resolution with an increased size of increments. </w:t>
      </w:r>
    </w:p>
    <w:p w14:paraId="0870C9CA" w14:textId="3FAEE6E0" w:rsidR="00364AB2" w:rsidRPr="00D6554C" w:rsidRDefault="00D21BD8" w:rsidP="00364AB2">
      <w:pPr>
        <w:snapToGrid w:val="0"/>
        <w:spacing w:after="120"/>
        <w:ind w:firstLine="360"/>
        <w:rPr>
          <w:szCs w:val="20"/>
        </w:rPr>
      </w:pPr>
      <w:r w:rsidRPr="004D3688">
        <w:t>Dividing an inflection zone to 1000 bins</w:t>
      </w:r>
      <w:r w:rsidRPr="00D6554C">
        <w:rPr>
          <w:szCs w:val="20"/>
        </w:rPr>
        <w:t xml:space="preserve"> </w:t>
      </w:r>
      <w:r>
        <w:rPr>
          <w:szCs w:val="20"/>
        </w:rPr>
        <w:t xml:space="preserve">is </w:t>
      </w:r>
      <w:r w:rsidR="00364AB2" w:rsidRPr="00D6554C">
        <w:rPr>
          <w:szCs w:val="20"/>
        </w:rPr>
        <w:t xml:space="preserve">considered </w:t>
      </w:r>
      <w:r w:rsidR="00241766">
        <w:rPr>
          <w:szCs w:val="20"/>
        </w:rPr>
        <w:t xml:space="preserve">more than </w:t>
      </w:r>
      <w:r w:rsidR="00364AB2" w:rsidRPr="00D6554C">
        <w:rPr>
          <w:szCs w:val="20"/>
        </w:rPr>
        <w:t>adequate</w:t>
      </w:r>
      <w:r w:rsidR="00241766">
        <w:rPr>
          <w:szCs w:val="20"/>
        </w:rPr>
        <w:t xml:space="preserve"> in a resolution</w:t>
      </w:r>
      <w:r w:rsidR="00364AB2" w:rsidRPr="00D6554C">
        <w:rPr>
          <w:szCs w:val="20"/>
        </w:rPr>
        <w:t>, with increments smaller than 5.14 ×10</w:t>
      </w:r>
      <w:r w:rsidR="00364AB2" w:rsidRPr="00D6554C">
        <w:rPr>
          <w:szCs w:val="20"/>
          <w:vertAlign w:val="superscript"/>
        </w:rPr>
        <w:t>-4</w:t>
      </w:r>
      <w:r w:rsidR="00364AB2" w:rsidRPr="00D6554C">
        <w:rPr>
          <w:szCs w:val="20"/>
        </w:rPr>
        <w:t xml:space="preserve"> (Table 2). </w:t>
      </w:r>
      <w:r w:rsidR="007E6936" w:rsidRPr="00D46D8F">
        <w:rPr>
          <w:szCs w:val="20"/>
        </w:rPr>
        <w:t>A</w:t>
      </w:r>
      <w:r w:rsidR="007E6936" w:rsidRPr="00D46D8F">
        <w:t xml:space="preserve"> user can use a lower or higher resolution as defined by less or more bins for confident accuracy</w:t>
      </w:r>
      <w:r w:rsidR="007735F3">
        <w:rPr>
          <w:szCs w:val="20"/>
        </w:rPr>
        <w:t xml:space="preserve">. </w:t>
      </w:r>
      <w:r w:rsidR="00364AB2" w:rsidRPr="00D6554C">
        <w:rPr>
          <w:szCs w:val="20"/>
        </w:rPr>
        <w:t xml:space="preserve">For the inflection zone in which </w:t>
      </w:r>
      <m:oMath>
        <m:sSubSup>
          <m:sSubSupPr>
            <m:ctrlPr>
              <w:rPr>
                <w:rFonts w:ascii="Cambria Math" w:hAnsi="Cambria Math"/>
                <w:i/>
                <w:szCs w:val="20"/>
              </w:rPr>
            </m:ctrlPr>
          </m:sSubSupPr>
          <m:e>
            <m:r>
              <w:rPr>
                <w:rFonts w:ascii="Cambria Math"/>
                <w:szCs w:val="20"/>
              </w:rPr>
              <m:t>X</m:t>
            </m:r>
          </m:e>
          <m:sub>
            <m:r>
              <m:rPr>
                <m:nor/>
              </m:rPr>
              <w:rPr>
                <w:rFonts w:ascii="Cambria Math"/>
                <w:szCs w:val="20"/>
              </w:rPr>
              <m:t>intrst</m:t>
            </m:r>
            <m:ctrlPr>
              <w:rPr>
                <w:rFonts w:ascii="Cambria Math" w:hAnsi="Cambria Math"/>
                <w:szCs w:val="20"/>
              </w:rPr>
            </m:ctrlPr>
          </m:sub>
          <m:sup>
            <m:r>
              <w:rPr>
                <w:rFonts w:ascii="Cambria Math"/>
                <w:szCs w:val="20"/>
              </w:rPr>
              <m:t>*</m:t>
            </m:r>
          </m:sup>
        </m:sSubSup>
        <m:r>
          <w:rPr>
            <w:rFonts w:ascii="Cambria Math"/>
            <w:szCs w:val="20"/>
          </w:rPr>
          <m:t xml:space="preserve"> </m:t>
        </m:r>
      </m:oMath>
      <w:r w:rsidR="00364AB2" w:rsidRPr="00D6554C">
        <w:rPr>
          <w:szCs w:val="20"/>
        </w:rPr>
        <w:t>is located, only the portion of the zone up to</w:t>
      </w:r>
      <w:r w:rsidR="00B35CF1" w:rsidRPr="00174711">
        <w:rPr>
          <w:position w:val="-10"/>
          <w:szCs w:val="20"/>
        </w:rPr>
        <w:object w:dxaOrig="480" w:dyaOrig="320" w14:anchorId="41A5C1F2">
          <v:shape id="_x0000_i1120" type="#_x0000_t75" style="width:21.9pt;height:14.4pt" o:ole="">
            <v:imagedata r:id="rId165" o:title=""/>
          </v:shape>
          <o:OLEObject Type="Embed" ProgID="Equation.DSMT4" ShapeID="_x0000_i1120" DrawAspect="Content" ObjectID="_1837102734" r:id="rId175"/>
        </w:object>
      </w:r>
      <w:r w:rsidR="00364AB2" w:rsidRPr="00D6554C">
        <w:rPr>
          <w:szCs w:val="20"/>
        </w:rPr>
        <w:t xml:space="preserve">is numerically integrated in the field. In this way, the computational load for </w:t>
      </w:r>
      <w:r w:rsidR="00364AB2" w:rsidRPr="00D6554C">
        <w:rPr>
          <w:i/>
          <w:iCs/>
          <w:szCs w:val="20"/>
        </w:rPr>
        <w:t>FP_FETCH_INTRST</w:t>
      </w:r>
      <w:r w:rsidR="00364AB2" w:rsidRPr="00D6554C">
        <w:rPr>
          <w:szCs w:val="20"/>
        </w:rPr>
        <w:t xml:space="preserve"> can be controlled to its minimum so that in-</w:t>
      </w:r>
      <w:r w:rsidR="004B02FC">
        <w:rPr>
          <w:szCs w:val="20"/>
        </w:rPr>
        <w:t>fiel</w:t>
      </w:r>
      <w:r w:rsidR="004C6F14">
        <w:rPr>
          <w:szCs w:val="20"/>
        </w:rPr>
        <w:t>d</w:t>
      </w:r>
      <w:r w:rsidR="00364AB2" w:rsidRPr="00D6554C">
        <w:rPr>
          <w:szCs w:val="20"/>
        </w:rPr>
        <w:t xml:space="preserve"> outputs are possible while the full infection zones within</w:t>
      </w:r>
      <w:r w:rsidR="00B35CF1" w:rsidRPr="00174711">
        <w:rPr>
          <w:position w:val="-10"/>
          <w:szCs w:val="20"/>
        </w:rPr>
        <w:object w:dxaOrig="480" w:dyaOrig="320" w14:anchorId="5DC47423">
          <v:shape id="_x0000_i1121" type="#_x0000_t75" style="width:21.9pt;height:14.4pt" o:ole="">
            <v:imagedata r:id="rId165" o:title=""/>
          </v:shape>
          <o:OLEObject Type="Embed" ProgID="Equation.DSMT4" ShapeID="_x0000_i1121" DrawAspect="Content" ObjectID="_1837102735" r:id="rId176"/>
        </w:object>
      </w:r>
      <w:r w:rsidR="00364AB2" w:rsidRPr="00D6554C">
        <w:rPr>
          <w:szCs w:val="20"/>
        </w:rPr>
        <w:t xml:space="preserve">are numerically integrated in a lab at high resolution as shown in Table 2. </w:t>
      </w:r>
    </w:p>
    <w:p w14:paraId="69F9FB02" w14:textId="6708D6AE" w:rsidR="00364AB2" w:rsidRDefault="00364AB2" w:rsidP="00364AB2">
      <w:pPr>
        <w:snapToGrid w:val="0"/>
        <w:spacing w:after="120"/>
        <w:ind w:firstLine="360"/>
        <w:rPr>
          <w:szCs w:val="20"/>
        </w:rPr>
      </w:pPr>
      <w:r w:rsidRPr="00D6554C">
        <w:rPr>
          <w:szCs w:val="20"/>
        </w:rPr>
        <w:t>Within an inflection zone that</w:t>
      </w:r>
      <w:r w:rsidR="00B35CF1" w:rsidRPr="00174711">
        <w:rPr>
          <w:position w:val="-10"/>
          <w:szCs w:val="20"/>
        </w:rPr>
        <w:object w:dxaOrig="480" w:dyaOrig="320" w14:anchorId="25CCCA4A">
          <v:shape id="_x0000_i1122" type="#_x0000_t75" style="width:21.9pt;height:14.4pt" o:ole="">
            <v:imagedata r:id="rId165" o:title=""/>
          </v:shape>
          <o:OLEObject Type="Embed" ProgID="Equation.DSMT4" ShapeID="_x0000_i1122" DrawAspect="Content" ObjectID="_1837102736" r:id="rId177"/>
        </w:object>
      </w:r>
      <w:r w:rsidRPr="00D6554C">
        <w:rPr>
          <w:szCs w:val="20"/>
        </w:rPr>
        <w:t>is located and up to the value of</w:t>
      </w:r>
      <w:r w:rsidR="00B35CF1" w:rsidRPr="00174711">
        <w:rPr>
          <w:position w:val="-10"/>
          <w:szCs w:val="20"/>
        </w:rPr>
        <w:object w:dxaOrig="480" w:dyaOrig="320" w14:anchorId="14BADCA4">
          <v:shape id="_x0000_i1123" type="#_x0000_t75" style="width:21.9pt;height:14.4pt" o:ole="">
            <v:imagedata r:id="rId165" o:title=""/>
          </v:shape>
          <o:OLEObject Type="Embed" ProgID="Equation.DSMT4" ShapeID="_x0000_i1123" DrawAspect="Content" ObjectID="_1837102737" r:id="rId178"/>
        </w:object>
      </w:r>
      <w:r w:rsidRPr="00D6554C">
        <w:rPr>
          <w:szCs w:val="20"/>
        </w:rPr>
        <w:t>the resolution in Table 2 is used.  For inflection zones lower than the zone in which</w:t>
      </w:r>
      <w:r w:rsidR="00B35CF1" w:rsidRPr="00174711">
        <w:rPr>
          <w:position w:val="-10"/>
          <w:szCs w:val="20"/>
        </w:rPr>
        <w:object w:dxaOrig="480" w:dyaOrig="320" w14:anchorId="2D33B7E4">
          <v:shape id="_x0000_i1124" type="#_x0000_t75" style="width:21.9pt;height:14.4pt" o:ole="">
            <v:imagedata r:id="rId165" o:title=""/>
          </v:shape>
          <o:OLEObject Type="Embed" ProgID="Equation.DSMT4" ShapeID="_x0000_i1124" DrawAspect="Content" ObjectID="_1837102738" r:id="rId179"/>
        </w:object>
      </w:r>
      <w:r w:rsidRPr="00D6554C">
        <w:rPr>
          <w:szCs w:val="20"/>
        </w:rPr>
        <w:t xml:space="preserve">is located, no integration is required, as calculated constants for cumulative footprint in each zone may be used (see Table 2).  In cases where </w:t>
      </w:r>
      <m:oMath>
        <m:sSubSup>
          <m:sSubSupPr>
            <m:ctrlPr>
              <w:rPr>
                <w:rFonts w:ascii="Cambria Math" w:hAnsi="Cambria Math"/>
                <w:i/>
                <w:szCs w:val="20"/>
              </w:rPr>
            </m:ctrlPr>
          </m:sSubSupPr>
          <m:e>
            <m:r>
              <w:rPr>
                <w:rFonts w:ascii="Cambria Math"/>
                <w:szCs w:val="20"/>
              </w:rPr>
              <m:t>X</m:t>
            </m:r>
          </m:e>
          <m:sub>
            <m:r>
              <m:rPr>
                <m:nor/>
              </m:rPr>
              <w:rPr>
                <w:rFonts w:ascii="Cambria Math"/>
                <w:szCs w:val="20"/>
              </w:rPr>
              <m:t>intrst</m:t>
            </m:r>
            <m:ctrlPr>
              <w:rPr>
                <w:rFonts w:ascii="Cambria Math" w:hAnsi="Cambria Math"/>
                <w:szCs w:val="20"/>
              </w:rPr>
            </m:ctrlPr>
          </m:sub>
          <m:sup>
            <m:r>
              <w:rPr>
                <w:rFonts w:ascii="Cambria Math"/>
                <w:szCs w:val="20"/>
              </w:rPr>
              <m:t>*</m:t>
            </m:r>
          </m:sup>
        </m:sSubSup>
      </m:oMath>
      <w:r w:rsidRPr="00D6554C">
        <w:rPr>
          <w:szCs w:val="20"/>
        </w:rPr>
        <w:t xml:space="preserve"> is beyond the second inflection point, the integration increment between</w:t>
      </w:r>
      <w:r w:rsidR="00C603B7" w:rsidRPr="00C603B7">
        <w:rPr>
          <w:position w:val="-10"/>
          <w:szCs w:val="20"/>
        </w:rPr>
        <w:object w:dxaOrig="400" w:dyaOrig="320" w14:anchorId="7CF00E43">
          <v:shape id="_x0000_i1125" type="#_x0000_t75" style="width:21.9pt;height:14.4pt" o:ole="">
            <v:imagedata r:id="rId180" o:title=""/>
          </v:shape>
          <o:OLEObject Type="Embed" ProgID="Equation.DSMT4" ShapeID="_x0000_i1125" DrawAspect="Content" ObjectID="_1837102739" r:id="rId181"/>
        </w:object>
      </w:r>
      <w:r w:rsidRPr="00D6554C">
        <w:rPr>
          <w:szCs w:val="20"/>
        </w:rPr>
        <w:t>and</w:t>
      </w:r>
      <w:r w:rsidR="00C603B7" w:rsidRPr="00174711">
        <w:rPr>
          <w:position w:val="-10"/>
          <w:szCs w:val="20"/>
        </w:rPr>
        <w:object w:dxaOrig="480" w:dyaOrig="320" w14:anchorId="02F5C73F">
          <v:shape id="_x0000_i1126" type="#_x0000_t75" style="width:21.9pt;height:14.4pt" o:ole="">
            <v:imagedata r:id="rId165" o:title=""/>
          </v:shape>
          <o:OLEObject Type="Embed" ProgID="Equation.DSMT4" ShapeID="_x0000_i1126" DrawAspect="Content" ObjectID="_1837102740" r:id="rId182"/>
        </w:object>
      </w:r>
      <w:r w:rsidRPr="00D6554C">
        <w:rPr>
          <w:szCs w:val="20"/>
        </w:rPr>
        <w:t>is determined by</w:t>
      </w:r>
      <w:r w:rsidR="008230A2" w:rsidRPr="008230A2">
        <w:rPr>
          <w:position w:val="-12"/>
          <w:szCs w:val="20"/>
        </w:rPr>
        <w:object w:dxaOrig="1180" w:dyaOrig="340" w14:anchorId="563C2AE2">
          <v:shape id="_x0000_i1127" type="#_x0000_t75" style="width:60.75pt;height:19.4pt" o:ole="">
            <v:imagedata r:id="rId183" o:title=""/>
          </v:shape>
          <o:OLEObject Type="Embed" ProgID="Equation.DSMT4" ShapeID="_x0000_i1127" DrawAspect="Content" ObjectID="_1837102741" r:id="rId184"/>
        </w:object>
      </w:r>
      <w:r w:rsidRPr="00D6554C">
        <w:rPr>
          <w:szCs w:val="20"/>
        </w:rPr>
        <w:t xml:space="preserve"> where </w:t>
      </w:r>
      <m:oMath>
        <m:r>
          <w:rPr>
            <w:rFonts w:ascii="Cambria Math"/>
            <w:szCs w:val="20"/>
          </w:rPr>
          <m:t>n</m:t>
        </m:r>
      </m:oMath>
      <w:r w:rsidRPr="00D6554C">
        <w:rPr>
          <w:szCs w:val="20"/>
        </w:rPr>
        <w:t xml:space="preserve"> is typically 1000 or less in order to limit the time needed for computation. The number of increments </w:t>
      </w:r>
      <w:r w:rsidRPr="00D6554C">
        <w:rPr>
          <w:i/>
          <w:iCs/>
          <w:szCs w:val="20"/>
        </w:rPr>
        <w:t>n</w:t>
      </w:r>
      <w:r w:rsidRPr="00D6554C">
        <w:rPr>
          <w:szCs w:val="20"/>
        </w:rPr>
        <w:t xml:space="preserve"> for the lower resolution depends on the computation capacity of the microprocessor in a field eddy-covariance flux system. </w:t>
      </w:r>
      <w:r w:rsidRPr="00D6554C">
        <w:rPr>
          <w:szCs w:val="20"/>
          <w:vertAlign w:val="superscript"/>
        </w:rPr>
        <w:t xml:space="preserve"> </w:t>
      </w:r>
      <w:r w:rsidRPr="00D6554C">
        <w:rPr>
          <w:szCs w:val="20"/>
        </w:rPr>
        <w:t>It should be noted that the numerical integration calculations also rely on inputs from real-time eddy-covariance sensor measurements, because as shown by Eq. (22), the evaluation of</w:t>
      </w:r>
      <w:r w:rsidR="00B35CF1" w:rsidRPr="00174711">
        <w:rPr>
          <w:position w:val="-10"/>
          <w:szCs w:val="20"/>
        </w:rPr>
        <w:object w:dxaOrig="480" w:dyaOrig="320" w14:anchorId="7D466E4E">
          <v:shape id="_x0000_i1128" type="#_x0000_t75" style="width:21.9pt;height:14.4pt" o:ole="">
            <v:imagedata r:id="rId165" o:title=""/>
          </v:shape>
          <o:OLEObject Type="Embed" ProgID="Equation.DSMT4" ShapeID="_x0000_i1128" DrawAspect="Content" ObjectID="_1837102742" r:id="rId185"/>
        </w:object>
      </w:r>
      <w:r w:rsidRPr="00D6554C">
        <w:rPr>
          <w:szCs w:val="20"/>
        </w:rPr>
        <w:t>requires</w:t>
      </w:r>
      <w:r w:rsidR="004B1DBF" w:rsidRPr="004B1DBF">
        <w:rPr>
          <w:position w:val="-10"/>
          <w:szCs w:val="20"/>
        </w:rPr>
        <w:object w:dxaOrig="440" w:dyaOrig="300" w14:anchorId="70BD2A64">
          <v:shape id="_x0000_i1129" type="#_x0000_t75" style="width:21.9pt;height:14.4pt" o:ole="">
            <v:imagedata r:id="rId186" o:title=""/>
          </v:shape>
          <o:OLEObject Type="Embed" ProgID="Equation.DSMT4" ShapeID="_x0000_i1129" DrawAspect="Content" ObjectID="_1837102743" r:id="rId187"/>
        </w:object>
      </w:r>
      <w:r w:rsidRPr="00D6554C">
        <w:rPr>
          <w:szCs w:val="20"/>
        </w:rPr>
        <w:t>,</w:t>
      </w:r>
      <w:r w:rsidR="004B1DBF">
        <w:rPr>
          <w:szCs w:val="20"/>
        </w:rPr>
        <w:t xml:space="preserve"> </w:t>
      </w:r>
      <w:r w:rsidR="00870F97" w:rsidRPr="00870F97">
        <w:rPr>
          <w:position w:val="-10"/>
          <w:szCs w:val="20"/>
        </w:rPr>
        <w:object w:dxaOrig="220" w:dyaOrig="300" w14:anchorId="1FE799B6">
          <v:shape id="_x0000_i1130" type="#_x0000_t75" style="width:14.4pt;height:14.4pt" o:ole="">
            <v:imagedata r:id="rId188" o:title=""/>
          </v:shape>
          <o:OLEObject Type="Embed" ProgID="Equation.DSMT4" ShapeID="_x0000_i1130" DrawAspect="Content" ObjectID="_1837102744" r:id="rId189"/>
        </w:object>
      </w:r>
      <w:r w:rsidRPr="00D6554C">
        <w:rPr>
          <w:szCs w:val="20"/>
        </w:rPr>
        <w:t xml:space="preserve">, and </w:t>
      </w:r>
      <w:r w:rsidRPr="00D6554C">
        <w:rPr>
          <w:i/>
          <w:iCs/>
          <w:szCs w:val="20"/>
        </w:rPr>
        <w:t>h</w:t>
      </w:r>
      <w:r w:rsidRPr="00D6554C">
        <w:rPr>
          <w:szCs w:val="20"/>
        </w:rPr>
        <w:t xml:space="preserve">, which are calculated from in-field high-frequency measurements. </w:t>
      </w:r>
    </w:p>
    <w:p w14:paraId="5947E425" w14:textId="77777777" w:rsidR="00E32B26" w:rsidRPr="0064339E" w:rsidRDefault="00E32B26" w:rsidP="00FE43E6">
      <w:pPr>
        <w:pStyle w:val="a7"/>
        <w:numPr>
          <w:ilvl w:val="2"/>
          <w:numId w:val="7"/>
        </w:numPr>
        <w:adjustRightInd w:val="0"/>
        <w:snapToGrid w:val="0"/>
        <w:contextualSpacing w:val="0"/>
        <w:jc w:val="left"/>
        <w:rPr>
          <w:b/>
          <w:bCs/>
          <w:szCs w:val="20"/>
        </w:rPr>
      </w:pPr>
      <w:r w:rsidRPr="0064339E">
        <w:rPr>
          <w:b/>
          <w:bCs/>
          <w:szCs w:val="20"/>
        </w:rPr>
        <w:t xml:space="preserve">Example </w:t>
      </w:r>
    </w:p>
    <w:p w14:paraId="36084BB7" w14:textId="5EBBAA01" w:rsidR="00E32B26" w:rsidRPr="0064339E" w:rsidRDefault="00E32B26" w:rsidP="00E32B26">
      <w:pPr>
        <w:pStyle w:val="a7"/>
        <w:snapToGrid w:val="0"/>
        <w:spacing w:after="120"/>
        <w:ind w:left="0" w:firstLine="360"/>
        <w:rPr>
          <w:szCs w:val="20"/>
        </w:rPr>
      </w:pPr>
      <w:r w:rsidRPr="0064339E">
        <w:rPr>
          <w:szCs w:val="20"/>
        </w:rPr>
        <w:t xml:space="preserve">Given that an upwind fetch of interest is 500 m, </w:t>
      </w:r>
      <w:r w:rsidRPr="0064339E">
        <w:rPr>
          <w:i/>
          <w:iCs/>
          <w:szCs w:val="20"/>
        </w:rPr>
        <w:t>z</w:t>
      </w:r>
      <w:r w:rsidRPr="0064339E">
        <w:rPr>
          <w:szCs w:val="20"/>
        </w:rPr>
        <w:t xml:space="preserve"> equals 5 m, and the conditions for scenario 3 in Table 1 of Kljun et al (2015) (</w:t>
      </w:r>
      <w:r w:rsidRPr="0064339E">
        <w:rPr>
          <w:i/>
          <w:iCs/>
          <w:szCs w:val="20"/>
        </w:rPr>
        <w:t>L=-</w:t>
      </w:r>
      <w:r w:rsidRPr="0064339E">
        <w:rPr>
          <w:szCs w:val="20"/>
        </w:rPr>
        <w:t>650 m</w:t>
      </w:r>
      <w:r w:rsidRPr="0064339E">
        <w:rPr>
          <w:i/>
          <w:iCs/>
          <w:szCs w:val="20"/>
        </w:rPr>
        <w:t xml:space="preserve">, </w:t>
      </w:r>
      <w:r w:rsidRPr="00F324E3">
        <w:rPr>
          <w:position w:val="-10"/>
          <w:szCs w:val="20"/>
        </w:rPr>
        <w:object w:dxaOrig="220" w:dyaOrig="300" w14:anchorId="65231082">
          <v:shape id="_x0000_i1131" type="#_x0000_t75" style="width:14.4pt;height:14.4pt" o:ole="">
            <v:imagedata r:id="rId190" o:title=""/>
          </v:shape>
          <o:OLEObject Type="Embed" ProgID="Equation.DSMT4" ShapeID="_x0000_i1131" DrawAspect="Content" ObjectID="_1837102745" r:id="rId191"/>
        </w:object>
      </w:r>
      <w:r w:rsidRPr="0064339E">
        <w:rPr>
          <w:szCs w:val="20"/>
        </w:rPr>
        <w:t>= 0.30 m s</w:t>
      </w:r>
      <w:r w:rsidRPr="0064339E">
        <w:rPr>
          <w:szCs w:val="20"/>
          <w:vertAlign w:val="superscript"/>
        </w:rPr>
        <w:t>-1</w:t>
      </w:r>
      <w:r w:rsidRPr="0064339E">
        <w:rPr>
          <w:szCs w:val="20"/>
        </w:rPr>
        <w:t xml:space="preserve">, and </w:t>
      </w:r>
      <w:r w:rsidRPr="0064339E">
        <w:rPr>
          <w:i/>
          <w:iCs/>
          <w:szCs w:val="20"/>
        </w:rPr>
        <w:t xml:space="preserve">h </w:t>
      </w:r>
      <w:r w:rsidRPr="0064339E">
        <w:rPr>
          <w:szCs w:val="20"/>
        </w:rPr>
        <w:t>= 1,200 m) with</w:t>
      </w:r>
      <w:r w:rsidR="007F2FA4" w:rsidRPr="0064339E">
        <w:rPr>
          <w:position w:val="-10"/>
          <w:szCs w:val="20"/>
        </w:rPr>
        <w:object w:dxaOrig="420" w:dyaOrig="300" w14:anchorId="7FE03688">
          <v:shape id="_x0000_i1132" type="#_x0000_t75" style="width:23.8pt;height:13.75pt" o:ole="">
            <v:imagedata r:id="rId192" o:title=""/>
          </v:shape>
          <o:OLEObject Type="Embed" ProgID="Equation.DSMT4" ShapeID="_x0000_i1132" DrawAspect="Content" ObjectID="_1837102746" r:id="rId193"/>
        </w:object>
      </w:r>
      <w:r w:rsidRPr="0064339E">
        <w:rPr>
          <w:szCs w:val="20"/>
        </w:rPr>
        <w:t>equal to 4.00 m s</w:t>
      </w:r>
      <w:r w:rsidRPr="0064339E">
        <w:rPr>
          <w:szCs w:val="20"/>
          <w:vertAlign w:val="superscript"/>
        </w:rPr>
        <w:t>-1</w:t>
      </w:r>
      <w:r w:rsidRPr="0064339E">
        <w:rPr>
          <w:szCs w:val="20"/>
        </w:rPr>
        <w:t>,</w:t>
      </w:r>
      <w:r>
        <w:rPr>
          <w:szCs w:val="20"/>
        </w:rPr>
        <w:t xml:space="preserve"> </w:t>
      </w:r>
      <w:r w:rsidRPr="00DE38A7">
        <w:rPr>
          <w:position w:val="-10"/>
          <w:szCs w:val="20"/>
        </w:rPr>
        <w:object w:dxaOrig="499" w:dyaOrig="320" w14:anchorId="5798F7AA">
          <v:shape id="_x0000_i1133" type="#_x0000_t75" style="width:21.9pt;height:14.4pt" o:ole="">
            <v:imagedata r:id="rId194" o:title=""/>
          </v:shape>
          <o:OLEObject Type="Embed" ProgID="Equation.DSMT4" ShapeID="_x0000_i1133" DrawAspect="Content" ObjectID="_1837102747" r:id="rId195"/>
        </w:object>
      </w:r>
      <w:r w:rsidRPr="0064339E">
        <w:rPr>
          <w:szCs w:val="20"/>
        </w:rPr>
        <w:t xml:space="preserve">from Eq. (22) is </w:t>
      </w:r>
      <w:r w:rsidRPr="00376DC2">
        <w:rPr>
          <w:szCs w:val="20"/>
        </w:rPr>
        <w:t>18.216463</w:t>
      </w:r>
      <w:r w:rsidRPr="0064339E">
        <w:rPr>
          <w:szCs w:val="20"/>
        </w:rPr>
        <w:t>. Because</w:t>
      </w:r>
      <w:r w:rsidRPr="00DE38A7">
        <w:rPr>
          <w:position w:val="-10"/>
          <w:szCs w:val="20"/>
        </w:rPr>
        <w:object w:dxaOrig="499" w:dyaOrig="320" w14:anchorId="22622321">
          <v:shape id="_x0000_i1134" type="#_x0000_t75" style="width:21.9pt;height:14.4pt" o:ole="">
            <v:imagedata r:id="rId194" o:title=""/>
          </v:shape>
          <o:OLEObject Type="Embed" ProgID="Equation.DSMT4" ShapeID="_x0000_i1134" DrawAspect="Content" ObjectID="_1837102748" r:id="rId196"/>
        </w:object>
      </w:r>
      <w:r w:rsidRPr="0064339E">
        <w:rPr>
          <w:szCs w:val="20"/>
        </w:rPr>
        <w:t>is greater than</w:t>
      </w:r>
      <w:r w:rsidRPr="00376DC2">
        <w:rPr>
          <w:position w:val="-10"/>
          <w:szCs w:val="20"/>
        </w:rPr>
        <w:object w:dxaOrig="400" w:dyaOrig="320" w14:anchorId="29EA71D2">
          <v:shape id="_x0000_i1135" type="#_x0000_t75" style="width:21.9pt;height:14.4pt" o:ole="">
            <v:imagedata r:id="rId197" o:title=""/>
          </v:shape>
          <o:OLEObject Type="Embed" ProgID="Equation.DSMT4" ShapeID="_x0000_i1135" DrawAspect="Content" ObjectID="_1837102749" r:id="rId198"/>
        </w:object>
      </w:r>
      <w:r w:rsidRPr="0064339E">
        <w:rPr>
          <w:szCs w:val="20"/>
        </w:rPr>
        <w:t xml:space="preserve">(Table 1), using Eq. (23), the flux footprint percentage within this upwind fetch to the flux tower can be evaluated by: </w:t>
      </w:r>
    </w:p>
    <w:p w14:paraId="774D7103" w14:textId="7B949D28" w:rsidR="00E32B26" w:rsidRPr="0064339E" w:rsidRDefault="003A7082" w:rsidP="00E32B26">
      <w:pPr>
        <w:pStyle w:val="a7"/>
        <w:snapToGrid w:val="0"/>
        <w:spacing w:after="120"/>
        <w:ind w:left="0" w:firstLine="720"/>
        <w:rPr>
          <w:szCs w:val="20"/>
        </w:rPr>
      </w:pPr>
      <w:r w:rsidRPr="006063B8">
        <w:rPr>
          <w:position w:val="-18"/>
          <w:szCs w:val="20"/>
        </w:rPr>
        <w:object w:dxaOrig="5260" w:dyaOrig="480" w14:anchorId="221D4E0C">
          <v:shape id="_x0000_i1136" type="#_x0000_t75" style="width:262.95pt;height:27.55pt" o:ole="">
            <v:imagedata r:id="rId199" o:title=""/>
          </v:shape>
          <o:OLEObject Type="Embed" ProgID="Equation.DSMT4" ShapeID="_x0000_i1136" DrawAspect="Content" ObjectID="_1837102750" r:id="rId200"/>
        </w:object>
      </w:r>
      <w:r w:rsidR="00E32B26" w:rsidRPr="0064339E">
        <w:rPr>
          <w:szCs w:val="20"/>
        </w:rPr>
        <w:tab/>
      </w:r>
      <w:r w:rsidR="00E32B26">
        <w:rPr>
          <w:szCs w:val="20"/>
        </w:rPr>
        <w:tab/>
      </w:r>
      <w:r w:rsidR="00E32B26" w:rsidRPr="0064339E">
        <w:rPr>
          <w:szCs w:val="20"/>
        </w:rPr>
        <w:t>(26)</w:t>
      </w:r>
    </w:p>
    <w:p w14:paraId="0042C5F0" w14:textId="77777777" w:rsidR="00E32B26" w:rsidRPr="00D6554C" w:rsidRDefault="00E32B26" w:rsidP="00E32B26">
      <w:pPr>
        <w:snapToGrid w:val="0"/>
        <w:spacing w:after="120"/>
        <w:rPr>
          <w:szCs w:val="20"/>
        </w:rPr>
      </w:pPr>
    </w:p>
    <w:p w14:paraId="5CB1416B" w14:textId="49D1FEFF" w:rsidR="008D0CDD" w:rsidRPr="005F1230" w:rsidRDefault="008D0CDD" w:rsidP="008D0CDD">
      <w:pPr>
        <w:snapToGrid w:val="0"/>
        <w:spacing w:after="120" w:line="240" w:lineRule="auto"/>
        <w:rPr>
          <w:sz w:val="18"/>
          <w:szCs w:val="18"/>
        </w:rPr>
      </w:pPr>
      <w:r w:rsidRPr="005F1230">
        <w:rPr>
          <w:b/>
          <w:bCs/>
          <w:sz w:val="18"/>
          <w:szCs w:val="18"/>
        </w:rPr>
        <w:t>Table</w:t>
      </w:r>
      <w:r w:rsidRPr="005F1230">
        <w:rPr>
          <w:sz w:val="18"/>
          <w:szCs w:val="18"/>
        </w:rPr>
        <w:t xml:space="preserve"> 2. The flux footprint values in inflection zones (Fig. 2) and their cumulative flux footprint values from the starting value of nondimensional upwind fetch </w:t>
      </w:r>
      <w:r w:rsidRPr="005F1230">
        <w:rPr>
          <w:i/>
          <w:iCs/>
          <w:sz w:val="18"/>
          <w:szCs w:val="18"/>
        </w:rPr>
        <w:t>X</w:t>
      </w:r>
      <w:r w:rsidRPr="005F1230">
        <w:rPr>
          <w:sz w:val="18"/>
          <w:szCs w:val="18"/>
          <w:vertAlign w:val="superscript"/>
        </w:rPr>
        <w:t>*</w:t>
      </w:r>
      <w:r w:rsidRPr="005F1230">
        <w:rPr>
          <w:sz w:val="18"/>
          <w:szCs w:val="18"/>
        </w:rPr>
        <w:t>, denoted by</w:t>
      </w:r>
      <w:r w:rsidR="003414A9" w:rsidRPr="00592DD6">
        <w:rPr>
          <w:position w:val="-10"/>
          <w:sz w:val="18"/>
          <w:szCs w:val="18"/>
        </w:rPr>
        <w:object w:dxaOrig="1100" w:dyaOrig="300" w14:anchorId="3ED7C19A">
          <v:shape id="_x0000_i1137" type="#_x0000_t75" style="width:57.6pt;height:14.4pt" o:ole="">
            <v:imagedata r:id="rId201" o:title=""/>
          </v:shape>
          <o:OLEObject Type="Embed" ProgID="Equation.DSMT4" ShapeID="_x0000_i1137" DrawAspect="Content" ObjectID="_1837102751" r:id="rId202"/>
        </w:object>
      </w:r>
      <w:r w:rsidRPr="005F1230">
        <w:rPr>
          <w:sz w:val="18"/>
          <w:szCs w:val="18"/>
        </w:rPr>
        <w:t xml:space="preserve">where </w:t>
      </w:r>
      <w:r w:rsidRPr="005F1230">
        <w:rPr>
          <w:i/>
          <w:iCs/>
          <w:sz w:val="18"/>
          <w:szCs w:val="18"/>
        </w:rPr>
        <w:t>d</w:t>
      </w:r>
      <w:r w:rsidRPr="005F1230">
        <w:rPr>
          <w:i/>
          <w:iCs/>
          <w:sz w:val="18"/>
          <w:szCs w:val="18"/>
          <w:vertAlign w:val="subscript"/>
        </w:rPr>
        <w:t>0</w:t>
      </w:r>
      <w:r w:rsidRPr="005F1230">
        <w:rPr>
          <w:sz w:val="18"/>
          <w:szCs w:val="18"/>
        </w:rPr>
        <w:t xml:space="preserve"> is a parameter of nondimensional crosswind-integrated flux footprint equation</w:t>
      </w:r>
      <w:r w:rsidR="00221A82" w:rsidRPr="001D3B26">
        <w:rPr>
          <w:position w:val="-12"/>
          <w:sz w:val="18"/>
          <w:szCs w:val="18"/>
        </w:rPr>
        <w:object w:dxaOrig="620" w:dyaOrig="320" w14:anchorId="18D56414">
          <v:shape id="_x0000_i1138" type="#_x0000_t75" style="width:28.8pt;height:14.4pt" o:ole="">
            <v:imagedata r:id="rId203" o:title=""/>
          </v:shape>
          <o:OLEObject Type="Embed" ProgID="Equation.DSMT4" ShapeID="_x0000_i1138" DrawAspect="Content" ObjectID="_1837102752" r:id="rId204"/>
        </w:object>
      </w:r>
      <w:r w:rsidRPr="005F1230">
        <w:rPr>
          <w:sz w:val="18"/>
          <w:szCs w:val="18"/>
        </w:rPr>
        <w:t xml:space="preserve">as shown in Model (15) and Eq. (19). The flux footprint values are numerically integrated </w:t>
      </w:r>
      <w:r w:rsidR="00707AF6">
        <w:rPr>
          <w:sz w:val="18"/>
          <w:szCs w:val="18"/>
        </w:rPr>
        <w:t xml:space="preserve">for each inflection </w:t>
      </w:r>
      <w:r w:rsidR="003F587F">
        <w:rPr>
          <w:sz w:val="18"/>
          <w:szCs w:val="18"/>
        </w:rPr>
        <w:t xml:space="preserve">zone </w:t>
      </w:r>
      <w:r w:rsidRPr="005F1230">
        <w:rPr>
          <w:sz w:val="18"/>
          <w:szCs w:val="18"/>
        </w:rPr>
        <w:t>using the Composite Simpson’s Rule on a</w:t>
      </w:r>
      <w:r w:rsidR="00221A82" w:rsidRPr="001D3B26">
        <w:rPr>
          <w:position w:val="-12"/>
          <w:sz w:val="18"/>
          <w:szCs w:val="18"/>
        </w:rPr>
        <w:object w:dxaOrig="620" w:dyaOrig="320" w14:anchorId="5E3FBC4F">
          <v:shape id="_x0000_i1139" type="#_x0000_t75" style="width:28.8pt;height:14.4pt" o:ole="">
            <v:imagedata r:id="rId203" o:title=""/>
          </v:shape>
          <o:OLEObject Type="Embed" ProgID="Equation.DSMT4" ShapeID="_x0000_i1139" DrawAspect="Content" ObjectID="_1837102753" r:id="rId205"/>
        </w:object>
      </w:r>
      <w:r w:rsidRPr="005F1230">
        <w:rPr>
          <w:sz w:val="18"/>
          <w:szCs w:val="18"/>
        </w:rPr>
        <w:t xml:space="preserve">curve (Fig. 2). </w:t>
      </w:r>
      <w:r w:rsidR="00E72C7B" w:rsidRPr="00E72C7B">
        <w:rPr>
          <w:position w:val="-10"/>
          <w:sz w:val="18"/>
          <w:szCs w:val="18"/>
        </w:rPr>
        <w:object w:dxaOrig="340" w:dyaOrig="300" w14:anchorId="693CDE0A">
          <v:shape id="_x0000_i1140" type="#_x0000_t75" style="width:14.4pt;height:14.4pt" o:ole="">
            <v:imagedata r:id="rId206" o:title=""/>
          </v:shape>
          <o:OLEObject Type="Embed" ProgID="Equation.DSMT4" ShapeID="_x0000_i1140" DrawAspect="Content" ObjectID="_1837102754" r:id="rId207"/>
        </w:object>
      </w:r>
      <w:r w:rsidRPr="005F1230">
        <w:rPr>
          <w:sz w:val="18"/>
          <w:szCs w:val="18"/>
        </w:rPr>
        <w:t>is the 1</w:t>
      </w:r>
      <w:r w:rsidRPr="005F1230">
        <w:rPr>
          <w:sz w:val="18"/>
          <w:szCs w:val="18"/>
          <w:vertAlign w:val="superscript"/>
        </w:rPr>
        <w:t>st</w:t>
      </w:r>
      <w:r w:rsidRPr="005F1230">
        <w:rPr>
          <w:sz w:val="18"/>
          <w:szCs w:val="18"/>
        </w:rPr>
        <w:t xml:space="preserve"> inflection ahead of</w:t>
      </w:r>
      <w:r w:rsidR="00583F9B" w:rsidRPr="00583F9B">
        <w:rPr>
          <w:position w:val="-10"/>
          <w:sz w:val="18"/>
          <w:szCs w:val="18"/>
        </w:rPr>
        <w:object w:dxaOrig="400" w:dyaOrig="300" w14:anchorId="2278BBA8">
          <v:shape id="_x0000_i1141" type="#_x0000_t75" style="width:21.9pt;height:14.4pt" o:ole="">
            <v:imagedata r:id="rId208" o:title=""/>
          </v:shape>
          <o:OLEObject Type="Embed" ProgID="Equation.DSMT4" ShapeID="_x0000_i1141" DrawAspect="Content" ObjectID="_1837102755" r:id="rId209"/>
        </w:object>
      </w:r>
      <w:r w:rsidR="00583F9B" w:rsidRPr="005F1230">
        <w:rPr>
          <w:sz w:val="18"/>
          <w:szCs w:val="18"/>
        </w:rPr>
        <w:t xml:space="preserve"> </w:t>
      </w:r>
      <w:r w:rsidRPr="005F1230">
        <w:rPr>
          <w:sz w:val="18"/>
          <w:szCs w:val="18"/>
        </w:rPr>
        <w:t>(the maximum location) and</w:t>
      </w:r>
      <w:r w:rsidR="0018110B" w:rsidRPr="006A4ECB">
        <w:rPr>
          <w:position w:val="-10"/>
          <w:sz w:val="18"/>
          <w:szCs w:val="18"/>
        </w:rPr>
        <w:object w:dxaOrig="360" w:dyaOrig="300" w14:anchorId="3874A2C1">
          <v:shape id="_x0000_i1142" type="#_x0000_t75" style="width:21.9pt;height:14.4pt" o:ole="">
            <v:imagedata r:id="rId210" o:title=""/>
          </v:shape>
          <o:OLEObject Type="Embed" ProgID="Equation.DSMT4" ShapeID="_x0000_i1142" DrawAspect="Content" ObjectID="_1837102756" r:id="rId211"/>
        </w:object>
      </w:r>
      <w:r w:rsidRPr="005F1230">
        <w:rPr>
          <w:sz w:val="18"/>
          <w:szCs w:val="18"/>
        </w:rPr>
        <w:t>is the 2</w:t>
      </w:r>
      <w:r w:rsidRPr="005F1230">
        <w:rPr>
          <w:sz w:val="18"/>
          <w:szCs w:val="18"/>
          <w:vertAlign w:val="superscript"/>
        </w:rPr>
        <w:t>nd</w:t>
      </w:r>
      <w:r w:rsidRPr="005F1230">
        <w:rPr>
          <w:sz w:val="18"/>
          <w:szCs w:val="18"/>
        </w:rPr>
        <w:t xml:space="preserve"> inflection behind</w:t>
      </w:r>
      <w:r w:rsidR="006A4ECB" w:rsidRPr="00583F9B">
        <w:rPr>
          <w:position w:val="-10"/>
          <w:sz w:val="18"/>
          <w:szCs w:val="18"/>
        </w:rPr>
        <w:object w:dxaOrig="400" w:dyaOrig="300" w14:anchorId="3B602C35">
          <v:shape id="_x0000_i1143" type="#_x0000_t75" style="width:21.9pt;height:14.4pt" o:ole="">
            <v:imagedata r:id="rId208" o:title=""/>
          </v:shape>
          <o:OLEObject Type="Embed" ProgID="Equation.DSMT4" ShapeID="_x0000_i1143" DrawAspect="Content" ObjectID="_1837102757" r:id="rId212"/>
        </w:object>
      </w:r>
      <w:r w:rsidRPr="005F1230">
        <w:rPr>
          <w:sz w:val="18"/>
          <w:szCs w:val="18"/>
        </w:rPr>
        <w:t xml:space="preserve">. </w:t>
      </w:r>
      <w:r w:rsidRPr="005F1230">
        <w:rPr>
          <w:i/>
          <w:iCs/>
          <w:sz w:val="18"/>
          <w:szCs w:val="18"/>
        </w:rPr>
        <w:t>L</w:t>
      </w:r>
      <w:r w:rsidRPr="005F1230">
        <w:rPr>
          <w:sz w:val="18"/>
          <w:szCs w:val="18"/>
        </w:rPr>
        <w:t xml:space="preserve"> is Monin-Obukhov length and </w:t>
      </w:r>
      <w:r w:rsidRPr="005F1230">
        <w:rPr>
          <w:i/>
          <w:iCs/>
          <w:sz w:val="18"/>
          <w:szCs w:val="18"/>
        </w:rPr>
        <w:t>z</w:t>
      </w:r>
      <w:r w:rsidRPr="005F1230">
        <w:rPr>
          <w:sz w:val="18"/>
          <w:szCs w:val="18"/>
        </w:rPr>
        <w:t xml:space="preserve"> is the aerodynamic height for measurements. </w:t>
      </w:r>
    </w:p>
    <w:tbl>
      <w:tblPr>
        <w:tblStyle w:val="ae"/>
        <w:tblW w:w="9353" w:type="dxa"/>
        <w:tblLayout w:type="fixed"/>
        <w:tblLook w:val="04A0" w:firstRow="1" w:lastRow="0" w:firstColumn="1" w:lastColumn="0" w:noHBand="0" w:noVBand="1"/>
      </w:tblPr>
      <w:tblGrid>
        <w:gridCol w:w="1525"/>
        <w:gridCol w:w="990"/>
        <w:gridCol w:w="1620"/>
        <w:gridCol w:w="1710"/>
        <w:gridCol w:w="1800"/>
        <w:gridCol w:w="1708"/>
      </w:tblGrid>
      <w:tr w:rsidR="008D0CDD" w:rsidRPr="00D77A2C" w14:paraId="0757A45E" w14:textId="77777777" w:rsidTr="00402B35">
        <w:tc>
          <w:tcPr>
            <w:tcW w:w="1525" w:type="dxa"/>
            <w:vMerge w:val="restart"/>
            <w:tcBorders>
              <w:left w:val="nil"/>
              <w:right w:val="nil"/>
            </w:tcBorders>
            <w:vAlign w:val="center"/>
          </w:tcPr>
          <w:p w14:paraId="1727A062" w14:textId="77777777" w:rsidR="008D0CDD" w:rsidRPr="005F1230" w:rsidRDefault="008D0CDD" w:rsidP="00D70D97">
            <w:pPr>
              <w:adjustRightInd w:val="0"/>
              <w:snapToGrid w:val="0"/>
              <w:jc w:val="center"/>
              <w:rPr>
                <w:rFonts w:cs="Times New Roman"/>
                <w:sz w:val="18"/>
                <w:szCs w:val="18"/>
              </w:rPr>
            </w:pPr>
            <w:r w:rsidRPr="005F1230">
              <w:rPr>
                <w:rFonts w:cs="Times New Roman"/>
                <w:sz w:val="18"/>
                <w:szCs w:val="18"/>
              </w:rPr>
              <w:t>Atmospheric stability</w:t>
            </w:r>
          </w:p>
        </w:tc>
        <w:tc>
          <w:tcPr>
            <w:tcW w:w="990" w:type="dxa"/>
            <w:vMerge w:val="restart"/>
            <w:tcBorders>
              <w:left w:val="nil"/>
              <w:right w:val="nil"/>
              <w:tl2br w:val="nil"/>
            </w:tcBorders>
            <w:vAlign w:val="center"/>
          </w:tcPr>
          <w:p w14:paraId="66408267" w14:textId="77777777" w:rsidR="008D0CDD" w:rsidRPr="005F1230" w:rsidRDefault="008D0CDD" w:rsidP="00D70D97">
            <w:pPr>
              <w:adjustRightInd w:val="0"/>
              <w:snapToGrid w:val="0"/>
              <w:rPr>
                <w:rFonts w:cs="Times New Roman"/>
                <w:sz w:val="18"/>
                <w:szCs w:val="18"/>
              </w:rPr>
            </w:pPr>
            <w:r w:rsidRPr="005F1230">
              <w:rPr>
                <w:rFonts w:cs="Times New Roman"/>
                <w:sz w:val="18"/>
                <w:szCs w:val="18"/>
              </w:rPr>
              <w:t xml:space="preserve">Zone </w:t>
            </w:r>
          </w:p>
        </w:tc>
        <w:tc>
          <w:tcPr>
            <w:tcW w:w="1620" w:type="dxa"/>
            <w:tcBorders>
              <w:left w:val="nil"/>
              <w:right w:val="nil"/>
              <w:tl2br w:val="nil"/>
            </w:tcBorders>
            <w:vAlign w:val="center"/>
          </w:tcPr>
          <w:p w14:paraId="53D7891A" w14:textId="77777777" w:rsidR="008D0CDD" w:rsidRPr="005F1230" w:rsidRDefault="008D0CDD" w:rsidP="00D70D97">
            <w:pPr>
              <w:adjustRightInd w:val="0"/>
              <w:snapToGrid w:val="0"/>
              <w:rPr>
                <w:rFonts w:cs="Times New Roman"/>
                <w:sz w:val="18"/>
                <w:szCs w:val="18"/>
              </w:rPr>
            </w:pPr>
            <w:r w:rsidRPr="005F1230">
              <w:rPr>
                <w:rFonts w:cs="Times New Roman"/>
                <w:sz w:val="18"/>
                <w:szCs w:val="18"/>
              </w:rPr>
              <w:t>Ending</w:t>
            </w:r>
          </w:p>
        </w:tc>
        <w:tc>
          <w:tcPr>
            <w:tcW w:w="1710" w:type="dxa"/>
            <w:tcBorders>
              <w:left w:val="nil"/>
              <w:right w:val="nil"/>
            </w:tcBorders>
            <w:vAlign w:val="center"/>
          </w:tcPr>
          <w:p w14:paraId="0EB38290" w14:textId="0519F0A9" w:rsidR="008D0CDD" w:rsidRPr="005F1230" w:rsidRDefault="000F1B99" w:rsidP="00D70D97">
            <w:pPr>
              <w:adjustRightInd w:val="0"/>
              <w:snapToGrid w:val="0"/>
              <w:jc w:val="center"/>
              <w:rPr>
                <w:rFonts w:cs="Times New Roman"/>
                <w:sz w:val="18"/>
                <w:szCs w:val="18"/>
              </w:rPr>
            </w:pPr>
            <w:r w:rsidRPr="000F1B99">
              <w:rPr>
                <w:rFonts w:cs="Times New Roman"/>
                <w:kern w:val="2"/>
                <w:position w:val="-10"/>
                <w:sz w:val="18"/>
                <w:szCs w:val="18"/>
                <w:lang w:val="en-GB"/>
                <w14:ligatures w14:val="standardContextual"/>
              </w:rPr>
              <w:object w:dxaOrig="340" w:dyaOrig="300" w14:anchorId="08BB7601">
                <v:shape id="_x0000_i1144" type="#_x0000_t75" style="width:14.4pt;height:14.4pt" o:ole="">
                  <v:imagedata r:id="rId213" o:title=""/>
                </v:shape>
                <o:OLEObject Type="Embed" ProgID="Equation.DSMT4" ShapeID="_x0000_i1144" DrawAspect="Content" ObjectID="_1837102758" r:id="rId214"/>
              </w:object>
            </w:r>
          </w:p>
        </w:tc>
        <w:tc>
          <w:tcPr>
            <w:tcW w:w="1800" w:type="dxa"/>
            <w:tcBorders>
              <w:left w:val="nil"/>
              <w:right w:val="nil"/>
            </w:tcBorders>
            <w:vAlign w:val="center"/>
          </w:tcPr>
          <w:p w14:paraId="17A4992B" w14:textId="550C2B04" w:rsidR="008D0CDD" w:rsidRPr="005F1230" w:rsidRDefault="005057F6" w:rsidP="00D70D97">
            <w:pPr>
              <w:adjustRightInd w:val="0"/>
              <w:snapToGrid w:val="0"/>
              <w:jc w:val="center"/>
              <w:rPr>
                <w:rFonts w:cs="Times New Roman"/>
                <w:sz w:val="18"/>
                <w:szCs w:val="18"/>
              </w:rPr>
            </w:pPr>
            <w:r w:rsidRPr="005057F6">
              <w:rPr>
                <w:rFonts w:cs="Times New Roman"/>
                <w:kern w:val="2"/>
                <w:position w:val="-10"/>
                <w:sz w:val="18"/>
                <w:szCs w:val="18"/>
                <w:lang w:val="en-GB"/>
                <w14:ligatures w14:val="standardContextual"/>
              </w:rPr>
              <w:object w:dxaOrig="400" w:dyaOrig="300" w14:anchorId="4D3B0DB4">
                <v:shape id="_x0000_i1145" type="#_x0000_t75" style="width:21.9pt;height:14.4pt" o:ole="">
                  <v:imagedata r:id="rId215" o:title=""/>
                </v:shape>
                <o:OLEObject Type="Embed" ProgID="Equation.DSMT4" ShapeID="_x0000_i1145" DrawAspect="Content" ObjectID="_1837102759" r:id="rId216"/>
              </w:object>
            </w:r>
          </w:p>
        </w:tc>
        <w:tc>
          <w:tcPr>
            <w:tcW w:w="1708" w:type="dxa"/>
            <w:tcBorders>
              <w:left w:val="nil"/>
              <w:right w:val="nil"/>
            </w:tcBorders>
            <w:vAlign w:val="center"/>
          </w:tcPr>
          <w:p w14:paraId="2094CBB5" w14:textId="379282A6" w:rsidR="008D0CDD" w:rsidRPr="005F1230" w:rsidRDefault="00402B35" w:rsidP="00D70D97">
            <w:pPr>
              <w:adjustRightInd w:val="0"/>
              <w:snapToGrid w:val="0"/>
              <w:jc w:val="center"/>
              <w:rPr>
                <w:rFonts w:cs="Times New Roman"/>
                <w:sz w:val="18"/>
                <w:szCs w:val="18"/>
              </w:rPr>
            </w:pPr>
            <w:r w:rsidRPr="005057F6">
              <w:rPr>
                <w:rFonts w:cs="Times New Roman"/>
                <w:kern w:val="2"/>
                <w:position w:val="-10"/>
                <w:sz w:val="18"/>
                <w:szCs w:val="18"/>
                <w:lang w:val="en-GB"/>
                <w14:ligatures w14:val="standardContextual"/>
              </w:rPr>
              <w:object w:dxaOrig="360" w:dyaOrig="300" w14:anchorId="7B5ADC7D">
                <v:shape id="_x0000_i1146" type="#_x0000_t75" style="width:21.9pt;height:14.4pt" o:ole="">
                  <v:imagedata r:id="rId217" o:title=""/>
                </v:shape>
                <o:OLEObject Type="Embed" ProgID="Equation.DSMT4" ShapeID="_x0000_i1146" DrawAspect="Content" ObjectID="_1837102760" r:id="rId218"/>
              </w:object>
            </w:r>
          </w:p>
        </w:tc>
      </w:tr>
      <w:tr w:rsidR="008D0CDD" w:rsidRPr="00D77A2C" w14:paraId="7F90D8A2" w14:textId="77777777" w:rsidTr="00930F24">
        <w:trPr>
          <w:trHeight w:val="440"/>
        </w:trPr>
        <w:tc>
          <w:tcPr>
            <w:tcW w:w="1525" w:type="dxa"/>
            <w:vMerge/>
            <w:tcBorders>
              <w:left w:val="nil"/>
              <w:bottom w:val="single" w:sz="4" w:space="0" w:color="auto"/>
              <w:right w:val="nil"/>
            </w:tcBorders>
          </w:tcPr>
          <w:p w14:paraId="484953CF" w14:textId="77777777" w:rsidR="008D0CDD" w:rsidRPr="005F1230" w:rsidRDefault="008D0CDD" w:rsidP="00D70D97">
            <w:pPr>
              <w:adjustRightInd w:val="0"/>
              <w:snapToGrid w:val="0"/>
              <w:rPr>
                <w:rFonts w:cs="Times New Roman"/>
                <w:sz w:val="18"/>
                <w:szCs w:val="18"/>
              </w:rPr>
            </w:pPr>
          </w:p>
        </w:tc>
        <w:tc>
          <w:tcPr>
            <w:tcW w:w="990" w:type="dxa"/>
            <w:vMerge/>
            <w:tcBorders>
              <w:left w:val="nil"/>
              <w:bottom w:val="single" w:sz="4" w:space="0" w:color="auto"/>
              <w:right w:val="nil"/>
            </w:tcBorders>
            <w:vAlign w:val="center"/>
          </w:tcPr>
          <w:p w14:paraId="402105BD" w14:textId="77777777" w:rsidR="008D0CDD" w:rsidRPr="005F1230" w:rsidRDefault="008D0CDD" w:rsidP="00D70D97">
            <w:pPr>
              <w:adjustRightInd w:val="0"/>
              <w:snapToGrid w:val="0"/>
              <w:jc w:val="center"/>
              <w:rPr>
                <w:rFonts w:cs="Times New Roman"/>
                <w:sz w:val="18"/>
                <w:szCs w:val="18"/>
              </w:rPr>
            </w:pPr>
          </w:p>
        </w:tc>
        <w:tc>
          <w:tcPr>
            <w:tcW w:w="1620" w:type="dxa"/>
            <w:tcBorders>
              <w:left w:val="nil"/>
              <w:bottom w:val="single" w:sz="4" w:space="0" w:color="auto"/>
              <w:right w:val="nil"/>
            </w:tcBorders>
            <w:vAlign w:val="center"/>
          </w:tcPr>
          <w:p w14:paraId="4DE5FFD2" w14:textId="77777777" w:rsidR="008D0CDD" w:rsidRPr="005F1230" w:rsidRDefault="008D0CDD" w:rsidP="00D70D97">
            <w:pPr>
              <w:adjustRightInd w:val="0"/>
              <w:snapToGrid w:val="0"/>
              <w:rPr>
                <w:rFonts w:cs="Times New Roman"/>
                <w:sz w:val="18"/>
                <w:szCs w:val="18"/>
              </w:rPr>
            </w:pPr>
            <w:r w:rsidRPr="005F1230">
              <w:rPr>
                <w:rFonts w:cs="Times New Roman"/>
                <w:sz w:val="18"/>
                <w:szCs w:val="18"/>
              </w:rPr>
              <w:t>Range</w:t>
            </w:r>
          </w:p>
        </w:tc>
        <w:tc>
          <w:tcPr>
            <w:tcW w:w="1710" w:type="dxa"/>
            <w:tcBorders>
              <w:left w:val="nil"/>
              <w:bottom w:val="single" w:sz="4" w:space="0" w:color="auto"/>
              <w:right w:val="nil"/>
            </w:tcBorders>
          </w:tcPr>
          <w:p w14:paraId="0B94052B" w14:textId="46FCA78A" w:rsidR="008D0CDD" w:rsidRPr="005F1230" w:rsidRDefault="00B449B0" w:rsidP="00D70D97">
            <w:pPr>
              <w:adjustRightInd w:val="0"/>
              <w:snapToGrid w:val="0"/>
              <w:jc w:val="center"/>
              <w:rPr>
                <w:rFonts w:cs="Times New Roman"/>
                <w:sz w:val="18"/>
                <w:szCs w:val="18"/>
              </w:rPr>
            </w:pPr>
            <w:r w:rsidRPr="00DA447F">
              <w:rPr>
                <w:rFonts w:cs="Times New Roman"/>
                <w:kern w:val="2"/>
                <w:position w:val="-10"/>
                <w:sz w:val="18"/>
                <w:szCs w:val="18"/>
                <w:lang w:val="en-GB"/>
                <w14:ligatures w14:val="standardContextual"/>
              </w:rPr>
              <w:object w:dxaOrig="760" w:dyaOrig="300" w14:anchorId="3170EE1D">
                <v:shape id="_x0000_i1147" type="#_x0000_t75" style="width:35.7pt;height:14.4pt" o:ole="">
                  <v:imagedata r:id="rId219" o:title=""/>
                </v:shape>
                <o:OLEObject Type="Embed" ProgID="Equation.DSMT4" ShapeID="_x0000_i1147" DrawAspect="Content" ObjectID="_1837102761" r:id="rId220"/>
              </w:object>
            </w:r>
          </w:p>
        </w:tc>
        <w:tc>
          <w:tcPr>
            <w:tcW w:w="1800" w:type="dxa"/>
            <w:tcBorders>
              <w:left w:val="nil"/>
              <w:bottom w:val="single" w:sz="4" w:space="0" w:color="auto"/>
              <w:right w:val="nil"/>
            </w:tcBorders>
          </w:tcPr>
          <w:p w14:paraId="4896E8FC" w14:textId="233C3C62" w:rsidR="008D0CDD" w:rsidRPr="005F1230" w:rsidRDefault="00DE02FB" w:rsidP="00D70D97">
            <w:pPr>
              <w:adjustRightInd w:val="0"/>
              <w:snapToGrid w:val="0"/>
              <w:jc w:val="center"/>
              <w:rPr>
                <w:rFonts w:cs="Times New Roman"/>
                <w:sz w:val="18"/>
                <w:szCs w:val="18"/>
              </w:rPr>
            </w:pPr>
            <w:r w:rsidRPr="00955BA7">
              <w:rPr>
                <w:rFonts w:cs="Times New Roman"/>
                <w:kern w:val="2"/>
                <w:position w:val="-10"/>
                <w:sz w:val="18"/>
                <w:szCs w:val="18"/>
                <w:lang w:val="en-GB"/>
                <w14:ligatures w14:val="standardContextual"/>
              </w:rPr>
              <w:object w:dxaOrig="880" w:dyaOrig="300" w14:anchorId="235EB90E">
                <v:shape id="_x0000_i1148" type="#_x0000_t75" style="width:43.85pt;height:14.4pt" o:ole="">
                  <v:imagedata r:id="rId221" o:title=""/>
                </v:shape>
                <o:OLEObject Type="Embed" ProgID="Equation.DSMT4" ShapeID="_x0000_i1148" DrawAspect="Content" ObjectID="_1837102762" r:id="rId222"/>
              </w:object>
            </w:r>
          </w:p>
        </w:tc>
        <w:tc>
          <w:tcPr>
            <w:tcW w:w="1708" w:type="dxa"/>
            <w:tcBorders>
              <w:left w:val="nil"/>
              <w:bottom w:val="single" w:sz="4" w:space="0" w:color="auto"/>
              <w:right w:val="nil"/>
            </w:tcBorders>
          </w:tcPr>
          <w:p w14:paraId="6074E562" w14:textId="6D7BC68C" w:rsidR="008D0CDD" w:rsidRPr="005F1230" w:rsidRDefault="00A17971" w:rsidP="00D70D97">
            <w:pPr>
              <w:adjustRightInd w:val="0"/>
              <w:snapToGrid w:val="0"/>
              <w:jc w:val="center"/>
              <w:rPr>
                <w:rFonts w:cs="Times New Roman"/>
                <w:sz w:val="18"/>
                <w:szCs w:val="18"/>
              </w:rPr>
            </w:pPr>
            <w:r w:rsidRPr="00A17971">
              <w:rPr>
                <w:rFonts w:cs="Times New Roman"/>
                <w:kern w:val="2"/>
                <w:position w:val="-10"/>
                <w:sz w:val="18"/>
                <w:szCs w:val="18"/>
                <w:lang w:val="en-GB"/>
                <w14:ligatures w14:val="standardContextual"/>
              </w:rPr>
              <w:object w:dxaOrig="900" w:dyaOrig="300" w14:anchorId="0033E7ED">
                <v:shape id="_x0000_i1149" type="#_x0000_t75" style="width:43.85pt;height:14.4pt" o:ole="">
                  <v:imagedata r:id="rId223" o:title=""/>
                </v:shape>
                <o:OLEObject Type="Embed" ProgID="Equation.DSMT4" ShapeID="_x0000_i1149" DrawAspect="Content" ObjectID="_1837102763" r:id="rId224"/>
              </w:object>
            </w:r>
          </w:p>
        </w:tc>
      </w:tr>
      <w:tr w:rsidR="008D0CDD" w:rsidRPr="00D77A2C" w14:paraId="6CBDB32C" w14:textId="77777777" w:rsidTr="00930F24">
        <w:tc>
          <w:tcPr>
            <w:tcW w:w="1525" w:type="dxa"/>
            <w:vMerge w:val="restart"/>
            <w:tcBorders>
              <w:left w:val="nil"/>
              <w:bottom w:val="nil"/>
              <w:right w:val="nil"/>
            </w:tcBorders>
            <w:vAlign w:val="center"/>
          </w:tcPr>
          <w:p w14:paraId="72D3BE9A" w14:textId="77777777" w:rsidR="008D0CDD" w:rsidRPr="005F1230" w:rsidRDefault="008D0CDD" w:rsidP="00930F24">
            <w:pPr>
              <w:snapToGrid w:val="0"/>
              <w:jc w:val="center"/>
              <w:rPr>
                <w:rFonts w:cs="Times New Roman"/>
                <w:sz w:val="18"/>
                <w:szCs w:val="18"/>
              </w:rPr>
            </w:pPr>
            <w:r w:rsidRPr="005F1230">
              <w:rPr>
                <w:rFonts w:cs="Times New Roman"/>
                <w:sz w:val="18"/>
                <w:szCs w:val="18"/>
              </w:rPr>
              <w:t>Convective</w:t>
            </w:r>
          </w:p>
          <w:p w14:paraId="40440E9C" w14:textId="77777777" w:rsidR="008D0CDD" w:rsidRPr="005F1230" w:rsidRDefault="008D0CDD" w:rsidP="00930F24">
            <w:pPr>
              <w:spacing w:after="120"/>
              <w:jc w:val="center"/>
              <w:rPr>
                <w:rFonts w:cs="Times New Roman"/>
                <w:sz w:val="18"/>
                <w:szCs w:val="18"/>
              </w:rPr>
            </w:pPr>
            <w:r w:rsidRPr="005F1230">
              <w:rPr>
                <w:rFonts w:cs="Times New Roman"/>
                <w:i/>
                <w:iCs/>
                <w:sz w:val="18"/>
                <w:szCs w:val="18"/>
              </w:rPr>
              <w:t>z/L</w:t>
            </w:r>
            <w:r w:rsidRPr="005F1230">
              <w:rPr>
                <w:rFonts w:cs="Times New Roman"/>
                <w:sz w:val="18"/>
                <w:szCs w:val="18"/>
              </w:rPr>
              <w:t xml:space="preserve"> &lt; 0</w:t>
            </w:r>
          </w:p>
        </w:tc>
        <w:tc>
          <w:tcPr>
            <w:tcW w:w="2610" w:type="dxa"/>
            <w:gridSpan w:val="2"/>
            <w:tcBorders>
              <w:left w:val="nil"/>
              <w:bottom w:val="nil"/>
              <w:right w:val="nil"/>
            </w:tcBorders>
            <w:vAlign w:val="center"/>
          </w:tcPr>
          <w:p w14:paraId="0DF14979" w14:textId="77777777" w:rsidR="008D0CDD" w:rsidRPr="005F1230" w:rsidRDefault="008D0CDD" w:rsidP="00930F24">
            <w:pPr>
              <w:spacing w:after="120"/>
              <w:rPr>
                <w:rFonts w:cs="Times New Roman"/>
                <w:sz w:val="18"/>
                <w:szCs w:val="18"/>
              </w:rPr>
            </w:pPr>
            <w:r w:rsidRPr="005F1230">
              <w:rPr>
                <w:rFonts w:cs="Times New Roman"/>
                <w:kern w:val="2"/>
                <w:sz w:val="18"/>
                <w:szCs w:val="18"/>
                <w14:ligatures w14:val="standardContextual"/>
              </w:rPr>
              <w:t>Integration resolution</w:t>
            </w:r>
          </w:p>
        </w:tc>
        <w:tc>
          <w:tcPr>
            <w:tcW w:w="1710" w:type="dxa"/>
            <w:tcBorders>
              <w:left w:val="nil"/>
              <w:bottom w:val="nil"/>
              <w:right w:val="nil"/>
            </w:tcBorders>
            <w:vAlign w:val="center"/>
          </w:tcPr>
          <w:p w14:paraId="7C9C4F6A" w14:textId="77777777" w:rsidR="008D0CDD" w:rsidRPr="005F1230" w:rsidRDefault="008D0CDD" w:rsidP="00930F24">
            <w:pPr>
              <w:jc w:val="center"/>
              <w:rPr>
                <w:rFonts w:cs="Times New Roman"/>
                <w:color w:val="000000"/>
                <w:sz w:val="18"/>
                <w:szCs w:val="18"/>
              </w:rPr>
            </w:pPr>
            <w:r w:rsidRPr="005F1230">
              <w:rPr>
                <w:rFonts w:cs="Times New Roman"/>
                <w:color w:val="000000"/>
                <w:sz w:val="18"/>
                <w:szCs w:val="18"/>
              </w:rPr>
              <w:t>4.1726699</w:t>
            </w:r>
            <w:r w:rsidRPr="005F1230">
              <w:rPr>
                <w:rFonts w:cs="Times New Roman"/>
                <w:sz w:val="18"/>
                <w:szCs w:val="18"/>
                <w:vertAlign w:val="superscript"/>
              </w:rPr>
              <w:t xml:space="preserve"> </w:t>
            </w:r>
            <w:r w:rsidRPr="005F1230">
              <w:rPr>
                <w:rFonts w:cs="Times New Roman"/>
                <w:kern w:val="2"/>
                <w:sz w:val="18"/>
                <w:szCs w:val="18"/>
                <w14:ligatures w14:val="standardContextual"/>
              </w:rPr>
              <w:t>× 10</w:t>
            </w:r>
            <w:r w:rsidRPr="005F1230">
              <w:rPr>
                <w:rFonts w:cs="Times New Roman"/>
                <w:kern w:val="2"/>
                <w:sz w:val="18"/>
                <w:szCs w:val="18"/>
                <w:vertAlign w:val="superscript"/>
                <w14:ligatures w14:val="standardContextual"/>
              </w:rPr>
              <w:t xml:space="preserve">-4 </w:t>
            </w:r>
            <w:r w:rsidRPr="005F1230">
              <w:rPr>
                <w:rFonts w:cs="Times New Roman"/>
                <w:sz w:val="18"/>
                <w:szCs w:val="18"/>
                <w:vertAlign w:val="superscript"/>
              </w:rPr>
              <w:t>a</w:t>
            </w:r>
          </w:p>
        </w:tc>
        <w:tc>
          <w:tcPr>
            <w:tcW w:w="3508" w:type="dxa"/>
            <w:gridSpan w:val="2"/>
            <w:tcBorders>
              <w:left w:val="nil"/>
              <w:bottom w:val="nil"/>
              <w:right w:val="nil"/>
            </w:tcBorders>
            <w:vAlign w:val="center"/>
          </w:tcPr>
          <w:p w14:paraId="139F9903" w14:textId="77777777" w:rsidR="008D0CDD" w:rsidRPr="005F1230" w:rsidRDefault="008D0CDD" w:rsidP="00930F24">
            <w:pPr>
              <w:jc w:val="center"/>
              <w:rPr>
                <w:rFonts w:cs="Times New Roman"/>
                <w:color w:val="000000"/>
                <w:sz w:val="18"/>
                <w:szCs w:val="18"/>
              </w:rPr>
            </w:pPr>
            <w:r w:rsidRPr="005F1230">
              <w:rPr>
                <w:rFonts w:cs="Times New Roman"/>
                <w:color w:val="000000"/>
                <w:sz w:val="18"/>
                <w:szCs w:val="18"/>
              </w:rPr>
              <w:t xml:space="preserve">5.1358650 </w:t>
            </w:r>
            <w:r w:rsidRPr="005F1230">
              <w:rPr>
                <w:rFonts w:cs="Times New Roman"/>
                <w:kern w:val="2"/>
                <w:sz w:val="18"/>
                <w:szCs w:val="18"/>
                <w14:ligatures w14:val="standardContextual"/>
              </w:rPr>
              <w:t>× 10</w:t>
            </w:r>
            <w:r w:rsidRPr="005F1230">
              <w:rPr>
                <w:rFonts w:cs="Times New Roman"/>
                <w:kern w:val="2"/>
                <w:sz w:val="18"/>
                <w:szCs w:val="18"/>
                <w:vertAlign w:val="superscript"/>
                <w14:ligatures w14:val="standardContextual"/>
              </w:rPr>
              <w:t>-4</w:t>
            </w:r>
          </w:p>
        </w:tc>
      </w:tr>
      <w:tr w:rsidR="008D0CDD" w:rsidRPr="00D77A2C" w14:paraId="2542C6D9" w14:textId="77777777" w:rsidTr="00930F24">
        <w:tc>
          <w:tcPr>
            <w:tcW w:w="1525" w:type="dxa"/>
            <w:vMerge/>
            <w:tcBorders>
              <w:top w:val="nil"/>
              <w:left w:val="nil"/>
              <w:bottom w:val="nil"/>
              <w:right w:val="nil"/>
            </w:tcBorders>
            <w:vAlign w:val="center"/>
          </w:tcPr>
          <w:p w14:paraId="448F89D5" w14:textId="77777777" w:rsidR="008D0CDD" w:rsidRPr="005F1230" w:rsidRDefault="008D0CDD" w:rsidP="00930F24">
            <w:pPr>
              <w:spacing w:after="120"/>
              <w:rPr>
                <w:rFonts w:cs="Times New Roman"/>
                <w:sz w:val="18"/>
                <w:szCs w:val="18"/>
              </w:rPr>
            </w:pPr>
          </w:p>
        </w:tc>
        <w:tc>
          <w:tcPr>
            <w:tcW w:w="2610" w:type="dxa"/>
            <w:gridSpan w:val="2"/>
            <w:tcBorders>
              <w:top w:val="nil"/>
              <w:left w:val="nil"/>
              <w:bottom w:val="nil"/>
              <w:right w:val="nil"/>
            </w:tcBorders>
            <w:vAlign w:val="center"/>
          </w:tcPr>
          <w:p w14:paraId="51A78B1E" w14:textId="77777777" w:rsidR="008D0CDD" w:rsidRPr="005F1230" w:rsidRDefault="008D0CDD" w:rsidP="00930F24">
            <w:pPr>
              <w:spacing w:after="120"/>
              <w:rPr>
                <w:rFonts w:cs="Times New Roman"/>
                <w:sz w:val="18"/>
                <w:szCs w:val="18"/>
              </w:rPr>
            </w:pPr>
            <w:r w:rsidRPr="005F1230">
              <w:rPr>
                <w:rFonts w:cs="Times New Roman"/>
                <w:sz w:val="18"/>
                <w:szCs w:val="18"/>
              </w:rPr>
              <w:t>Zone footprint %</w:t>
            </w:r>
          </w:p>
        </w:tc>
        <w:tc>
          <w:tcPr>
            <w:tcW w:w="1710" w:type="dxa"/>
            <w:vMerge w:val="restart"/>
            <w:tcBorders>
              <w:top w:val="nil"/>
              <w:left w:val="nil"/>
              <w:bottom w:val="nil"/>
              <w:right w:val="nil"/>
            </w:tcBorders>
            <w:vAlign w:val="center"/>
          </w:tcPr>
          <w:p w14:paraId="2390D677" w14:textId="77777777" w:rsidR="008D0CDD" w:rsidRPr="005F1230" w:rsidRDefault="008D0CDD" w:rsidP="00930F24">
            <w:pPr>
              <w:spacing w:after="120"/>
              <w:jc w:val="center"/>
              <w:rPr>
                <w:rFonts w:cs="Times New Roman"/>
                <w:sz w:val="18"/>
                <w:szCs w:val="18"/>
              </w:rPr>
            </w:pPr>
            <w:r w:rsidRPr="005F1230">
              <w:rPr>
                <w:rFonts w:cs="Times New Roman"/>
                <w:sz w:val="18"/>
                <w:szCs w:val="18"/>
              </w:rPr>
              <w:t>1.1321783</w:t>
            </w:r>
          </w:p>
        </w:tc>
        <w:tc>
          <w:tcPr>
            <w:tcW w:w="1800" w:type="dxa"/>
            <w:tcBorders>
              <w:top w:val="nil"/>
              <w:left w:val="nil"/>
              <w:bottom w:val="nil"/>
              <w:right w:val="nil"/>
            </w:tcBorders>
            <w:vAlign w:val="center"/>
          </w:tcPr>
          <w:p w14:paraId="06806189" w14:textId="77777777" w:rsidR="008D0CDD" w:rsidRPr="005F1230" w:rsidRDefault="008D0CDD" w:rsidP="00930F24">
            <w:pPr>
              <w:spacing w:after="120"/>
              <w:jc w:val="center"/>
              <w:rPr>
                <w:rFonts w:cs="Times New Roman"/>
                <w:sz w:val="18"/>
                <w:szCs w:val="18"/>
              </w:rPr>
            </w:pPr>
            <w:r w:rsidRPr="005F1230">
              <w:rPr>
                <w:rFonts w:cs="Times New Roman"/>
                <w:sz w:val="18"/>
                <w:szCs w:val="18"/>
              </w:rPr>
              <w:t>14.605774</w:t>
            </w:r>
          </w:p>
        </w:tc>
        <w:tc>
          <w:tcPr>
            <w:tcW w:w="1708" w:type="dxa"/>
            <w:tcBorders>
              <w:top w:val="nil"/>
              <w:left w:val="nil"/>
              <w:bottom w:val="nil"/>
              <w:right w:val="nil"/>
            </w:tcBorders>
            <w:vAlign w:val="center"/>
          </w:tcPr>
          <w:p w14:paraId="062A7122" w14:textId="77777777" w:rsidR="008D0CDD" w:rsidRPr="005F1230" w:rsidRDefault="008D0CDD" w:rsidP="00930F24">
            <w:pPr>
              <w:spacing w:after="120"/>
              <w:jc w:val="center"/>
              <w:rPr>
                <w:rFonts w:cs="Times New Roman"/>
                <w:sz w:val="18"/>
                <w:szCs w:val="18"/>
              </w:rPr>
            </w:pPr>
            <w:r w:rsidRPr="005F1230">
              <w:rPr>
                <w:rFonts w:cs="Times New Roman"/>
                <w:sz w:val="18"/>
                <w:szCs w:val="18"/>
              </w:rPr>
              <w:t>16.788529</w:t>
            </w:r>
          </w:p>
        </w:tc>
      </w:tr>
      <w:tr w:rsidR="008D0CDD" w:rsidRPr="00D77A2C" w14:paraId="52364FE1" w14:textId="77777777" w:rsidTr="00930F24">
        <w:tc>
          <w:tcPr>
            <w:tcW w:w="1525" w:type="dxa"/>
            <w:vMerge/>
            <w:tcBorders>
              <w:top w:val="nil"/>
              <w:left w:val="nil"/>
              <w:bottom w:val="single" w:sz="4" w:space="0" w:color="auto"/>
              <w:right w:val="nil"/>
            </w:tcBorders>
            <w:vAlign w:val="center"/>
          </w:tcPr>
          <w:p w14:paraId="0DD32DBB" w14:textId="77777777" w:rsidR="008D0CDD" w:rsidRPr="005F1230" w:rsidRDefault="008D0CDD" w:rsidP="00930F24">
            <w:pPr>
              <w:spacing w:after="120"/>
              <w:rPr>
                <w:rFonts w:cs="Times New Roman"/>
                <w:sz w:val="18"/>
                <w:szCs w:val="18"/>
              </w:rPr>
            </w:pPr>
          </w:p>
        </w:tc>
        <w:tc>
          <w:tcPr>
            <w:tcW w:w="2610" w:type="dxa"/>
            <w:gridSpan w:val="2"/>
            <w:tcBorders>
              <w:top w:val="nil"/>
              <w:left w:val="nil"/>
              <w:bottom w:val="single" w:sz="4" w:space="0" w:color="auto"/>
              <w:right w:val="nil"/>
            </w:tcBorders>
            <w:vAlign w:val="center"/>
          </w:tcPr>
          <w:p w14:paraId="798E0991" w14:textId="77777777" w:rsidR="008D0CDD" w:rsidRPr="005F1230" w:rsidRDefault="008D0CDD" w:rsidP="00930F24">
            <w:pPr>
              <w:adjustRightInd w:val="0"/>
              <w:snapToGrid w:val="0"/>
              <w:rPr>
                <w:rFonts w:cs="Times New Roman"/>
                <w:sz w:val="18"/>
                <w:szCs w:val="18"/>
              </w:rPr>
            </w:pPr>
            <w:r w:rsidRPr="005F1230">
              <w:rPr>
                <w:rFonts w:cs="Times New Roman"/>
                <w:sz w:val="18"/>
                <w:szCs w:val="18"/>
              </w:rPr>
              <w:t xml:space="preserve">Cumulative footprint % </w:t>
            </w:r>
            <w:r w:rsidRPr="005F1230">
              <w:rPr>
                <w:rFonts w:cs="Times New Roman"/>
                <w:sz w:val="18"/>
                <w:szCs w:val="18"/>
                <w:vertAlign w:val="superscript"/>
              </w:rPr>
              <w:t>b</w:t>
            </w:r>
            <w:r w:rsidRPr="005F1230">
              <w:rPr>
                <w:rFonts w:cs="Times New Roman"/>
                <w:sz w:val="18"/>
                <w:szCs w:val="18"/>
              </w:rPr>
              <w:t xml:space="preserve"> </w:t>
            </w:r>
          </w:p>
        </w:tc>
        <w:tc>
          <w:tcPr>
            <w:tcW w:w="1710" w:type="dxa"/>
            <w:vMerge/>
            <w:tcBorders>
              <w:top w:val="nil"/>
              <w:left w:val="nil"/>
              <w:bottom w:val="single" w:sz="4" w:space="0" w:color="auto"/>
              <w:right w:val="nil"/>
            </w:tcBorders>
            <w:vAlign w:val="center"/>
          </w:tcPr>
          <w:p w14:paraId="5911E713" w14:textId="77777777" w:rsidR="008D0CDD" w:rsidRPr="005F1230" w:rsidRDefault="008D0CDD" w:rsidP="00930F24">
            <w:pPr>
              <w:jc w:val="center"/>
              <w:rPr>
                <w:rFonts w:cs="Times New Roman"/>
                <w:color w:val="000000"/>
                <w:sz w:val="18"/>
                <w:szCs w:val="18"/>
              </w:rPr>
            </w:pPr>
          </w:p>
        </w:tc>
        <w:tc>
          <w:tcPr>
            <w:tcW w:w="1800" w:type="dxa"/>
            <w:tcBorders>
              <w:top w:val="nil"/>
              <w:left w:val="nil"/>
              <w:bottom w:val="single" w:sz="4" w:space="0" w:color="auto"/>
              <w:right w:val="nil"/>
            </w:tcBorders>
            <w:vAlign w:val="center"/>
          </w:tcPr>
          <w:p w14:paraId="1EDAB738" w14:textId="77777777" w:rsidR="008D0CDD" w:rsidRPr="005F1230" w:rsidRDefault="008D0CDD" w:rsidP="00930F24">
            <w:pPr>
              <w:jc w:val="center"/>
              <w:rPr>
                <w:rFonts w:cs="Times New Roman"/>
                <w:color w:val="000000"/>
                <w:sz w:val="18"/>
                <w:szCs w:val="18"/>
              </w:rPr>
            </w:pPr>
            <w:r w:rsidRPr="005F1230">
              <w:rPr>
                <w:rFonts w:cs="Times New Roman"/>
                <w:color w:val="000000"/>
                <w:sz w:val="18"/>
                <w:szCs w:val="18"/>
              </w:rPr>
              <w:t>15.737952</w:t>
            </w:r>
          </w:p>
        </w:tc>
        <w:tc>
          <w:tcPr>
            <w:tcW w:w="1708" w:type="dxa"/>
            <w:tcBorders>
              <w:top w:val="nil"/>
              <w:left w:val="nil"/>
              <w:bottom w:val="single" w:sz="4" w:space="0" w:color="auto"/>
              <w:right w:val="nil"/>
            </w:tcBorders>
            <w:vAlign w:val="center"/>
          </w:tcPr>
          <w:p w14:paraId="47B3A7B9" w14:textId="77777777" w:rsidR="008D0CDD" w:rsidRPr="005F1230" w:rsidRDefault="008D0CDD" w:rsidP="00930F24">
            <w:pPr>
              <w:jc w:val="center"/>
              <w:rPr>
                <w:rFonts w:cs="Times New Roman"/>
                <w:color w:val="000000"/>
                <w:sz w:val="18"/>
                <w:szCs w:val="18"/>
              </w:rPr>
            </w:pPr>
            <w:r w:rsidRPr="005F1230">
              <w:rPr>
                <w:rFonts w:cs="Times New Roman"/>
                <w:color w:val="000000"/>
                <w:sz w:val="18"/>
                <w:szCs w:val="18"/>
              </w:rPr>
              <w:t>32.526482</w:t>
            </w:r>
          </w:p>
        </w:tc>
      </w:tr>
      <w:tr w:rsidR="008D0CDD" w:rsidRPr="00D77A2C" w14:paraId="5B9C4FF5" w14:textId="77777777" w:rsidTr="00930F24">
        <w:tc>
          <w:tcPr>
            <w:tcW w:w="1525" w:type="dxa"/>
            <w:vMerge w:val="restart"/>
            <w:tcBorders>
              <w:left w:val="nil"/>
              <w:bottom w:val="nil"/>
              <w:right w:val="nil"/>
            </w:tcBorders>
            <w:vAlign w:val="center"/>
          </w:tcPr>
          <w:p w14:paraId="08A34541" w14:textId="77777777" w:rsidR="008D0CDD" w:rsidRPr="005F1230" w:rsidRDefault="008D0CDD" w:rsidP="00930F24">
            <w:pPr>
              <w:snapToGrid w:val="0"/>
              <w:jc w:val="center"/>
              <w:rPr>
                <w:rFonts w:cs="Times New Roman"/>
                <w:sz w:val="18"/>
                <w:szCs w:val="18"/>
              </w:rPr>
            </w:pPr>
            <w:r w:rsidRPr="005F1230">
              <w:rPr>
                <w:rFonts w:cs="Times New Roman"/>
                <w:sz w:val="18"/>
                <w:szCs w:val="18"/>
              </w:rPr>
              <w:t>Neutral/stable</w:t>
            </w:r>
          </w:p>
          <w:p w14:paraId="7AA49245" w14:textId="77777777" w:rsidR="008D0CDD" w:rsidRPr="005F1230" w:rsidRDefault="008D0CDD" w:rsidP="00930F24">
            <w:pPr>
              <w:spacing w:after="120"/>
              <w:jc w:val="center"/>
              <w:rPr>
                <w:rFonts w:cs="Times New Roman"/>
                <w:sz w:val="18"/>
                <w:szCs w:val="18"/>
              </w:rPr>
            </w:pPr>
            <w:r w:rsidRPr="005F1230">
              <w:rPr>
                <w:rFonts w:cs="Times New Roman"/>
                <w:i/>
                <w:iCs/>
                <w:sz w:val="18"/>
                <w:szCs w:val="18"/>
              </w:rPr>
              <w:t>z/L</w:t>
            </w:r>
            <w:r w:rsidRPr="005F1230">
              <w:rPr>
                <w:rFonts w:cs="Times New Roman"/>
                <w:sz w:val="18"/>
                <w:szCs w:val="18"/>
              </w:rPr>
              <w:t xml:space="preserve"> ≥ 0</w:t>
            </w:r>
          </w:p>
        </w:tc>
        <w:tc>
          <w:tcPr>
            <w:tcW w:w="2610" w:type="dxa"/>
            <w:gridSpan w:val="2"/>
            <w:tcBorders>
              <w:left w:val="nil"/>
              <w:bottom w:val="nil"/>
              <w:right w:val="nil"/>
            </w:tcBorders>
            <w:vAlign w:val="center"/>
          </w:tcPr>
          <w:p w14:paraId="168C6219" w14:textId="77777777" w:rsidR="008D0CDD" w:rsidRPr="005F1230" w:rsidRDefault="008D0CDD" w:rsidP="00930F24">
            <w:pPr>
              <w:spacing w:after="120"/>
              <w:rPr>
                <w:rFonts w:cs="Times New Roman"/>
                <w:sz w:val="18"/>
                <w:szCs w:val="18"/>
              </w:rPr>
            </w:pPr>
            <w:r w:rsidRPr="005F1230">
              <w:rPr>
                <w:rFonts w:cs="Times New Roman"/>
                <w:kern w:val="2"/>
                <w:sz w:val="18"/>
                <w:szCs w:val="18"/>
                <w14:ligatures w14:val="standardContextual"/>
              </w:rPr>
              <w:t>Integration resolution</w:t>
            </w:r>
          </w:p>
        </w:tc>
        <w:tc>
          <w:tcPr>
            <w:tcW w:w="1710" w:type="dxa"/>
            <w:tcBorders>
              <w:left w:val="nil"/>
              <w:bottom w:val="nil"/>
              <w:right w:val="nil"/>
            </w:tcBorders>
            <w:vAlign w:val="center"/>
          </w:tcPr>
          <w:p w14:paraId="229C0478" w14:textId="77777777" w:rsidR="008D0CDD" w:rsidRPr="005F1230" w:rsidRDefault="008D0CDD" w:rsidP="00930F24">
            <w:pPr>
              <w:jc w:val="center"/>
              <w:rPr>
                <w:rFonts w:cs="Times New Roman"/>
                <w:color w:val="000000"/>
                <w:sz w:val="18"/>
                <w:szCs w:val="18"/>
              </w:rPr>
            </w:pPr>
            <w:r w:rsidRPr="005F1230">
              <w:rPr>
                <w:rFonts w:cs="Times New Roman"/>
                <w:color w:val="000000"/>
                <w:sz w:val="18"/>
                <w:szCs w:val="18"/>
              </w:rPr>
              <w:t xml:space="preserve">3.1310199 </w:t>
            </w:r>
            <w:r w:rsidRPr="005F1230">
              <w:rPr>
                <w:rFonts w:cs="Times New Roman"/>
                <w:kern w:val="2"/>
                <w:sz w:val="18"/>
                <w:szCs w:val="18"/>
                <w14:ligatures w14:val="standardContextual"/>
              </w:rPr>
              <w:t>× 10</w:t>
            </w:r>
            <w:r w:rsidRPr="005F1230">
              <w:rPr>
                <w:rFonts w:cs="Times New Roman"/>
                <w:kern w:val="2"/>
                <w:sz w:val="18"/>
                <w:szCs w:val="18"/>
                <w:vertAlign w:val="superscript"/>
                <w14:ligatures w14:val="standardContextual"/>
              </w:rPr>
              <w:t>-4</w:t>
            </w:r>
          </w:p>
        </w:tc>
        <w:tc>
          <w:tcPr>
            <w:tcW w:w="3508" w:type="dxa"/>
            <w:gridSpan w:val="2"/>
            <w:tcBorders>
              <w:left w:val="nil"/>
              <w:bottom w:val="nil"/>
              <w:right w:val="nil"/>
            </w:tcBorders>
            <w:vAlign w:val="center"/>
          </w:tcPr>
          <w:p w14:paraId="56642996" w14:textId="77777777" w:rsidR="008D0CDD" w:rsidRPr="005F1230" w:rsidRDefault="008D0CDD" w:rsidP="00930F24">
            <w:pPr>
              <w:adjustRightInd w:val="0"/>
              <w:snapToGrid w:val="0"/>
              <w:jc w:val="center"/>
              <w:rPr>
                <w:rFonts w:cs="Times New Roman"/>
                <w:sz w:val="18"/>
                <w:szCs w:val="18"/>
              </w:rPr>
            </w:pPr>
            <w:r w:rsidRPr="005F1230">
              <w:rPr>
                <w:rFonts w:cs="Times New Roman"/>
                <w:color w:val="000000"/>
                <w:sz w:val="18"/>
                <w:szCs w:val="18"/>
              </w:rPr>
              <w:t xml:space="preserve">4.2838107 </w:t>
            </w:r>
            <w:r w:rsidRPr="005F1230">
              <w:rPr>
                <w:rFonts w:cs="Times New Roman"/>
                <w:kern w:val="2"/>
                <w:sz w:val="18"/>
                <w:szCs w:val="18"/>
                <w14:ligatures w14:val="standardContextual"/>
              </w:rPr>
              <w:t>× 10</w:t>
            </w:r>
            <w:r w:rsidRPr="005F1230">
              <w:rPr>
                <w:rFonts w:cs="Times New Roman"/>
                <w:kern w:val="2"/>
                <w:sz w:val="18"/>
                <w:szCs w:val="18"/>
                <w:vertAlign w:val="superscript"/>
                <w14:ligatures w14:val="standardContextual"/>
              </w:rPr>
              <w:t>-4</w:t>
            </w:r>
          </w:p>
        </w:tc>
      </w:tr>
      <w:tr w:rsidR="008D0CDD" w:rsidRPr="00D77A2C" w14:paraId="444D6031" w14:textId="77777777" w:rsidTr="00930F24">
        <w:tc>
          <w:tcPr>
            <w:tcW w:w="1525" w:type="dxa"/>
            <w:vMerge/>
            <w:tcBorders>
              <w:top w:val="nil"/>
              <w:left w:val="nil"/>
              <w:bottom w:val="nil"/>
              <w:right w:val="nil"/>
            </w:tcBorders>
            <w:vAlign w:val="center"/>
          </w:tcPr>
          <w:p w14:paraId="16B45C7F" w14:textId="77777777" w:rsidR="008D0CDD" w:rsidRPr="005F1230" w:rsidRDefault="008D0CDD" w:rsidP="00930F24">
            <w:pPr>
              <w:spacing w:after="120"/>
              <w:rPr>
                <w:rFonts w:cs="Times New Roman"/>
                <w:sz w:val="18"/>
                <w:szCs w:val="18"/>
              </w:rPr>
            </w:pPr>
          </w:p>
        </w:tc>
        <w:tc>
          <w:tcPr>
            <w:tcW w:w="2610" w:type="dxa"/>
            <w:gridSpan w:val="2"/>
            <w:tcBorders>
              <w:top w:val="nil"/>
              <w:left w:val="nil"/>
              <w:bottom w:val="nil"/>
              <w:right w:val="nil"/>
            </w:tcBorders>
            <w:vAlign w:val="center"/>
          </w:tcPr>
          <w:p w14:paraId="204D3C98" w14:textId="77777777" w:rsidR="008D0CDD" w:rsidRPr="005F1230" w:rsidRDefault="008D0CDD" w:rsidP="00930F24">
            <w:pPr>
              <w:spacing w:after="120"/>
              <w:rPr>
                <w:rFonts w:cs="Times New Roman"/>
                <w:sz w:val="18"/>
                <w:szCs w:val="18"/>
              </w:rPr>
            </w:pPr>
            <w:r w:rsidRPr="005F1230">
              <w:rPr>
                <w:rFonts w:cs="Times New Roman"/>
                <w:sz w:val="18"/>
                <w:szCs w:val="18"/>
              </w:rPr>
              <w:t>Zone footprint %</w:t>
            </w:r>
          </w:p>
        </w:tc>
        <w:tc>
          <w:tcPr>
            <w:tcW w:w="1710" w:type="dxa"/>
            <w:vMerge w:val="restart"/>
            <w:tcBorders>
              <w:top w:val="nil"/>
              <w:left w:val="nil"/>
              <w:bottom w:val="nil"/>
              <w:right w:val="nil"/>
            </w:tcBorders>
            <w:vAlign w:val="center"/>
          </w:tcPr>
          <w:p w14:paraId="4E1A5F7F" w14:textId="77777777" w:rsidR="008D0CDD" w:rsidRPr="005F1230" w:rsidRDefault="008D0CDD" w:rsidP="00930F24">
            <w:pPr>
              <w:spacing w:after="120"/>
              <w:jc w:val="center"/>
              <w:rPr>
                <w:rFonts w:cs="Times New Roman"/>
                <w:sz w:val="18"/>
                <w:szCs w:val="18"/>
              </w:rPr>
            </w:pPr>
            <w:r w:rsidRPr="005F1230">
              <w:rPr>
                <w:rFonts w:cs="Times New Roman"/>
                <w:sz w:val="18"/>
                <w:szCs w:val="18"/>
              </w:rPr>
              <w:t>0.87452260</w:t>
            </w:r>
          </w:p>
        </w:tc>
        <w:tc>
          <w:tcPr>
            <w:tcW w:w="1800" w:type="dxa"/>
            <w:tcBorders>
              <w:top w:val="nil"/>
              <w:left w:val="nil"/>
              <w:bottom w:val="nil"/>
              <w:right w:val="nil"/>
            </w:tcBorders>
            <w:vAlign w:val="center"/>
          </w:tcPr>
          <w:p w14:paraId="64CE6187" w14:textId="77777777" w:rsidR="008D0CDD" w:rsidRPr="005F1230" w:rsidRDefault="008D0CDD" w:rsidP="00930F24">
            <w:pPr>
              <w:spacing w:after="120"/>
              <w:jc w:val="center"/>
              <w:rPr>
                <w:rFonts w:cs="Times New Roman"/>
                <w:sz w:val="18"/>
                <w:szCs w:val="18"/>
              </w:rPr>
            </w:pPr>
            <w:r w:rsidRPr="005F1230">
              <w:rPr>
                <w:rFonts w:cs="Times New Roman"/>
                <w:sz w:val="18"/>
                <w:szCs w:val="18"/>
              </w:rPr>
              <w:t>12.597578</w:t>
            </w:r>
          </w:p>
        </w:tc>
        <w:tc>
          <w:tcPr>
            <w:tcW w:w="1708" w:type="dxa"/>
            <w:tcBorders>
              <w:top w:val="nil"/>
              <w:left w:val="nil"/>
              <w:bottom w:val="nil"/>
              <w:right w:val="nil"/>
            </w:tcBorders>
            <w:vAlign w:val="center"/>
          </w:tcPr>
          <w:p w14:paraId="5C806271" w14:textId="77777777" w:rsidR="008D0CDD" w:rsidRPr="005F1230" w:rsidRDefault="008D0CDD" w:rsidP="00930F24">
            <w:pPr>
              <w:spacing w:after="120"/>
              <w:jc w:val="center"/>
              <w:rPr>
                <w:rFonts w:cs="Times New Roman"/>
                <w:sz w:val="18"/>
                <w:szCs w:val="18"/>
              </w:rPr>
            </w:pPr>
            <w:r w:rsidRPr="005F1230">
              <w:rPr>
                <w:rFonts w:cs="Times New Roman"/>
                <w:sz w:val="18"/>
                <w:szCs w:val="18"/>
              </w:rPr>
              <w:t>14.546249</w:t>
            </w:r>
          </w:p>
        </w:tc>
      </w:tr>
      <w:tr w:rsidR="008D0CDD" w:rsidRPr="00D77A2C" w14:paraId="7943EAF3" w14:textId="77777777" w:rsidTr="00930F24">
        <w:tc>
          <w:tcPr>
            <w:tcW w:w="1525" w:type="dxa"/>
            <w:vMerge/>
            <w:tcBorders>
              <w:top w:val="nil"/>
              <w:left w:val="nil"/>
              <w:right w:val="nil"/>
            </w:tcBorders>
            <w:vAlign w:val="center"/>
          </w:tcPr>
          <w:p w14:paraId="67701B27" w14:textId="77777777" w:rsidR="008D0CDD" w:rsidRPr="005F1230" w:rsidRDefault="008D0CDD" w:rsidP="00930F24">
            <w:pPr>
              <w:spacing w:after="120"/>
              <w:rPr>
                <w:rFonts w:cs="Times New Roman"/>
                <w:sz w:val="18"/>
                <w:szCs w:val="18"/>
              </w:rPr>
            </w:pPr>
          </w:p>
        </w:tc>
        <w:tc>
          <w:tcPr>
            <w:tcW w:w="2610" w:type="dxa"/>
            <w:gridSpan w:val="2"/>
            <w:tcBorders>
              <w:top w:val="nil"/>
              <w:left w:val="nil"/>
              <w:right w:val="nil"/>
            </w:tcBorders>
            <w:vAlign w:val="center"/>
          </w:tcPr>
          <w:p w14:paraId="52CEA1D3" w14:textId="77777777" w:rsidR="008D0CDD" w:rsidRPr="005F1230" w:rsidRDefault="008D0CDD" w:rsidP="00930F24">
            <w:pPr>
              <w:spacing w:after="120"/>
              <w:rPr>
                <w:rFonts w:cs="Times New Roman"/>
                <w:sz w:val="18"/>
                <w:szCs w:val="18"/>
              </w:rPr>
            </w:pPr>
            <w:r w:rsidRPr="005F1230">
              <w:rPr>
                <w:rFonts w:cs="Times New Roman"/>
                <w:sz w:val="18"/>
                <w:szCs w:val="18"/>
              </w:rPr>
              <w:t>Cumulative footprint %</w:t>
            </w:r>
          </w:p>
        </w:tc>
        <w:tc>
          <w:tcPr>
            <w:tcW w:w="1710" w:type="dxa"/>
            <w:vMerge/>
            <w:tcBorders>
              <w:top w:val="nil"/>
              <w:left w:val="nil"/>
              <w:right w:val="nil"/>
            </w:tcBorders>
            <w:vAlign w:val="center"/>
          </w:tcPr>
          <w:p w14:paraId="5C2302C1" w14:textId="77777777" w:rsidR="008D0CDD" w:rsidRPr="005F1230" w:rsidRDefault="008D0CDD" w:rsidP="00930F24">
            <w:pPr>
              <w:jc w:val="center"/>
              <w:rPr>
                <w:rFonts w:cs="Times New Roman"/>
                <w:color w:val="000000"/>
                <w:sz w:val="18"/>
                <w:szCs w:val="18"/>
              </w:rPr>
            </w:pPr>
          </w:p>
        </w:tc>
        <w:tc>
          <w:tcPr>
            <w:tcW w:w="1800" w:type="dxa"/>
            <w:tcBorders>
              <w:top w:val="nil"/>
              <w:left w:val="nil"/>
              <w:right w:val="nil"/>
            </w:tcBorders>
            <w:vAlign w:val="center"/>
          </w:tcPr>
          <w:p w14:paraId="462D7D8E" w14:textId="77777777" w:rsidR="008D0CDD" w:rsidRPr="005F1230" w:rsidRDefault="008D0CDD" w:rsidP="00930F24">
            <w:pPr>
              <w:jc w:val="center"/>
              <w:rPr>
                <w:rFonts w:cs="Times New Roman"/>
                <w:color w:val="000000"/>
                <w:sz w:val="18"/>
                <w:szCs w:val="18"/>
              </w:rPr>
            </w:pPr>
            <w:r w:rsidRPr="005F1230">
              <w:rPr>
                <w:rFonts w:cs="Times New Roman"/>
                <w:color w:val="000000"/>
                <w:sz w:val="18"/>
                <w:szCs w:val="18"/>
              </w:rPr>
              <w:t>13.472100</w:t>
            </w:r>
          </w:p>
        </w:tc>
        <w:tc>
          <w:tcPr>
            <w:tcW w:w="1708" w:type="dxa"/>
            <w:tcBorders>
              <w:top w:val="nil"/>
              <w:left w:val="nil"/>
              <w:right w:val="nil"/>
            </w:tcBorders>
            <w:vAlign w:val="center"/>
          </w:tcPr>
          <w:p w14:paraId="5A368973" w14:textId="77777777" w:rsidR="008D0CDD" w:rsidRPr="005F1230" w:rsidRDefault="008D0CDD" w:rsidP="00930F24">
            <w:pPr>
              <w:jc w:val="center"/>
              <w:rPr>
                <w:rFonts w:cs="Times New Roman"/>
                <w:color w:val="000000"/>
                <w:sz w:val="18"/>
                <w:szCs w:val="18"/>
              </w:rPr>
            </w:pPr>
            <w:r w:rsidRPr="005F1230">
              <w:rPr>
                <w:rFonts w:cs="Times New Roman"/>
                <w:color w:val="000000"/>
                <w:sz w:val="18"/>
                <w:szCs w:val="18"/>
              </w:rPr>
              <w:t>28.018350</w:t>
            </w:r>
          </w:p>
        </w:tc>
      </w:tr>
    </w:tbl>
    <w:p w14:paraId="3D9954E1" w14:textId="77777777" w:rsidR="008D0CDD" w:rsidRPr="005F1230" w:rsidRDefault="008D0CDD" w:rsidP="008D0CDD">
      <w:pPr>
        <w:snapToGrid w:val="0"/>
        <w:spacing w:line="240" w:lineRule="auto"/>
        <w:rPr>
          <w:sz w:val="18"/>
          <w:szCs w:val="18"/>
        </w:rPr>
      </w:pPr>
      <w:proofErr w:type="spellStart"/>
      <w:r w:rsidRPr="000D4135">
        <w:rPr>
          <w:sz w:val="24"/>
          <w:vertAlign w:val="superscript"/>
        </w:rPr>
        <w:t>a</w:t>
      </w:r>
      <w:proofErr w:type="spellEnd"/>
      <w:r>
        <w:rPr>
          <w:sz w:val="24"/>
        </w:rPr>
        <w:t xml:space="preserve"> </w:t>
      </w:r>
      <w:proofErr w:type="gramStart"/>
      <w:r w:rsidRPr="005F1230">
        <w:rPr>
          <w:sz w:val="18"/>
          <w:szCs w:val="18"/>
        </w:rPr>
        <w:t>For</w:t>
      </w:r>
      <w:proofErr w:type="gramEnd"/>
      <w:r w:rsidRPr="005F1230">
        <w:rPr>
          <w:sz w:val="18"/>
          <w:szCs w:val="18"/>
        </w:rPr>
        <w:t xml:space="preserve"> each number, eight digits are kept for significance of computations in single precision at least.  </w:t>
      </w:r>
    </w:p>
    <w:p w14:paraId="3E5A0518" w14:textId="331A1F27" w:rsidR="008D0CDD" w:rsidRPr="005F1230" w:rsidRDefault="008D0CDD" w:rsidP="008D0CDD">
      <w:pPr>
        <w:spacing w:after="120" w:line="240" w:lineRule="auto"/>
        <w:rPr>
          <w:b/>
          <w:bCs/>
          <w:sz w:val="18"/>
          <w:szCs w:val="18"/>
        </w:rPr>
      </w:pPr>
      <w:r w:rsidRPr="005F1230">
        <w:rPr>
          <w:sz w:val="18"/>
          <w:szCs w:val="18"/>
          <w:vertAlign w:val="superscript"/>
        </w:rPr>
        <w:t>b</w:t>
      </w:r>
      <w:r w:rsidRPr="005F1230">
        <w:rPr>
          <w:sz w:val="18"/>
          <w:szCs w:val="18"/>
        </w:rPr>
        <w:t xml:space="preserve"> Cumulative footprint in each zone column is the integration of</w:t>
      </w:r>
      <w:r w:rsidR="0018110B" w:rsidRPr="001D3B26">
        <w:rPr>
          <w:position w:val="-12"/>
          <w:sz w:val="18"/>
          <w:szCs w:val="18"/>
        </w:rPr>
        <w:object w:dxaOrig="620" w:dyaOrig="320" w14:anchorId="5BA6B0E0">
          <v:shape id="_x0000_i1150" type="#_x0000_t75" style="width:28.8pt;height:14.4pt" o:ole="">
            <v:imagedata r:id="rId203" o:title=""/>
          </v:shape>
          <o:OLEObject Type="Embed" ProgID="Equation.DSMT4" ShapeID="_x0000_i1150" DrawAspect="Content" ObjectID="_1837102764" r:id="rId225"/>
        </w:object>
      </w:r>
      <w:r w:rsidRPr="005F1230">
        <w:rPr>
          <w:sz w:val="18"/>
          <w:szCs w:val="18"/>
        </w:rPr>
        <w:t xml:space="preserve">from </w:t>
      </w:r>
      <w:r w:rsidRPr="005F1230">
        <w:rPr>
          <w:i/>
          <w:iCs/>
          <w:sz w:val="18"/>
          <w:szCs w:val="18"/>
        </w:rPr>
        <w:t>d</w:t>
      </w:r>
      <w:r w:rsidRPr="005F1230">
        <w:rPr>
          <w:i/>
          <w:iCs/>
          <w:sz w:val="18"/>
          <w:szCs w:val="18"/>
          <w:vertAlign w:val="subscript"/>
        </w:rPr>
        <w:t>0</w:t>
      </w:r>
      <w:r w:rsidRPr="005F1230">
        <w:rPr>
          <w:sz w:val="18"/>
          <w:szCs w:val="18"/>
        </w:rPr>
        <w:t xml:space="preserve"> + 10</w:t>
      </w:r>
      <w:r w:rsidRPr="005F1230">
        <w:rPr>
          <w:sz w:val="18"/>
          <w:szCs w:val="18"/>
          <w:vertAlign w:val="superscript"/>
        </w:rPr>
        <w:t>-7</w:t>
      </w:r>
      <w:r w:rsidRPr="005F1230">
        <w:rPr>
          <w:sz w:val="18"/>
          <w:szCs w:val="18"/>
        </w:rPr>
        <w:t xml:space="preserve"> to the ending boundary of this zone.  </w:t>
      </w:r>
    </w:p>
    <w:p w14:paraId="18049ECE" w14:textId="77777777" w:rsidR="0064339E" w:rsidRDefault="0064339E" w:rsidP="0064339E">
      <w:pPr>
        <w:snapToGrid w:val="0"/>
        <w:spacing w:after="120"/>
        <w:rPr>
          <w:szCs w:val="20"/>
        </w:rPr>
      </w:pPr>
      <w:r w:rsidRPr="0064339E">
        <w:rPr>
          <w:szCs w:val="20"/>
        </w:rPr>
        <w:t>The 1</w:t>
      </w:r>
      <w:r w:rsidRPr="0064339E">
        <w:rPr>
          <w:szCs w:val="20"/>
          <w:vertAlign w:val="superscript"/>
        </w:rPr>
        <w:t>st</w:t>
      </w:r>
      <w:r w:rsidRPr="0064339E">
        <w:rPr>
          <w:szCs w:val="20"/>
        </w:rPr>
        <w:t xml:space="preserve"> term on the right side of this equation was evaluated in Table 2 as a constant 32.526482 %. For field applications, Eq. (26) for this case can be expressed as:</w:t>
      </w:r>
    </w:p>
    <w:p w14:paraId="044D0A00" w14:textId="673AB943" w:rsidR="0064339E" w:rsidRPr="0064339E" w:rsidRDefault="00C1478C" w:rsidP="00FC66D0">
      <w:pPr>
        <w:snapToGrid w:val="0"/>
        <w:spacing w:after="120"/>
        <w:rPr>
          <w:szCs w:val="20"/>
        </w:rPr>
      </w:pPr>
      <w:r>
        <w:rPr>
          <w:szCs w:val="20"/>
        </w:rPr>
        <w:tab/>
      </w:r>
      <w:r w:rsidR="00D476EE" w:rsidRPr="00D44F1F">
        <w:rPr>
          <w:position w:val="-18"/>
          <w:szCs w:val="20"/>
        </w:rPr>
        <w:object w:dxaOrig="5260" w:dyaOrig="460" w14:anchorId="51B5B385">
          <v:shape id="_x0000_i1151" type="#_x0000_t75" style="width:266.1pt;height:21.9pt" o:ole="">
            <v:imagedata r:id="rId226" o:title=""/>
          </v:shape>
          <o:OLEObject Type="Embed" ProgID="Equation.DSMT4" ShapeID="_x0000_i1151" DrawAspect="Content" ObjectID="_1837102765" r:id="rId227"/>
        </w:object>
      </w:r>
      <w:r w:rsidR="00FC66D0">
        <w:rPr>
          <w:szCs w:val="20"/>
        </w:rPr>
        <w:tab/>
      </w:r>
      <w:r w:rsidR="00FC66D0">
        <w:rPr>
          <w:szCs w:val="20"/>
        </w:rPr>
        <w:tab/>
        <w:t>(</w:t>
      </w:r>
      <w:r w:rsidR="0064339E" w:rsidRPr="0064339E">
        <w:rPr>
          <w:szCs w:val="20"/>
        </w:rPr>
        <w:t xml:space="preserve">27) </w:t>
      </w:r>
    </w:p>
    <w:p w14:paraId="1A854837" w14:textId="77777777" w:rsidR="0064339E" w:rsidRPr="0064339E" w:rsidRDefault="0064339E" w:rsidP="0064339E">
      <w:pPr>
        <w:snapToGrid w:val="0"/>
        <w:spacing w:after="120"/>
        <w:rPr>
          <w:szCs w:val="20"/>
        </w:rPr>
      </w:pPr>
      <w:r w:rsidRPr="0064339E">
        <w:rPr>
          <w:szCs w:val="20"/>
        </w:rPr>
        <w:t>Thus, in the field, numerical integration is required only on the 2</w:t>
      </w:r>
      <w:r w:rsidRPr="0064339E">
        <w:rPr>
          <w:szCs w:val="20"/>
          <w:vertAlign w:val="superscript"/>
        </w:rPr>
        <w:t>nd</w:t>
      </w:r>
      <w:r w:rsidRPr="0064339E">
        <w:rPr>
          <w:szCs w:val="20"/>
        </w:rPr>
        <w:t xml:space="preserve"> term on the right side. If </w:t>
      </w:r>
      <w:r w:rsidRPr="0064339E">
        <w:rPr>
          <w:i/>
          <w:iCs/>
          <w:szCs w:val="20"/>
        </w:rPr>
        <w:t>n</w:t>
      </w:r>
      <w:r w:rsidRPr="0064339E">
        <w:rPr>
          <w:szCs w:val="20"/>
        </w:rPr>
        <w:t xml:space="preserve"> is 1,000, the size of increments in </w:t>
      </w:r>
      <w:r w:rsidRPr="0064339E">
        <w:rPr>
          <w:i/>
          <w:iCs/>
          <w:szCs w:val="20"/>
        </w:rPr>
        <w:t>X</w:t>
      </w:r>
      <w:r w:rsidRPr="0064339E">
        <w:rPr>
          <w:szCs w:val="20"/>
          <w:vertAlign w:val="superscript"/>
        </w:rPr>
        <w:t>*</w:t>
      </w:r>
      <w:r w:rsidRPr="0064339E">
        <w:rPr>
          <w:szCs w:val="20"/>
        </w:rPr>
        <w:t xml:space="preserve"> for numerical integration is given by:   </w:t>
      </w:r>
    </w:p>
    <w:p w14:paraId="063031E3" w14:textId="48DB3523" w:rsidR="0064339E" w:rsidRPr="0064339E" w:rsidRDefault="00DA270E" w:rsidP="0064339E">
      <w:pPr>
        <w:snapToGrid w:val="0"/>
        <w:spacing w:after="120"/>
        <w:ind w:firstLine="720"/>
        <w:rPr>
          <w:szCs w:val="20"/>
        </w:rPr>
      </w:pPr>
      <w:r w:rsidRPr="00DA270E">
        <w:rPr>
          <w:position w:val="-20"/>
          <w:szCs w:val="20"/>
        </w:rPr>
        <w:object w:dxaOrig="3180" w:dyaOrig="560" w14:anchorId="720F5C3B">
          <v:shape id="_x0000_i1152" type="#_x0000_t75" style="width:237.9pt;height:43.2pt" o:ole="">
            <v:imagedata r:id="rId228" o:title=""/>
          </v:shape>
          <o:OLEObject Type="Embed" ProgID="Equation.DSMT4" ShapeID="_x0000_i1152" DrawAspect="Content" ObjectID="_1837102766" r:id="rId229"/>
        </w:object>
      </w:r>
      <w:r w:rsidR="0064339E" w:rsidRPr="0064339E">
        <w:rPr>
          <w:szCs w:val="20"/>
        </w:rPr>
        <w:tab/>
      </w:r>
      <w:r w:rsidR="0064339E" w:rsidRPr="0064339E">
        <w:rPr>
          <w:szCs w:val="20"/>
        </w:rPr>
        <w:tab/>
      </w:r>
      <w:r w:rsidR="00FC66D0">
        <w:rPr>
          <w:szCs w:val="20"/>
        </w:rPr>
        <w:tab/>
      </w:r>
      <w:r w:rsidR="0064339E" w:rsidRPr="0064339E">
        <w:rPr>
          <w:szCs w:val="20"/>
        </w:rPr>
        <w:t>(28)</w:t>
      </w:r>
    </w:p>
    <w:p w14:paraId="4BB13DC4" w14:textId="77777777" w:rsidR="0058552E" w:rsidRDefault="0064339E" w:rsidP="0064339E">
      <w:pPr>
        <w:snapToGrid w:val="0"/>
        <w:spacing w:after="120"/>
        <w:rPr>
          <w:szCs w:val="20"/>
        </w:rPr>
      </w:pPr>
      <w:r w:rsidRPr="0064339E">
        <w:rPr>
          <w:szCs w:val="20"/>
        </w:rPr>
        <w:t xml:space="preserve">Appendix C shows the algorithms used for numerical integrations of </w:t>
      </w:r>
      <w:proofErr w:type="spellStart"/>
      <w:r w:rsidRPr="0064339E">
        <w:rPr>
          <w:szCs w:val="20"/>
        </w:rPr>
        <w:t>Eqs</w:t>
      </w:r>
      <w:proofErr w:type="spellEnd"/>
      <w:r w:rsidRPr="0064339E">
        <w:rPr>
          <w:szCs w:val="20"/>
        </w:rPr>
        <w:t xml:space="preserve">. (27) and (28) using the Composite Simpson’s Rule. In this example, after integration </w:t>
      </w:r>
      <w:r w:rsidRPr="0064339E">
        <w:rPr>
          <w:i/>
          <w:iCs/>
          <w:szCs w:val="20"/>
        </w:rPr>
        <w:t>FP</w:t>
      </w:r>
      <w:r w:rsidRPr="0064339E">
        <w:rPr>
          <w:szCs w:val="20"/>
        </w:rPr>
        <w:t>_</w:t>
      </w:r>
      <w:r w:rsidRPr="0064339E">
        <w:rPr>
          <w:i/>
          <w:iCs/>
          <w:szCs w:val="20"/>
        </w:rPr>
        <w:t>FETCH_INTRST</w:t>
      </w:r>
      <w:r w:rsidRPr="0064339E">
        <w:rPr>
          <w:szCs w:val="20"/>
        </w:rPr>
        <w:t xml:space="preserve"> is found to be 94.86%. By using the calculated cumulative footprints in Table 2 for full inflection zones to the left of </w:t>
      </w:r>
      <w:r w:rsidR="008642C0" w:rsidRPr="00DE38A7">
        <w:rPr>
          <w:position w:val="-10"/>
          <w:szCs w:val="20"/>
        </w:rPr>
        <w:object w:dxaOrig="499" w:dyaOrig="320" w14:anchorId="4C6E7950">
          <v:shape id="_x0000_i1153" type="#_x0000_t75" style="width:21.9pt;height:14.4pt" o:ole="">
            <v:imagedata r:id="rId194" o:title=""/>
          </v:shape>
          <o:OLEObject Type="Embed" ProgID="Equation.DSMT4" ShapeID="_x0000_i1153" DrawAspect="Content" ObjectID="_1837102767" r:id="rId230"/>
        </w:object>
      </w:r>
      <w:r w:rsidRPr="0064339E">
        <w:rPr>
          <w:szCs w:val="20"/>
        </w:rPr>
        <w:t>, by beginning numerical integration in the zone in which</w:t>
      </w:r>
      <w:r w:rsidR="008642C0" w:rsidRPr="00DE38A7">
        <w:rPr>
          <w:position w:val="-10"/>
          <w:szCs w:val="20"/>
        </w:rPr>
        <w:object w:dxaOrig="499" w:dyaOrig="320" w14:anchorId="26F2729A">
          <v:shape id="_x0000_i1154" type="#_x0000_t75" style="width:21.9pt;height:14.4pt" o:ole="">
            <v:imagedata r:id="rId194" o:title=""/>
          </v:shape>
          <o:OLEObject Type="Embed" ProgID="Equation.DSMT4" ShapeID="_x0000_i1154" DrawAspect="Content" ObjectID="_1837102768" r:id="rId231"/>
        </w:object>
      </w:r>
      <w:r w:rsidRPr="0064339E">
        <w:rPr>
          <w:szCs w:val="20"/>
        </w:rPr>
        <w:t>is located, and by only performing integration up to the value of</w:t>
      </w:r>
      <w:r w:rsidR="008642C0" w:rsidRPr="00DE38A7">
        <w:rPr>
          <w:position w:val="-10"/>
          <w:szCs w:val="20"/>
        </w:rPr>
        <w:object w:dxaOrig="499" w:dyaOrig="320" w14:anchorId="0A24D570">
          <v:shape id="_x0000_i1155" type="#_x0000_t75" style="width:21.9pt;height:14.4pt" o:ole="">
            <v:imagedata r:id="rId194" o:title=""/>
          </v:shape>
          <o:OLEObject Type="Embed" ProgID="Equation.DSMT4" ShapeID="_x0000_i1155" DrawAspect="Content" ObjectID="_1837102769" r:id="rId232"/>
        </w:object>
      </w:r>
      <w:r w:rsidRPr="0064339E">
        <w:rPr>
          <w:szCs w:val="20"/>
        </w:rPr>
        <w:t xml:space="preserve">, the number of iterations is confined to be no greater than </w:t>
      </w:r>
      <w:r w:rsidRPr="0064339E">
        <w:rPr>
          <w:i/>
          <w:iCs/>
          <w:szCs w:val="20"/>
        </w:rPr>
        <w:t>n</w:t>
      </w:r>
      <w:r w:rsidRPr="0064339E">
        <w:rPr>
          <w:szCs w:val="20"/>
        </w:rPr>
        <w:t xml:space="preserve"> (Appendix C).</w:t>
      </w:r>
    </w:p>
    <w:p w14:paraId="4842F73D" w14:textId="77777777" w:rsidR="0017302F" w:rsidRDefault="0017302F" w:rsidP="0064339E">
      <w:pPr>
        <w:snapToGrid w:val="0"/>
        <w:spacing w:after="120"/>
        <w:rPr>
          <w:szCs w:val="20"/>
        </w:rPr>
      </w:pPr>
    </w:p>
    <w:p w14:paraId="17EAE2EE" w14:textId="77777777" w:rsidR="0017302F" w:rsidRDefault="0017302F" w:rsidP="0064339E">
      <w:pPr>
        <w:snapToGrid w:val="0"/>
        <w:spacing w:after="120"/>
        <w:rPr>
          <w:szCs w:val="20"/>
        </w:rPr>
      </w:pPr>
    </w:p>
    <w:p w14:paraId="372233E2" w14:textId="206C9065" w:rsidR="00044615" w:rsidRPr="00BD1F9B" w:rsidRDefault="00044615" w:rsidP="00044615">
      <w:pPr>
        <w:pStyle w:val="a7"/>
        <w:numPr>
          <w:ilvl w:val="1"/>
          <w:numId w:val="7"/>
        </w:numPr>
        <w:adjustRightInd w:val="0"/>
        <w:snapToGrid w:val="0"/>
        <w:rPr>
          <w:b/>
          <w:bCs/>
          <w:szCs w:val="20"/>
        </w:rPr>
      </w:pPr>
      <w:r w:rsidRPr="00BD1F9B">
        <w:rPr>
          <w:b/>
          <w:bCs/>
          <w:i/>
          <w:iCs/>
          <w:szCs w:val="20"/>
        </w:rPr>
        <w:t>FETCH</w:t>
      </w:r>
      <w:r w:rsidRPr="00BD1F9B">
        <w:rPr>
          <w:b/>
          <w:bCs/>
          <w:szCs w:val="20"/>
        </w:rPr>
        <w:t xml:space="preserve">_70, </w:t>
      </w:r>
      <w:r w:rsidRPr="00BD1F9B">
        <w:rPr>
          <w:b/>
          <w:bCs/>
          <w:i/>
          <w:iCs/>
          <w:szCs w:val="20"/>
        </w:rPr>
        <w:t>FETCH</w:t>
      </w:r>
      <w:r w:rsidRPr="00BD1F9B">
        <w:rPr>
          <w:b/>
          <w:bCs/>
          <w:szCs w:val="20"/>
        </w:rPr>
        <w:t xml:space="preserve">_80, and </w:t>
      </w:r>
      <w:r w:rsidRPr="00BD1F9B">
        <w:rPr>
          <w:b/>
          <w:bCs/>
          <w:i/>
          <w:iCs/>
          <w:szCs w:val="20"/>
        </w:rPr>
        <w:t>FETCH</w:t>
      </w:r>
      <w:r w:rsidRPr="00BD1F9B">
        <w:rPr>
          <w:b/>
          <w:bCs/>
          <w:szCs w:val="20"/>
        </w:rPr>
        <w:t>_90</w:t>
      </w:r>
    </w:p>
    <w:p w14:paraId="362D42D6" w14:textId="7BAE3424" w:rsidR="00044615" w:rsidRPr="00BD1F9B" w:rsidRDefault="00044615" w:rsidP="00BD1F9B">
      <w:pPr>
        <w:spacing w:after="120"/>
        <w:ind w:firstLine="480"/>
        <w:rPr>
          <w:szCs w:val="20"/>
        </w:rPr>
      </w:pPr>
      <w:proofErr w:type="spellStart"/>
      <w:r w:rsidRPr="00BD1F9B">
        <w:rPr>
          <w:i/>
          <w:iCs/>
          <w:szCs w:val="20"/>
        </w:rPr>
        <w:t>FETCH_p</w:t>
      </w:r>
      <w:proofErr w:type="spellEnd"/>
      <w:r w:rsidRPr="00BD1F9B">
        <w:rPr>
          <w:szCs w:val="20"/>
        </w:rPr>
        <w:t xml:space="preserve">, where suffix </w:t>
      </w:r>
      <w:r w:rsidRPr="00BD1F9B">
        <w:rPr>
          <w:i/>
          <w:iCs/>
          <w:szCs w:val="20"/>
        </w:rPr>
        <w:t>p</w:t>
      </w:r>
      <w:r w:rsidRPr="00BD1F9B">
        <w:rPr>
          <w:szCs w:val="20"/>
        </w:rPr>
        <w:t xml:space="preserve"> can be 70, 80, or 90, is the conversion of the corresponding nondimensional form</w:t>
      </w:r>
      <w:r w:rsidR="00CD4573" w:rsidRPr="00CD4573">
        <w:rPr>
          <w:position w:val="-12"/>
          <w:szCs w:val="20"/>
        </w:rPr>
        <w:object w:dxaOrig="320" w:dyaOrig="340" w14:anchorId="65ED8B40">
          <v:shape id="_x0000_i1156" type="#_x0000_t75" style="width:14.4pt;height:14.4pt" o:ole="">
            <v:imagedata r:id="rId233" o:title=""/>
          </v:shape>
          <o:OLEObject Type="Embed" ProgID="Equation.DSMT4" ShapeID="_x0000_i1156" DrawAspect="Content" ObjectID="_1837102770" r:id="rId234"/>
        </w:object>
      </w:r>
      <w:r w:rsidRPr="00BD1F9B">
        <w:rPr>
          <w:szCs w:val="20"/>
        </w:rPr>
        <w:t>to its field scale</w:t>
      </w:r>
      <w:r w:rsidR="00015C65">
        <w:rPr>
          <w:szCs w:val="20"/>
        </w:rPr>
        <w:t>,</w:t>
      </w:r>
      <w:r w:rsidRPr="00BD1F9B">
        <w:rPr>
          <w:szCs w:val="20"/>
        </w:rPr>
        <w:t xml:space="preserve"> or dimensional form</w:t>
      </w:r>
      <w:r w:rsidR="00015C65">
        <w:rPr>
          <w:szCs w:val="20"/>
        </w:rPr>
        <w:t>,</w:t>
      </w:r>
      <w:r w:rsidRPr="00BD1F9B">
        <w:rPr>
          <w:szCs w:val="20"/>
        </w:rPr>
        <w:t xml:space="preserve"> using Eq. (13). Therefore, similarly to the derivation of Eq. (21), the conversion of </w:t>
      </w:r>
      <w:proofErr w:type="spellStart"/>
      <w:r w:rsidRPr="00BD1F9B">
        <w:rPr>
          <w:i/>
          <w:iCs/>
          <w:szCs w:val="20"/>
        </w:rPr>
        <w:t>FETCH</w:t>
      </w:r>
      <w:r w:rsidRPr="00BD1F9B">
        <w:rPr>
          <w:szCs w:val="20"/>
        </w:rPr>
        <w:t>_</w:t>
      </w:r>
      <w:r w:rsidRPr="00BD1F9B">
        <w:rPr>
          <w:i/>
          <w:iCs/>
          <w:szCs w:val="20"/>
        </w:rPr>
        <w:t>p</w:t>
      </w:r>
      <w:proofErr w:type="spellEnd"/>
      <w:r w:rsidRPr="00BD1F9B">
        <w:rPr>
          <w:szCs w:val="20"/>
        </w:rPr>
        <w:t xml:space="preserve"> from</w:t>
      </w:r>
      <w:r w:rsidR="00CD4573" w:rsidRPr="00CD4573">
        <w:rPr>
          <w:position w:val="-12"/>
          <w:szCs w:val="20"/>
        </w:rPr>
        <w:object w:dxaOrig="320" w:dyaOrig="340" w14:anchorId="2B3AA55A">
          <v:shape id="_x0000_i1157" type="#_x0000_t75" style="width:14.4pt;height:14.4pt" o:ole="">
            <v:imagedata r:id="rId233" o:title=""/>
          </v:shape>
          <o:OLEObject Type="Embed" ProgID="Equation.DSMT4" ShapeID="_x0000_i1157" DrawAspect="Content" ObjectID="_1837102771" r:id="rId235"/>
        </w:object>
      </w:r>
      <w:r w:rsidRPr="00BD1F9B">
        <w:rPr>
          <w:szCs w:val="20"/>
        </w:rPr>
        <w:t xml:space="preserve"> is given by:</w:t>
      </w:r>
    </w:p>
    <w:p w14:paraId="0169EE80" w14:textId="380273E0" w:rsidR="00044615" w:rsidRPr="00BD1F9B" w:rsidRDefault="00134F27" w:rsidP="00044615">
      <w:pPr>
        <w:spacing w:after="120"/>
        <w:ind w:firstLine="720"/>
        <w:rPr>
          <w:szCs w:val="20"/>
        </w:rPr>
      </w:pPr>
      <w:r w:rsidRPr="006F522C">
        <w:rPr>
          <w:position w:val="-26"/>
          <w:szCs w:val="20"/>
        </w:rPr>
        <w:object w:dxaOrig="2840" w:dyaOrig="639" w14:anchorId="3C587B57">
          <v:shape id="_x0000_i1158" type="#_x0000_t75" style="width:136.5pt;height:36.3pt" o:ole="">
            <v:imagedata r:id="rId236" o:title=""/>
          </v:shape>
          <o:OLEObject Type="Embed" ProgID="Equation.DSMT4" ShapeID="_x0000_i1158" DrawAspect="Content" ObjectID="_1837102772" r:id="rId237"/>
        </w:object>
      </w:r>
      <w:r w:rsidR="00044615" w:rsidRPr="00BD1F9B">
        <w:rPr>
          <w:szCs w:val="20"/>
        </w:rPr>
        <w:t>.</w:t>
      </w:r>
      <w:r w:rsidR="00044615" w:rsidRPr="00BD1F9B">
        <w:rPr>
          <w:szCs w:val="20"/>
        </w:rPr>
        <w:tab/>
      </w:r>
      <w:r w:rsidR="00044615" w:rsidRPr="00BD1F9B">
        <w:rPr>
          <w:szCs w:val="20"/>
        </w:rPr>
        <w:tab/>
      </w:r>
      <w:r w:rsidR="00044615" w:rsidRPr="00BD1F9B">
        <w:rPr>
          <w:szCs w:val="20"/>
        </w:rPr>
        <w:tab/>
      </w:r>
      <w:r w:rsidR="00044615" w:rsidRPr="00BD1F9B">
        <w:rPr>
          <w:szCs w:val="20"/>
        </w:rPr>
        <w:tab/>
      </w:r>
      <w:r w:rsidR="00044615" w:rsidRPr="00BD1F9B">
        <w:rPr>
          <w:szCs w:val="20"/>
        </w:rPr>
        <w:tab/>
      </w:r>
      <w:r w:rsidR="00473196">
        <w:rPr>
          <w:szCs w:val="20"/>
        </w:rPr>
        <w:tab/>
      </w:r>
      <w:r w:rsidR="00044615" w:rsidRPr="00BD1F9B">
        <w:rPr>
          <w:szCs w:val="20"/>
        </w:rPr>
        <w:t>(29)</w:t>
      </w:r>
    </w:p>
    <w:p w14:paraId="57EF6769" w14:textId="6609837B" w:rsidR="00044615" w:rsidRPr="00BD1F9B" w:rsidRDefault="00044615" w:rsidP="00044615">
      <w:pPr>
        <w:spacing w:after="120"/>
        <w:rPr>
          <w:szCs w:val="20"/>
        </w:rPr>
      </w:pPr>
      <w:r w:rsidRPr="00BD1F9B">
        <w:rPr>
          <w:szCs w:val="20"/>
        </w:rPr>
        <w:t xml:space="preserve">Since the values of </w:t>
      </w:r>
      <w:r w:rsidRPr="00BD1F9B">
        <w:rPr>
          <w:i/>
          <w:iCs/>
          <w:szCs w:val="20"/>
        </w:rPr>
        <w:t>k</w:t>
      </w:r>
      <w:r w:rsidRPr="00BD1F9B">
        <w:rPr>
          <w:szCs w:val="20"/>
        </w:rPr>
        <w:t xml:space="preserve">, </w:t>
      </w:r>
      <w:r w:rsidRPr="00BD1F9B">
        <w:rPr>
          <w:i/>
          <w:iCs/>
          <w:szCs w:val="20"/>
        </w:rPr>
        <w:t>z</w:t>
      </w:r>
      <w:r w:rsidRPr="00BD1F9B">
        <w:rPr>
          <w:szCs w:val="20"/>
        </w:rPr>
        <w:t xml:space="preserve">, </w:t>
      </w:r>
      <w:r w:rsidRPr="00BD1F9B">
        <w:rPr>
          <w:position w:val="-10"/>
          <w:szCs w:val="20"/>
        </w:rPr>
        <w:object w:dxaOrig="499" w:dyaOrig="320" w14:anchorId="2980840F">
          <v:shape id="_x0000_i1159" type="#_x0000_t75" style="width:28.8pt;height:14.4pt" o:ole="">
            <v:imagedata r:id="rId238" o:title=""/>
          </v:shape>
          <o:OLEObject Type="Embed" ProgID="Equation.DSMT4" ShapeID="_x0000_i1159" DrawAspect="Content" ObjectID="_1837102773" r:id="rId239"/>
        </w:object>
      </w:r>
      <w:r w:rsidRPr="00BD1F9B">
        <w:rPr>
          <w:szCs w:val="20"/>
        </w:rPr>
        <w:t xml:space="preserve">, </w:t>
      </w:r>
      <w:r w:rsidR="00134F27" w:rsidRPr="00134F27">
        <w:rPr>
          <w:position w:val="-10"/>
          <w:szCs w:val="20"/>
        </w:rPr>
        <w:object w:dxaOrig="220" w:dyaOrig="300" w14:anchorId="638A89E2">
          <v:shape id="_x0000_i1160" type="#_x0000_t75" style="width:14.4pt;height:14.4pt" o:ole="">
            <v:imagedata r:id="rId240" o:title=""/>
          </v:shape>
          <o:OLEObject Type="Embed" ProgID="Equation.DSMT4" ShapeID="_x0000_i1160" DrawAspect="Content" ObjectID="_1837102774" r:id="rId241"/>
        </w:object>
      </w:r>
      <w:r w:rsidRPr="00BD1F9B">
        <w:rPr>
          <w:szCs w:val="20"/>
        </w:rPr>
        <w:t xml:space="preserve">, and </w:t>
      </w:r>
      <w:r w:rsidRPr="00BD1F9B">
        <w:rPr>
          <w:i/>
          <w:iCs/>
          <w:szCs w:val="20"/>
        </w:rPr>
        <w:t>h</w:t>
      </w:r>
      <w:r w:rsidRPr="00BD1F9B">
        <w:rPr>
          <w:szCs w:val="20"/>
        </w:rPr>
        <w:t xml:space="preserve"> can be acquired in the same way as for Eq. (21), </w:t>
      </w:r>
      <w:r w:rsidR="00CD4573" w:rsidRPr="00CD4573">
        <w:rPr>
          <w:position w:val="-12"/>
          <w:szCs w:val="20"/>
        </w:rPr>
        <w:object w:dxaOrig="320" w:dyaOrig="340" w14:anchorId="7D001B55">
          <v:shape id="_x0000_i1161" type="#_x0000_t75" style="width:14.4pt;height:14.4pt" o:ole="">
            <v:imagedata r:id="rId233" o:title=""/>
          </v:shape>
          <o:OLEObject Type="Embed" ProgID="Equation.DSMT4" ShapeID="_x0000_i1161" DrawAspect="Content" ObjectID="_1837102775" r:id="rId242"/>
        </w:object>
      </w:r>
      <w:r w:rsidRPr="00BD1F9B">
        <w:rPr>
          <w:szCs w:val="20"/>
        </w:rPr>
        <w:t>is additionally needed. Whereas</w:t>
      </w:r>
      <w:r w:rsidR="008272D6" w:rsidRPr="00CD4573">
        <w:rPr>
          <w:position w:val="-12"/>
          <w:szCs w:val="20"/>
        </w:rPr>
        <w:object w:dxaOrig="320" w:dyaOrig="340" w14:anchorId="174CD651">
          <v:shape id="_x0000_i1162" type="#_x0000_t75" style="width:14.4pt;height:14.4pt" o:ole="">
            <v:imagedata r:id="rId233" o:title=""/>
          </v:shape>
          <o:OLEObject Type="Embed" ProgID="Equation.DSMT4" ShapeID="_x0000_i1162" DrawAspect="Content" ObjectID="_1837102776" r:id="rId243"/>
        </w:object>
      </w:r>
      <w:r w:rsidRPr="00BD1F9B">
        <w:rPr>
          <w:szCs w:val="20"/>
        </w:rPr>
        <w:t xml:space="preserve">is the nondimensional upwind fetch within which the horizontal uniform sources of gas flux contribute </w:t>
      </w:r>
      <w:r w:rsidRPr="00BD1F9B">
        <w:rPr>
          <w:i/>
          <w:iCs/>
          <w:szCs w:val="20"/>
        </w:rPr>
        <w:t>p</w:t>
      </w:r>
      <w:r w:rsidRPr="00BD1F9B">
        <w:rPr>
          <w:szCs w:val="20"/>
        </w:rPr>
        <w:t xml:space="preserve">% of the measured flux, it is mathematically expressed as: </w:t>
      </w:r>
    </w:p>
    <w:p w14:paraId="165F08DB" w14:textId="70FB43F0" w:rsidR="00044615" w:rsidRPr="00BD1F9B" w:rsidRDefault="00755A11" w:rsidP="00044615">
      <w:pPr>
        <w:spacing w:after="120"/>
        <w:ind w:firstLine="720"/>
        <w:rPr>
          <w:szCs w:val="20"/>
        </w:rPr>
      </w:pPr>
      <w:r w:rsidRPr="001733D8">
        <w:rPr>
          <w:position w:val="-18"/>
          <w:szCs w:val="20"/>
        </w:rPr>
        <w:object w:dxaOrig="2040" w:dyaOrig="499" w14:anchorId="7BD634EB">
          <v:shape id="_x0000_i1163" type="#_x0000_t75" style="width:100.15pt;height:28.8pt" o:ole="">
            <v:imagedata r:id="rId244" o:title=""/>
          </v:shape>
          <o:OLEObject Type="Embed" ProgID="Equation.DSMT4" ShapeID="_x0000_i1163" DrawAspect="Content" ObjectID="_1837102777" r:id="rId245"/>
        </w:object>
      </w:r>
      <w:r w:rsidR="00044615" w:rsidRPr="00BD1F9B">
        <w:rPr>
          <w:szCs w:val="20"/>
        </w:rPr>
        <w:t>.</w:t>
      </w:r>
      <w:r w:rsidR="00044615" w:rsidRPr="00BD1F9B">
        <w:rPr>
          <w:szCs w:val="20"/>
        </w:rPr>
        <w:tab/>
      </w:r>
      <w:r w:rsidR="00044615" w:rsidRPr="00BD1F9B">
        <w:rPr>
          <w:szCs w:val="20"/>
        </w:rPr>
        <w:tab/>
      </w:r>
      <w:r w:rsidR="00044615" w:rsidRPr="00BD1F9B">
        <w:rPr>
          <w:szCs w:val="20"/>
        </w:rPr>
        <w:tab/>
      </w:r>
      <w:r w:rsidR="00044615" w:rsidRPr="00BD1F9B">
        <w:rPr>
          <w:szCs w:val="20"/>
        </w:rPr>
        <w:tab/>
      </w:r>
      <w:r w:rsidR="00044615" w:rsidRPr="00BD1F9B">
        <w:rPr>
          <w:szCs w:val="20"/>
        </w:rPr>
        <w:tab/>
      </w:r>
      <w:r w:rsidR="00044615" w:rsidRPr="00BD1F9B">
        <w:rPr>
          <w:szCs w:val="20"/>
        </w:rPr>
        <w:tab/>
      </w:r>
      <w:r w:rsidR="00473196">
        <w:rPr>
          <w:szCs w:val="20"/>
        </w:rPr>
        <w:tab/>
      </w:r>
      <w:r w:rsidR="00044615" w:rsidRPr="00BD1F9B">
        <w:rPr>
          <w:szCs w:val="20"/>
        </w:rPr>
        <w:t>(30)</w:t>
      </w:r>
    </w:p>
    <w:p w14:paraId="56E3731A" w14:textId="49BB322B" w:rsidR="00044615" w:rsidRPr="00BD1F9B" w:rsidRDefault="00044615" w:rsidP="00044615">
      <w:pPr>
        <w:spacing w:after="120"/>
        <w:rPr>
          <w:szCs w:val="20"/>
        </w:rPr>
      </w:pPr>
      <w:r w:rsidRPr="00BD1F9B">
        <w:rPr>
          <w:szCs w:val="20"/>
        </w:rPr>
        <w:t>The data in Table 2 indicate</w:t>
      </w:r>
      <w:r w:rsidR="00D53777" w:rsidRPr="00ED2CAC">
        <w:rPr>
          <w:position w:val="-12"/>
          <w:szCs w:val="20"/>
        </w:rPr>
        <w:object w:dxaOrig="859" w:dyaOrig="340" w14:anchorId="0745C9D1">
          <v:shape id="_x0000_i1164" type="#_x0000_t75" style="width:43.2pt;height:14.4pt" o:ole="">
            <v:imagedata r:id="rId246" o:title=""/>
          </v:shape>
          <o:OLEObject Type="Embed" ProgID="Equation.DSMT4" ShapeID="_x0000_i1164" DrawAspect="Content" ObjectID="_1837102778" r:id="rId247"/>
        </w:object>
      </w:r>
      <w:r w:rsidRPr="00BD1F9B">
        <w:rPr>
          <w:szCs w:val="20"/>
        </w:rPr>
        <w:t>while</w:t>
      </w:r>
      <w:r w:rsidR="009C2167" w:rsidRPr="00BD1F9B">
        <w:rPr>
          <w:position w:val="-10"/>
          <w:szCs w:val="20"/>
        </w:rPr>
        <w:object w:dxaOrig="1020" w:dyaOrig="279" w14:anchorId="4E07D7DF">
          <v:shape id="_x0000_i1165" type="#_x0000_t75" style="width:54.45pt;height:12.5pt" o:ole="">
            <v:imagedata r:id="rId248" o:title=""/>
          </v:shape>
          <o:OLEObject Type="Embed" ProgID="Equation.DSMT4" ShapeID="_x0000_i1165" DrawAspect="Content" ObjectID="_1837102779" r:id="rId249"/>
        </w:object>
      </w:r>
      <w:r w:rsidRPr="00BD1F9B">
        <w:rPr>
          <w:szCs w:val="20"/>
        </w:rPr>
        <w:t xml:space="preserve">. For </w:t>
      </w:r>
      <w:r w:rsidRPr="00BD1F9B">
        <w:rPr>
          <w:i/>
          <w:iCs/>
          <w:szCs w:val="20"/>
        </w:rPr>
        <w:t>p</w:t>
      </w:r>
      <w:r w:rsidRPr="00BD1F9B">
        <w:rPr>
          <w:szCs w:val="20"/>
        </w:rPr>
        <w:t xml:space="preserve"> equal to 70, 80, or 90, the left side of Eq. (30) can therefore be expressed in two terms:  </w:t>
      </w:r>
    </w:p>
    <w:p w14:paraId="6EC39977" w14:textId="726A52CF" w:rsidR="00044615" w:rsidRPr="00BD1F9B" w:rsidRDefault="00956B6C" w:rsidP="00044615">
      <w:pPr>
        <w:spacing w:after="120"/>
        <w:ind w:left="720"/>
        <w:rPr>
          <w:szCs w:val="20"/>
        </w:rPr>
      </w:pPr>
      <w:r w:rsidRPr="00956B6C">
        <w:rPr>
          <w:position w:val="-18"/>
          <w:szCs w:val="20"/>
        </w:rPr>
        <w:object w:dxaOrig="5300" w:dyaOrig="499" w14:anchorId="1DF16D44">
          <v:shape id="_x0000_i1166" type="#_x0000_t75" style="width:266.1pt;height:28.8pt" o:ole="">
            <v:imagedata r:id="rId250" o:title=""/>
          </v:shape>
          <o:OLEObject Type="Embed" ProgID="Equation.DSMT4" ShapeID="_x0000_i1166" DrawAspect="Content" ObjectID="_1837102780" r:id="rId251"/>
        </w:object>
      </w:r>
      <w:r w:rsidR="00044615" w:rsidRPr="00BD1F9B">
        <w:rPr>
          <w:szCs w:val="20"/>
        </w:rPr>
        <w:t>,</w:t>
      </w:r>
      <w:r w:rsidR="00044615" w:rsidRPr="00BD1F9B">
        <w:rPr>
          <w:szCs w:val="20"/>
        </w:rPr>
        <w:tab/>
      </w:r>
      <w:r w:rsidR="00473196">
        <w:rPr>
          <w:szCs w:val="20"/>
        </w:rPr>
        <w:tab/>
      </w:r>
      <w:r w:rsidR="00044615" w:rsidRPr="00BD1F9B">
        <w:rPr>
          <w:szCs w:val="20"/>
        </w:rPr>
        <w:t xml:space="preserve">(31) </w:t>
      </w:r>
    </w:p>
    <w:p w14:paraId="60E34F15" w14:textId="6E921F66" w:rsidR="00044615" w:rsidRPr="00BD1F9B" w:rsidRDefault="00044615" w:rsidP="00044615">
      <w:pPr>
        <w:spacing w:after="120"/>
        <w:rPr>
          <w:szCs w:val="20"/>
        </w:rPr>
      </w:pPr>
      <w:r w:rsidRPr="00BD1F9B">
        <w:rPr>
          <w:szCs w:val="20"/>
        </w:rPr>
        <w:t>where the 1</w:t>
      </w:r>
      <w:r w:rsidRPr="00BD1F9B">
        <w:rPr>
          <w:szCs w:val="20"/>
          <w:vertAlign w:val="superscript"/>
        </w:rPr>
        <w:t>st</w:t>
      </w:r>
      <w:r w:rsidRPr="00BD1F9B">
        <w:rPr>
          <w:szCs w:val="20"/>
        </w:rPr>
        <w:t xml:space="preserve"> term on the right side of this equation is a constant, given in Table 2 for the two ranges of boundary-layer stabilities. If this constant is denoted by</w:t>
      </w:r>
      <w:r w:rsidR="009C126F" w:rsidRPr="009C126F">
        <w:rPr>
          <w:position w:val="-16"/>
          <w:szCs w:val="20"/>
        </w:rPr>
        <w:object w:dxaOrig="400" w:dyaOrig="360" w14:anchorId="356D4905">
          <v:shape id="_x0000_i1167" type="#_x0000_t75" style="width:21.9pt;height:21.9pt" o:ole="">
            <v:imagedata r:id="rId252" o:title=""/>
          </v:shape>
          <o:OLEObject Type="Embed" ProgID="Equation.DSMT4" ShapeID="_x0000_i1167" DrawAspect="Content" ObjectID="_1837102781" r:id="rId253"/>
        </w:object>
      </w:r>
      <w:r w:rsidRPr="00BD1F9B">
        <w:rPr>
          <w:szCs w:val="20"/>
        </w:rPr>
        <w:t>, the range over which to integrate can be made smaller, beginning at</w:t>
      </w:r>
      <w:r w:rsidR="004971F7" w:rsidRPr="004971F7">
        <w:rPr>
          <w:position w:val="-10"/>
          <w:szCs w:val="20"/>
        </w:rPr>
        <w:object w:dxaOrig="400" w:dyaOrig="320" w14:anchorId="77E24C54">
          <v:shape id="_x0000_i1168" type="#_x0000_t75" style="width:21.9pt;height:14.4pt" o:ole="">
            <v:imagedata r:id="rId254" o:title=""/>
          </v:shape>
          <o:OLEObject Type="Embed" ProgID="Equation.DSMT4" ShapeID="_x0000_i1168" DrawAspect="Content" ObjectID="_1837102782" r:id="rId255"/>
        </w:object>
      </w:r>
      <w:r w:rsidRPr="00BD1F9B">
        <w:rPr>
          <w:szCs w:val="20"/>
        </w:rPr>
        <w:t>, instead of</w:t>
      </w:r>
      <w:r w:rsidR="002115DD" w:rsidRPr="002115DD">
        <w:rPr>
          <w:position w:val="-10"/>
          <w:szCs w:val="20"/>
        </w:rPr>
        <w:object w:dxaOrig="320" w:dyaOrig="320" w14:anchorId="24382B9A">
          <v:shape id="_x0000_i1169" type="#_x0000_t75" style="width:14.4pt;height:14.4pt" o:ole="">
            <v:imagedata r:id="rId256" o:title=""/>
          </v:shape>
          <o:OLEObject Type="Embed" ProgID="Equation.DSMT4" ShapeID="_x0000_i1169" DrawAspect="Content" ObjectID="_1837102783" r:id="rId257"/>
        </w:object>
      </w:r>
      <w:r w:rsidRPr="00BD1F9B">
        <w:rPr>
          <w:szCs w:val="20"/>
        </w:rPr>
        <w:t>, and extending to</w:t>
      </w:r>
      <w:r w:rsidR="00CD4573" w:rsidRPr="00CD4573">
        <w:rPr>
          <w:position w:val="-12"/>
          <w:szCs w:val="20"/>
        </w:rPr>
        <w:object w:dxaOrig="320" w:dyaOrig="340" w14:anchorId="6BF43F97">
          <v:shape id="_x0000_i1170" type="#_x0000_t75" style="width:14.4pt;height:14.4pt" o:ole="">
            <v:imagedata r:id="rId233" o:title=""/>
          </v:shape>
          <o:OLEObject Type="Embed" ProgID="Equation.DSMT4" ShapeID="_x0000_i1170" DrawAspect="Content" ObjectID="_1837102784" r:id="rId258"/>
        </w:object>
      </w:r>
      <w:r w:rsidRPr="00BD1F9B">
        <w:rPr>
          <w:szCs w:val="20"/>
        </w:rPr>
        <w:t xml:space="preserve">: </w:t>
      </w:r>
    </w:p>
    <w:p w14:paraId="0B5DC55A" w14:textId="020814C2" w:rsidR="00044615" w:rsidRPr="00BD1F9B" w:rsidRDefault="00044615" w:rsidP="00044615">
      <w:pPr>
        <w:spacing w:after="120"/>
        <w:rPr>
          <w:szCs w:val="20"/>
        </w:rPr>
      </w:pPr>
      <w:r w:rsidRPr="00BD1F9B">
        <w:rPr>
          <w:szCs w:val="20"/>
        </w:rPr>
        <w:tab/>
      </w:r>
      <w:r w:rsidR="00473196" w:rsidRPr="00473196">
        <w:rPr>
          <w:position w:val="-18"/>
          <w:szCs w:val="20"/>
        </w:rPr>
        <w:object w:dxaOrig="2580" w:dyaOrig="499" w14:anchorId="77E571F2">
          <v:shape id="_x0000_i1171" type="#_x0000_t75" style="width:129.6pt;height:28.8pt" o:ole="">
            <v:imagedata r:id="rId259" o:title=""/>
          </v:shape>
          <o:OLEObject Type="Embed" ProgID="Equation.DSMT4" ShapeID="_x0000_i1171" DrawAspect="Content" ObjectID="_1837102785" r:id="rId260"/>
        </w:object>
      </w:r>
      <w:r w:rsidRPr="00BD1F9B">
        <w:rPr>
          <w:szCs w:val="20"/>
        </w:rPr>
        <w:t>.</w:t>
      </w:r>
      <w:r w:rsidRPr="00BD1F9B">
        <w:rPr>
          <w:szCs w:val="20"/>
        </w:rPr>
        <w:tab/>
      </w:r>
      <w:r w:rsidRPr="00BD1F9B">
        <w:rPr>
          <w:szCs w:val="20"/>
        </w:rPr>
        <w:tab/>
      </w:r>
      <w:r w:rsidRPr="00BD1F9B">
        <w:rPr>
          <w:szCs w:val="20"/>
        </w:rPr>
        <w:tab/>
      </w:r>
      <w:r w:rsidRPr="00BD1F9B">
        <w:rPr>
          <w:szCs w:val="20"/>
        </w:rPr>
        <w:tab/>
      </w:r>
      <w:r w:rsidRPr="00BD1F9B">
        <w:rPr>
          <w:szCs w:val="20"/>
        </w:rPr>
        <w:tab/>
      </w:r>
      <w:r w:rsidR="00473196">
        <w:rPr>
          <w:szCs w:val="20"/>
        </w:rPr>
        <w:tab/>
      </w:r>
      <w:r w:rsidRPr="00BD1F9B">
        <w:rPr>
          <w:szCs w:val="20"/>
        </w:rPr>
        <w:t>(32)</w:t>
      </w:r>
    </w:p>
    <w:p w14:paraId="2768D6AD" w14:textId="77777777" w:rsidR="00044615" w:rsidRPr="00BD1F9B" w:rsidRDefault="00044615" w:rsidP="00044615">
      <w:pPr>
        <w:spacing w:after="120"/>
        <w:rPr>
          <w:szCs w:val="20"/>
        </w:rPr>
      </w:pPr>
      <w:r w:rsidRPr="00BD1F9B">
        <w:rPr>
          <w:szCs w:val="20"/>
        </w:rPr>
        <w:t xml:space="preserve">In the integration term of this equation, 25 may be used as an upper limit for </w:t>
      </w:r>
      <w:r w:rsidRPr="00BD1F9B">
        <w:rPr>
          <w:i/>
          <w:iCs/>
          <w:szCs w:val="20"/>
        </w:rPr>
        <w:t>X</w:t>
      </w:r>
      <w:r w:rsidRPr="00BD1F9B">
        <w:rPr>
          <w:i/>
          <w:iCs/>
          <w:szCs w:val="20"/>
          <w:vertAlign w:val="superscript"/>
        </w:rPr>
        <w:t>*</w:t>
      </w:r>
      <w:r w:rsidRPr="00BD1F9B">
        <w:rPr>
          <w:szCs w:val="20"/>
        </w:rPr>
        <w:t xml:space="preserve"> because 90% of fluxes will always be below 25, which is also why Fig. 2 of Kljun et al. (2015) only extends to 25. Thus, an increment in </w:t>
      </w:r>
      <w:r w:rsidRPr="00BD1F9B">
        <w:rPr>
          <w:i/>
          <w:iCs/>
          <w:szCs w:val="20"/>
        </w:rPr>
        <w:t>X</w:t>
      </w:r>
      <w:r w:rsidRPr="00BD1F9B">
        <w:rPr>
          <w:i/>
          <w:iCs/>
          <w:szCs w:val="20"/>
          <w:vertAlign w:val="superscript"/>
        </w:rPr>
        <w:t>*</w:t>
      </w:r>
      <w:r w:rsidRPr="00BD1F9B">
        <w:rPr>
          <w:szCs w:val="20"/>
        </w:rPr>
        <w:t xml:space="preserve"> can be evaluated by     </w:t>
      </w:r>
    </w:p>
    <w:p w14:paraId="7C008189" w14:textId="337F7994" w:rsidR="00044615" w:rsidRPr="00BD1F9B" w:rsidRDefault="00B0058B" w:rsidP="00044615">
      <w:pPr>
        <w:spacing w:after="120"/>
        <w:ind w:firstLine="720"/>
        <w:rPr>
          <w:szCs w:val="20"/>
        </w:rPr>
      </w:pPr>
      <w:r w:rsidRPr="00570FAC">
        <w:rPr>
          <w:position w:val="-20"/>
          <w:szCs w:val="20"/>
        </w:rPr>
        <w:object w:dxaOrig="1040" w:dyaOrig="560" w14:anchorId="38514A13">
          <v:shape id="_x0000_i1172" type="#_x0000_t75" style="width:79.5pt;height:43.2pt" o:ole="">
            <v:imagedata r:id="rId261" o:title=""/>
          </v:shape>
          <o:OLEObject Type="Embed" ProgID="Equation.DSMT4" ShapeID="_x0000_i1172" DrawAspect="Content" ObjectID="_1837102786" r:id="rId262"/>
        </w:object>
      </w:r>
      <w:r w:rsidR="00044615" w:rsidRPr="00BD1F9B">
        <w:rPr>
          <w:szCs w:val="20"/>
        </w:rPr>
        <w:tab/>
      </w:r>
      <w:r w:rsidR="00044615" w:rsidRPr="00BD1F9B">
        <w:rPr>
          <w:szCs w:val="20"/>
        </w:rPr>
        <w:tab/>
      </w:r>
      <w:r w:rsidR="00044615" w:rsidRPr="00BD1F9B">
        <w:rPr>
          <w:szCs w:val="20"/>
        </w:rPr>
        <w:tab/>
      </w:r>
      <w:r w:rsidR="00044615" w:rsidRPr="00BD1F9B">
        <w:rPr>
          <w:szCs w:val="20"/>
        </w:rPr>
        <w:tab/>
      </w:r>
      <w:r w:rsidR="00044615" w:rsidRPr="00BD1F9B">
        <w:rPr>
          <w:szCs w:val="20"/>
        </w:rPr>
        <w:tab/>
      </w:r>
      <w:r w:rsidR="00044615" w:rsidRPr="00BD1F9B">
        <w:rPr>
          <w:szCs w:val="20"/>
        </w:rPr>
        <w:tab/>
      </w:r>
      <w:r w:rsidR="00044615" w:rsidRPr="00BD1F9B">
        <w:rPr>
          <w:szCs w:val="20"/>
        </w:rPr>
        <w:tab/>
        <w:t>(33)</w:t>
      </w:r>
    </w:p>
    <w:p w14:paraId="3A766B0B" w14:textId="6201D578" w:rsidR="00044615" w:rsidRPr="00BD1F9B" w:rsidRDefault="00044615" w:rsidP="00044615">
      <w:pPr>
        <w:spacing w:after="120"/>
        <w:rPr>
          <w:szCs w:val="20"/>
        </w:rPr>
      </w:pPr>
      <w:r w:rsidRPr="00BD1F9B">
        <w:rPr>
          <w:szCs w:val="20"/>
        </w:rPr>
        <w:t>To find</w:t>
      </w:r>
      <w:r w:rsidR="00CD4573" w:rsidRPr="00CD4573">
        <w:rPr>
          <w:position w:val="-12"/>
          <w:szCs w:val="20"/>
        </w:rPr>
        <w:object w:dxaOrig="320" w:dyaOrig="340" w14:anchorId="424D673B">
          <v:shape id="_x0000_i1173" type="#_x0000_t75" style="width:14.4pt;height:14.4pt" o:ole="">
            <v:imagedata r:id="rId233" o:title=""/>
          </v:shape>
          <o:OLEObject Type="Embed" ProgID="Equation.DSMT4" ShapeID="_x0000_i1173" DrawAspect="Content" ObjectID="_1837102787" r:id="rId263"/>
        </w:object>
      </w:r>
      <w:r w:rsidRPr="00BD1F9B">
        <w:rPr>
          <w:szCs w:val="20"/>
        </w:rPr>
        <w:t>from Eq. (32),</w:t>
      </w:r>
      <w:r w:rsidR="00CD4573" w:rsidRPr="00CD4573">
        <w:rPr>
          <w:szCs w:val="20"/>
        </w:rPr>
        <w:t xml:space="preserve"> </w:t>
      </w:r>
      <w:r w:rsidR="00CD4573" w:rsidRPr="00CD4573">
        <w:rPr>
          <w:position w:val="-12"/>
          <w:szCs w:val="20"/>
        </w:rPr>
        <w:object w:dxaOrig="320" w:dyaOrig="340" w14:anchorId="710DAB24">
          <v:shape id="_x0000_i1174" type="#_x0000_t75" style="width:14.4pt;height:14.4pt" o:ole="">
            <v:imagedata r:id="rId233" o:title=""/>
          </v:shape>
          <o:OLEObject Type="Embed" ProgID="Equation.DSMT4" ShapeID="_x0000_i1174" DrawAspect="Content" ObjectID="_1837102788" r:id="rId264"/>
        </w:object>
      </w:r>
      <w:r w:rsidRPr="00BD1F9B">
        <w:rPr>
          <w:szCs w:val="20"/>
        </w:rPr>
        <w:t xml:space="preserve"> needs to be expressed explicitly.</w:t>
      </w:r>
    </w:p>
    <w:p w14:paraId="6BF54BA7" w14:textId="3AD8B566" w:rsidR="00044615" w:rsidRPr="00BD1F9B" w:rsidRDefault="00044615" w:rsidP="00044615">
      <w:pPr>
        <w:spacing w:after="120"/>
        <w:ind w:firstLine="720"/>
        <w:rPr>
          <w:szCs w:val="20"/>
        </w:rPr>
      </w:pPr>
      <w:r w:rsidRPr="00BD1F9B">
        <w:rPr>
          <w:szCs w:val="20"/>
        </w:rPr>
        <w:lastRenderedPageBreak/>
        <w:t xml:space="preserve">Although an integer </w:t>
      </w:r>
      <w:r w:rsidRPr="00BD1F9B">
        <w:rPr>
          <w:i/>
          <w:iCs/>
          <w:szCs w:val="20"/>
        </w:rPr>
        <w:t>m</w:t>
      </w:r>
      <w:r w:rsidRPr="00BD1F9B">
        <w:rPr>
          <w:szCs w:val="20"/>
        </w:rPr>
        <w:t xml:space="preserve"> rarely exists that satisfies </w:t>
      </w:r>
      <w:r w:rsidR="00647228" w:rsidRPr="00AE0781">
        <w:rPr>
          <w:position w:val="-12"/>
          <w:szCs w:val="20"/>
        </w:rPr>
        <w:object w:dxaOrig="1540" w:dyaOrig="340" w14:anchorId="7210F81C">
          <v:shape id="_x0000_i1175" type="#_x0000_t75" style="width:79.5pt;height:14.4pt" o:ole="">
            <v:imagedata r:id="rId265" o:title=""/>
          </v:shape>
          <o:OLEObject Type="Embed" ProgID="Equation.DSMT4" ShapeID="_x0000_i1175" DrawAspect="Content" ObjectID="_1837102789" r:id="rId266"/>
        </w:object>
      </w:r>
      <w:r w:rsidRPr="00BD1F9B">
        <w:rPr>
          <w:szCs w:val="20"/>
        </w:rPr>
        <w:t xml:space="preserve">, it can easily hold that </w:t>
      </w:r>
      <w:r w:rsidR="00F700D6" w:rsidRPr="00AE0781">
        <w:rPr>
          <w:position w:val="-12"/>
          <w:szCs w:val="20"/>
        </w:rPr>
        <w:object w:dxaOrig="1540" w:dyaOrig="340" w14:anchorId="1433CD06">
          <v:shape id="_x0000_i1176" type="#_x0000_t75" style="width:79.5pt;height:14.4pt" o:ole="">
            <v:imagedata r:id="rId267" o:title=""/>
          </v:shape>
          <o:OLEObject Type="Embed" ProgID="Equation.DSMT4" ShapeID="_x0000_i1176" DrawAspect="Content" ObjectID="_1837102790" r:id="rId268"/>
        </w:object>
      </w:r>
      <w:r w:rsidRPr="00BD1F9B">
        <w:rPr>
          <w:szCs w:val="20"/>
        </w:rPr>
        <w:t>, from which an explicit equation for</w:t>
      </w:r>
      <w:r w:rsidR="008272D6" w:rsidRPr="00CD4573">
        <w:rPr>
          <w:position w:val="-12"/>
          <w:szCs w:val="20"/>
        </w:rPr>
        <w:object w:dxaOrig="320" w:dyaOrig="340" w14:anchorId="518C771C">
          <v:shape id="_x0000_i1177" type="#_x0000_t75" style="width:14.4pt;height:14.4pt" o:ole="">
            <v:imagedata r:id="rId233" o:title=""/>
          </v:shape>
          <o:OLEObject Type="Embed" ProgID="Equation.DSMT4" ShapeID="_x0000_i1177" DrawAspect="Content" ObjectID="_1837102791" r:id="rId269"/>
        </w:object>
      </w:r>
      <w:r w:rsidRPr="00BD1F9B">
        <w:rPr>
          <w:szCs w:val="20"/>
        </w:rPr>
        <w:t xml:space="preserve">can be derived. In this case, the inequality </w:t>
      </w:r>
      <w:r w:rsidR="00373C62" w:rsidRPr="00AE0781">
        <w:rPr>
          <w:position w:val="-12"/>
          <w:szCs w:val="20"/>
        </w:rPr>
        <w:object w:dxaOrig="1540" w:dyaOrig="340" w14:anchorId="03C496B9">
          <v:shape id="_x0000_i1178" type="#_x0000_t75" style="width:79.5pt;height:14.4pt" o:ole="">
            <v:imagedata r:id="rId270" o:title=""/>
          </v:shape>
          <o:OLEObject Type="Embed" ProgID="Equation.DSMT4" ShapeID="_x0000_i1178" DrawAspect="Content" ObjectID="_1837102792" r:id="rId271"/>
        </w:object>
      </w:r>
      <w:r w:rsidRPr="00BD1F9B">
        <w:rPr>
          <w:szCs w:val="20"/>
        </w:rPr>
        <w:t>can lead to:</w:t>
      </w:r>
    </w:p>
    <w:p w14:paraId="3C642A86" w14:textId="5A1AEAD0" w:rsidR="00044615" w:rsidRPr="00BD1F9B" w:rsidRDefault="007D0271" w:rsidP="00044615">
      <w:pPr>
        <w:spacing w:after="120"/>
        <w:ind w:firstLine="720"/>
        <w:rPr>
          <w:szCs w:val="20"/>
        </w:rPr>
      </w:pPr>
      <w:r w:rsidRPr="007D0271">
        <w:rPr>
          <w:position w:val="-18"/>
          <w:szCs w:val="20"/>
        </w:rPr>
        <w:object w:dxaOrig="3420" w:dyaOrig="499" w14:anchorId="35842C08">
          <v:shape id="_x0000_i1179" type="#_x0000_t75" style="width:173.45pt;height:28.8pt" o:ole="">
            <v:imagedata r:id="rId272" o:title=""/>
          </v:shape>
          <o:OLEObject Type="Embed" ProgID="Equation.DSMT4" ShapeID="_x0000_i1179" DrawAspect="Content" ObjectID="_1837102793" r:id="rId273"/>
        </w:object>
      </w:r>
      <w:r w:rsidR="00044615" w:rsidRPr="00BD1F9B">
        <w:rPr>
          <w:szCs w:val="20"/>
        </w:rPr>
        <w:t xml:space="preserve">, </w:t>
      </w:r>
      <w:r w:rsidR="00044615" w:rsidRPr="00BD1F9B">
        <w:rPr>
          <w:szCs w:val="20"/>
        </w:rPr>
        <w:tab/>
      </w:r>
      <w:r w:rsidR="00044615" w:rsidRPr="00BD1F9B">
        <w:rPr>
          <w:szCs w:val="20"/>
        </w:rPr>
        <w:tab/>
      </w:r>
      <w:r w:rsidR="00044615" w:rsidRPr="00BD1F9B">
        <w:rPr>
          <w:szCs w:val="20"/>
        </w:rPr>
        <w:tab/>
      </w:r>
      <w:r w:rsidR="00044615" w:rsidRPr="00BD1F9B">
        <w:rPr>
          <w:szCs w:val="20"/>
        </w:rPr>
        <w:tab/>
      </w:r>
      <w:r>
        <w:rPr>
          <w:szCs w:val="20"/>
        </w:rPr>
        <w:tab/>
      </w:r>
      <w:r w:rsidR="00044615" w:rsidRPr="00BD1F9B">
        <w:rPr>
          <w:szCs w:val="20"/>
        </w:rPr>
        <w:t>(34)</w:t>
      </w:r>
    </w:p>
    <w:p w14:paraId="69C01D09" w14:textId="30040F9D" w:rsidR="00044615" w:rsidRPr="00BD1F9B" w:rsidRDefault="00044615" w:rsidP="00044615">
      <w:pPr>
        <w:spacing w:after="120"/>
        <w:rPr>
          <w:szCs w:val="20"/>
        </w:rPr>
      </w:pPr>
      <w:r w:rsidRPr="00BD1F9B">
        <w:rPr>
          <w:szCs w:val="20"/>
        </w:rPr>
        <w:t xml:space="preserve">where </w:t>
      </w:r>
      <w:r w:rsidRPr="00BD1F9B">
        <w:rPr>
          <w:i/>
          <w:iCs/>
          <w:szCs w:val="20"/>
        </w:rPr>
        <w:t>m</w:t>
      </w:r>
      <w:r w:rsidRPr="00BD1F9B">
        <w:rPr>
          <w:szCs w:val="20"/>
        </w:rPr>
        <w:t xml:space="preserve"> can be between 1 and 1000 as long as </w:t>
      </w:r>
      <w:r w:rsidRPr="00BD1F9B">
        <w:rPr>
          <w:i/>
          <w:iCs/>
          <w:szCs w:val="20"/>
        </w:rPr>
        <w:t>X</w:t>
      </w:r>
      <w:r w:rsidRPr="00BD1F9B">
        <w:rPr>
          <w:i/>
          <w:iCs/>
          <w:szCs w:val="20"/>
          <w:vertAlign w:val="superscript"/>
        </w:rPr>
        <w:t>*</w:t>
      </w:r>
      <w:r w:rsidRPr="00BD1F9B">
        <w:rPr>
          <w:szCs w:val="20"/>
        </w:rPr>
        <w:t xml:space="preserve"> &lt; 25 (Eq. 33). Since Eq. (34) integrates to an upper limit that is slightly greater than</w:t>
      </w:r>
      <w:r w:rsidR="00CD4573" w:rsidRPr="00CD4573">
        <w:rPr>
          <w:position w:val="-12"/>
          <w:szCs w:val="20"/>
        </w:rPr>
        <w:object w:dxaOrig="320" w:dyaOrig="340" w14:anchorId="1871DA6C">
          <v:shape id="_x0000_i1180" type="#_x0000_t75" style="width:14.4pt;height:14.4pt" o:ole="">
            <v:imagedata r:id="rId233" o:title=""/>
          </v:shape>
          <o:OLEObject Type="Embed" ProgID="Equation.DSMT4" ShapeID="_x0000_i1180" DrawAspect="Content" ObjectID="_1837102794" r:id="rId274"/>
        </w:object>
      </w:r>
      <w:r w:rsidRPr="00BD1F9B">
        <w:rPr>
          <w:szCs w:val="20"/>
        </w:rPr>
        <w:t xml:space="preserve">and the result is slightly greater than </w:t>
      </w:r>
      <w:r w:rsidRPr="00BD1F9B">
        <w:rPr>
          <w:i/>
          <w:iCs/>
          <w:szCs w:val="20"/>
        </w:rPr>
        <w:t>p</w:t>
      </w:r>
      <w:r w:rsidRPr="00BD1F9B">
        <w:rPr>
          <w:szCs w:val="20"/>
        </w:rPr>
        <w:t>, we should also find the upper limit and result that is barely less than</w:t>
      </w:r>
      <w:r w:rsidR="008272D6" w:rsidRPr="00CD4573">
        <w:rPr>
          <w:position w:val="-12"/>
          <w:szCs w:val="20"/>
        </w:rPr>
        <w:object w:dxaOrig="320" w:dyaOrig="340" w14:anchorId="4ED647B6">
          <v:shape id="_x0000_i1181" type="#_x0000_t75" style="width:14.4pt;height:14.4pt" o:ole="">
            <v:imagedata r:id="rId233" o:title=""/>
          </v:shape>
          <o:OLEObject Type="Embed" ProgID="Equation.DSMT4" ShapeID="_x0000_i1181" DrawAspect="Content" ObjectID="_1837102795" r:id="rId275"/>
        </w:object>
      </w:r>
      <w:r w:rsidRPr="00BD1F9B">
        <w:rPr>
          <w:szCs w:val="20"/>
        </w:rPr>
        <w:t xml:space="preserve">and </w:t>
      </w:r>
      <w:r w:rsidRPr="00BD1F9B">
        <w:rPr>
          <w:i/>
          <w:iCs/>
          <w:szCs w:val="20"/>
        </w:rPr>
        <w:t>p</w:t>
      </w:r>
      <w:r w:rsidRPr="00BD1F9B">
        <w:rPr>
          <w:szCs w:val="20"/>
        </w:rPr>
        <w:t xml:space="preserve">, respectively.  This limit must be </w:t>
      </w:r>
      <w:r w:rsidR="00E94BAA" w:rsidRPr="00AE0781">
        <w:rPr>
          <w:position w:val="-12"/>
          <w:szCs w:val="20"/>
        </w:rPr>
        <w:object w:dxaOrig="1960" w:dyaOrig="340" w14:anchorId="456D848F">
          <v:shape id="_x0000_i1182" type="#_x0000_t75" style="width:100.8pt;height:14.4pt" o:ole="">
            <v:imagedata r:id="rId276" o:title=""/>
          </v:shape>
          <o:OLEObject Type="Embed" ProgID="Equation.DSMT4" ShapeID="_x0000_i1182" DrawAspect="Content" ObjectID="_1837102796" r:id="rId277"/>
        </w:object>
      </w:r>
      <w:r w:rsidRPr="00BD1F9B">
        <w:rPr>
          <w:szCs w:val="20"/>
        </w:rPr>
        <w:t xml:space="preserve">, which yields:  </w:t>
      </w:r>
    </w:p>
    <w:p w14:paraId="0A26D19E" w14:textId="05C4CAFA" w:rsidR="00044615" w:rsidRPr="00BD1F9B" w:rsidRDefault="00E32108" w:rsidP="00044615">
      <w:pPr>
        <w:spacing w:after="120"/>
        <w:ind w:firstLine="720"/>
        <w:rPr>
          <w:szCs w:val="20"/>
        </w:rPr>
      </w:pPr>
      <w:r w:rsidRPr="00E32108">
        <w:rPr>
          <w:position w:val="-18"/>
          <w:szCs w:val="20"/>
        </w:rPr>
        <w:object w:dxaOrig="3620" w:dyaOrig="499" w14:anchorId="760C6453">
          <v:shape id="_x0000_i1183" type="#_x0000_t75" style="width:179.7pt;height:28.8pt" o:ole="">
            <v:imagedata r:id="rId278" o:title=""/>
          </v:shape>
          <o:OLEObject Type="Embed" ProgID="Equation.DSMT4" ShapeID="_x0000_i1183" DrawAspect="Content" ObjectID="_1837102797" r:id="rId279"/>
        </w:object>
      </w:r>
      <w:r w:rsidR="00044615" w:rsidRPr="00BD1F9B">
        <w:rPr>
          <w:szCs w:val="20"/>
        </w:rPr>
        <w:t xml:space="preserve">. </w:t>
      </w:r>
      <w:r w:rsidR="00044615" w:rsidRPr="00BD1F9B">
        <w:rPr>
          <w:szCs w:val="20"/>
        </w:rPr>
        <w:tab/>
      </w:r>
      <w:r w:rsidR="00044615" w:rsidRPr="00BD1F9B">
        <w:rPr>
          <w:szCs w:val="20"/>
        </w:rPr>
        <w:tab/>
      </w:r>
      <w:r w:rsidR="00044615" w:rsidRPr="00BD1F9B">
        <w:rPr>
          <w:szCs w:val="20"/>
        </w:rPr>
        <w:tab/>
      </w:r>
      <w:r w:rsidR="00044615" w:rsidRPr="00BD1F9B">
        <w:rPr>
          <w:szCs w:val="20"/>
        </w:rPr>
        <w:tab/>
        <w:t xml:space="preserve">(35) </w:t>
      </w:r>
    </w:p>
    <w:p w14:paraId="0E444ABB" w14:textId="65DF4AC3" w:rsidR="00044615" w:rsidRPr="00BD1F9B" w:rsidRDefault="00044615" w:rsidP="00044615">
      <w:pPr>
        <w:spacing w:after="120"/>
        <w:rPr>
          <w:szCs w:val="20"/>
        </w:rPr>
      </w:pPr>
      <w:r w:rsidRPr="00BD1F9B">
        <w:rPr>
          <w:szCs w:val="20"/>
        </w:rPr>
        <w:t>Now</w:t>
      </w:r>
      <w:r w:rsidR="008272D6" w:rsidRPr="00CD4573">
        <w:rPr>
          <w:position w:val="-12"/>
          <w:szCs w:val="20"/>
        </w:rPr>
        <w:object w:dxaOrig="320" w:dyaOrig="340" w14:anchorId="083DE467">
          <v:shape id="_x0000_i1184" type="#_x0000_t75" style="width:14.4pt;height:14.4pt" o:ole="">
            <v:imagedata r:id="rId233" o:title=""/>
          </v:shape>
          <o:OLEObject Type="Embed" ProgID="Equation.DSMT4" ShapeID="_x0000_i1184" DrawAspect="Content" ObjectID="_1837102798" r:id="rId280"/>
        </w:object>
      </w:r>
      <w:r w:rsidRPr="00BD1F9B">
        <w:rPr>
          <w:szCs w:val="20"/>
        </w:rPr>
        <w:t>is a value bounded by</w:t>
      </w:r>
      <w:r w:rsidR="00C01ABD" w:rsidRPr="00AE0781">
        <w:rPr>
          <w:position w:val="-12"/>
          <w:szCs w:val="20"/>
        </w:rPr>
        <w:object w:dxaOrig="1500" w:dyaOrig="340" w14:anchorId="3977A736">
          <v:shape id="_x0000_i1185" type="#_x0000_t75" style="width:1in;height:14.4pt" o:ole="">
            <v:imagedata r:id="rId281" o:title=""/>
          </v:shape>
          <o:OLEObject Type="Embed" ProgID="Equation.DSMT4" ShapeID="_x0000_i1185" DrawAspect="Content" ObjectID="_1837102799" r:id="rId282"/>
        </w:object>
      </w:r>
      <w:r w:rsidRPr="00BD1F9B">
        <w:rPr>
          <w:szCs w:val="20"/>
        </w:rPr>
        <w:t>and</w:t>
      </w:r>
      <w:r w:rsidR="00A0300E" w:rsidRPr="00A0300E">
        <w:rPr>
          <w:position w:val="-10"/>
          <w:szCs w:val="20"/>
        </w:rPr>
        <w:object w:dxaOrig="1080" w:dyaOrig="320" w14:anchorId="74A1DD50">
          <v:shape id="_x0000_i1186" type="#_x0000_t75" style="width:57.6pt;height:14.4pt" o:ole="">
            <v:imagedata r:id="rId283" o:title=""/>
          </v:shape>
          <o:OLEObject Type="Embed" ProgID="Equation.DSMT4" ShapeID="_x0000_i1186" DrawAspect="Content" ObjectID="_1837102800" r:id="rId284"/>
        </w:object>
      </w:r>
      <w:r w:rsidRPr="00BD1F9B">
        <w:rPr>
          <w:szCs w:val="20"/>
        </w:rPr>
        <w:t xml:space="preserve">. In the process of numerical integration, the values of </w:t>
      </w:r>
      <w:r w:rsidRPr="00BD1F9B">
        <w:rPr>
          <w:i/>
          <w:iCs/>
          <w:szCs w:val="20"/>
        </w:rPr>
        <w:t>p</w:t>
      </w:r>
      <w:r w:rsidRPr="00BD1F9B">
        <w:rPr>
          <w:szCs w:val="20"/>
          <w:vertAlign w:val="subscript"/>
        </w:rPr>
        <w:t>+</w:t>
      </w:r>
      <w:r w:rsidRPr="00BD1F9B">
        <w:rPr>
          <w:szCs w:val="20"/>
        </w:rPr>
        <w:t xml:space="preserve">, </w:t>
      </w:r>
      <w:r w:rsidRPr="00BD1F9B">
        <w:rPr>
          <w:i/>
          <w:iCs/>
          <w:szCs w:val="20"/>
        </w:rPr>
        <w:t>p</w:t>
      </w:r>
      <w:r w:rsidRPr="00BD1F9B">
        <w:rPr>
          <w:szCs w:val="20"/>
          <w:vertAlign w:val="subscript"/>
        </w:rPr>
        <w:t>-</w:t>
      </w:r>
      <w:r w:rsidRPr="00BD1F9B">
        <w:rPr>
          <w:szCs w:val="20"/>
        </w:rPr>
        <w:t xml:space="preserve">, and </w:t>
      </w:r>
      <w:r w:rsidRPr="00BD1F9B">
        <w:rPr>
          <w:i/>
          <w:iCs/>
          <w:szCs w:val="20"/>
        </w:rPr>
        <w:t>m</w:t>
      </w:r>
      <w:r w:rsidRPr="00BD1F9B">
        <w:rPr>
          <w:szCs w:val="20"/>
        </w:rPr>
        <w:t xml:space="preserve"> can be easily identified (Appendix C). The following section shows how </w:t>
      </w:r>
      <w:proofErr w:type="spellStart"/>
      <w:r w:rsidRPr="00BD1F9B">
        <w:rPr>
          <w:szCs w:val="20"/>
        </w:rPr>
        <w:t>Eqs</w:t>
      </w:r>
      <w:proofErr w:type="spellEnd"/>
      <w:r w:rsidRPr="00BD1F9B">
        <w:rPr>
          <w:szCs w:val="20"/>
        </w:rPr>
        <w:t>. (32) to (35) may be used to find a solution to</w:t>
      </w:r>
      <w:r w:rsidR="00CD4573" w:rsidRPr="00CD4573">
        <w:rPr>
          <w:position w:val="-12"/>
          <w:szCs w:val="20"/>
        </w:rPr>
        <w:object w:dxaOrig="320" w:dyaOrig="340" w14:anchorId="1E50F3DF">
          <v:shape id="_x0000_i1187" type="#_x0000_t75" style="width:14.4pt;height:14.4pt" o:ole="">
            <v:imagedata r:id="rId233" o:title=""/>
          </v:shape>
          <o:OLEObject Type="Embed" ProgID="Equation.DSMT4" ShapeID="_x0000_i1187" DrawAspect="Content" ObjectID="_1837102801" r:id="rId285"/>
        </w:object>
      </w:r>
      <w:r w:rsidRPr="00BD1F9B">
        <w:rPr>
          <w:szCs w:val="20"/>
        </w:rPr>
        <w:t xml:space="preserve">. </w:t>
      </w:r>
    </w:p>
    <w:p w14:paraId="44BE5AB7" w14:textId="51948891" w:rsidR="00E22907" w:rsidRPr="00E22907" w:rsidRDefault="00E22907" w:rsidP="00E22907">
      <w:pPr>
        <w:pStyle w:val="a7"/>
        <w:numPr>
          <w:ilvl w:val="2"/>
          <w:numId w:val="9"/>
        </w:numPr>
        <w:spacing w:after="120"/>
        <w:jc w:val="left"/>
        <w:rPr>
          <w:b/>
          <w:bCs/>
          <w:szCs w:val="20"/>
        </w:rPr>
      </w:pPr>
      <w:r w:rsidRPr="00E22907">
        <w:rPr>
          <w:b/>
          <w:bCs/>
          <w:szCs w:val="20"/>
        </w:rPr>
        <w:t>Solution to</w:t>
      </w:r>
      <w:r w:rsidRPr="00CD4573">
        <w:rPr>
          <w:position w:val="-12"/>
          <w:szCs w:val="20"/>
        </w:rPr>
        <w:object w:dxaOrig="320" w:dyaOrig="340" w14:anchorId="7B94993F">
          <v:shape id="_x0000_i1188" type="#_x0000_t75" style="width:14.4pt;height:14.4pt" o:ole="">
            <v:imagedata r:id="rId233" o:title=""/>
          </v:shape>
          <o:OLEObject Type="Embed" ProgID="Equation.DSMT4" ShapeID="_x0000_i1188" DrawAspect="Content" ObjectID="_1837102802" r:id="rId286"/>
        </w:object>
      </w:r>
    </w:p>
    <w:p w14:paraId="55AB085A" w14:textId="77777777" w:rsidR="00E22907" w:rsidRPr="00E22907" w:rsidRDefault="00E22907" w:rsidP="00E22907">
      <w:pPr>
        <w:pStyle w:val="a7"/>
        <w:spacing w:after="120"/>
        <w:ind w:left="420"/>
        <w:rPr>
          <w:b/>
          <w:bCs/>
          <w:szCs w:val="20"/>
        </w:rPr>
      </w:pPr>
      <w:r w:rsidRPr="00E22907">
        <w:rPr>
          <w:szCs w:val="20"/>
        </w:rPr>
        <w:t>Equation (34) minus (32) leads to:</w:t>
      </w:r>
    </w:p>
    <w:p w14:paraId="1D6C57CA" w14:textId="320AEBC3" w:rsidR="00E22907" w:rsidRPr="00E22907" w:rsidRDefault="00A47031" w:rsidP="00E22907">
      <w:pPr>
        <w:spacing w:after="120"/>
        <w:ind w:firstLine="720"/>
        <w:rPr>
          <w:szCs w:val="20"/>
        </w:rPr>
      </w:pPr>
      <w:r w:rsidRPr="00A47031">
        <w:rPr>
          <w:position w:val="-20"/>
          <w:szCs w:val="20"/>
        </w:rPr>
        <w:object w:dxaOrig="2600" w:dyaOrig="499" w14:anchorId="4D89FCE2">
          <v:shape id="_x0000_i1189" type="#_x0000_t75" style="width:129.6pt;height:21.9pt" o:ole="">
            <v:imagedata r:id="rId287" o:title=""/>
          </v:shape>
          <o:OLEObject Type="Embed" ProgID="Equation.DSMT4" ShapeID="_x0000_i1189" DrawAspect="Content" ObjectID="_1837102803" r:id="rId288"/>
        </w:object>
      </w:r>
      <w:r w:rsidR="00E22907" w:rsidRPr="00E22907">
        <w:rPr>
          <w:szCs w:val="20"/>
        </w:rPr>
        <w:t>.</w:t>
      </w:r>
      <w:r w:rsidR="00E22907" w:rsidRPr="00E22907">
        <w:rPr>
          <w:szCs w:val="20"/>
        </w:rPr>
        <w:tab/>
      </w:r>
      <w:r w:rsidR="00E22907" w:rsidRPr="00E22907">
        <w:rPr>
          <w:szCs w:val="20"/>
        </w:rPr>
        <w:tab/>
      </w:r>
      <w:r w:rsidR="00E22907" w:rsidRPr="00E22907">
        <w:rPr>
          <w:szCs w:val="20"/>
        </w:rPr>
        <w:tab/>
      </w:r>
      <w:r w:rsidR="00E22907" w:rsidRPr="00E22907">
        <w:rPr>
          <w:szCs w:val="20"/>
        </w:rPr>
        <w:tab/>
      </w:r>
      <w:r w:rsidR="00E22907" w:rsidRPr="00E22907">
        <w:rPr>
          <w:szCs w:val="20"/>
        </w:rPr>
        <w:tab/>
      </w:r>
      <w:r w:rsidR="00225BBD">
        <w:rPr>
          <w:szCs w:val="20"/>
        </w:rPr>
        <w:tab/>
      </w:r>
      <w:r w:rsidR="00E22907" w:rsidRPr="00E22907">
        <w:rPr>
          <w:szCs w:val="20"/>
        </w:rPr>
        <w:t xml:space="preserve">(36) </w:t>
      </w:r>
    </w:p>
    <w:p w14:paraId="607093DB" w14:textId="77777777" w:rsidR="00E22907" w:rsidRPr="00E22907" w:rsidRDefault="00E22907" w:rsidP="00E22907">
      <w:pPr>
        <w:spacing w:after="120"/>
        <w:rPr>
          <w:szCs w:val="20"/>
        </w:rPr>
      </w:pPr>
      <w:r w:rsidRPr="00E22907">
        <w:rPr>
          <w:szCs w:val="20"/>
        </w:rPr>
        <w:t xml:space="preserve">The Intermediate Value Theorem reforms this equation as   </w:t>
      </w:r>
    </w:p>
    <w:p w14:paraId="59E53098" w14:textId="680A47EC" w:rsidR="00E22907" w:rsidRPr="00E22907" w:rsidRDefault="00225BBD" w:rsidP="00E22907">
      <w:pPr>
        <w:spacing w:after="120"/>
        <w:ind w:firstLine="720"/>
        <w:rPr>
          <w:szCs w:val="20"/>
        </w:rPr>
      </w:pPr>
      <w:r w:rsidRPr="00225BBD">
        <w:rPr>
          <w:position w:val="-14"/>
          <w:szCs w:val="20"/>
        </w:rPr>
        <w:object w:dxaOrig="3140" w:dyaOrig="380" w14:anchorId="41B7589F">
          <v:shape id="_x0000_i1190" type="#_x0000_t75" style="width:158.4pt;height:21.9pt" o:ole="">
            <v:imagedata r:id="rId289" o:title=""/>
          </v:shape>
          <o:OLEObject Type="Embed" ProgID="Equation.DSMT4" ShapeID="_x0000_i1190" DrawAspect="Content" ObjectID="_1837102804" r:id="rId290"/>
        </w:object>
      </w:r>
      <w:r w:rsidR="00E22907" w:rsidRPr="00E22907">
        <w:rPr>
          <w:szCs w:val="20"/>
        </w:rPr>
        <w:t>,</w:t>
      </w:r>
      <w:r w:rsidR="00E22907" w:rsidRPr="00E22907">
        <w:rPr>
          <w:szCs w:val="20"/>
        </w:rPr>
        <w:tab/>
      </w:r>
      <w:r w:rsidR="00E22907" w:rsidRPr="00E22907">
        <w:rPr>
          <w:szCs w:val="20"/>
        </w:rPr>
        <w:tab/>
      </w:r>
      <w:r w:rsidR="00E22907" w:rsidRPr="00E22907">
        <w:rPr>
          <w:szCs w:val="20"/>
        </w:rPr>
        <w:tab/>
      </w:r>
      <w:r w:rsidR="00E22907" w:rsidRPr="00E22907">
        <w:rPr>
          <w:szCs w:val="20"/>
        </w:rPr>
        <w:tab/>
      </w:r>
      <w:r>
        <w:rPr>
          <w:szCs w:val="20"/>
        </w:rPr>
        <w:tab/>
      </w:r>
      <w:r w:rsidR="00E22907" w:rsidRPr="00E22907">
        <w:rPr>
          <w:szCs w:val="20"/>
        </w:rPr>
        <w:t>(37)</w:t>
      </w:r>
    </w:p>
    <w:p w14:paraId="4886109C" w14:textId="2E701053" w:rsidR="00E22907" w:rsidRPr="00E22907" w:rsidRDefault="00E22907" w:rsidP="00E22907">
      <w:pPr>
        <w:spacing w:after="120"/>
        <w:rPr>
          <w:szCs w:val="20"/>
        </w:rPr>
      </w:pPr>
      <w:r w:rsidRPr="00E22907">
        <w:rPr>
          <w:szCs w:val="20"/>
        </w:rPr>
        <w:t>where</w:t>
      </w:r>
      <w:r w:rsidR="00980828" w:rsidRPr="006063BB">
        <w:rPr>
          <w:position w:val="-12"/>
          <w:szCs w:val="20"/>
        </w:rPr>
        <w:object w:dxaOrig="300" w:dyaOrig="340" w14:anchorId="4D0D7260">
          <v:shape id="_x0000_i1191" type="#_x0000_t75" style="width:14.4pt;height:14.4pt" o:ole="">
            <v:imagedata r:id="rId291" o:title=""/>
          </v:shape>
          <o:OLEObject Type="Embed" ProgID="Equation.DSMT4" ShapeID="_x0000_i1191" DrawAspect="Content" ObjectID="_1837102805" r:id="rId292"/>
        </w:object>
      </w:r>
      <w:r w:rsidRPr="00E22907">
        <w:rPr>
          <w:szCs w:val="20"/>
        </w:rPr>
        <w:t>is an intermediate value in the range from</w:t>
      </w:r>
      <w:r w:rsidR="00225BBD" w:rsidRPr="00CD4573">
        <w:rPr>
          <w:position w:val="-12"/>
          <w:szCs w:val="20"/>
        </w:rPr>
        <w:object w:dxaOrig="320" w:dyaOrig="340" w14:anchorId="1666EC43">
          <v:shape id="_x0000_i1192" type="#_x0000_t75" style="width:14.4pt;height:14.4pt" o:ole="">
            <v:imagedata r:id="rId233" o:title=""/>
          </v:shape>
          <o:OLEObject Type="Embed" ProgID="Equation.DSMT4" ShapeID="_x0000_i1192" DrawAspect="Content" ObjectID="_1837102806" r:id="rId293"/>
        </w:object>
      </w:r>
      <w:r w:rsidRPr="00E22907">
        <w:rPr>
          <w:szCs w:val="20"/>
        </w:rPr>
        <w:t>to</w:t>
      </w:r>
      <w:r w:rsidR="00256F81" w:rsidRPr="00A0300E">
        <w:rPr>
          <w:position w:val="-10"/>
          <w:szCs w:val="20"/>
        </w:rPr>
        <w:object w:dxaOrig="1080" w:dyaOrig="320" w14:anchorId="0BA290CB">
          <v:shape id="_x0000_i1193" type="#_x0000_t75" style="width:57.6pt;height:14.4pt" o:ole="">
            <v:imagedata r:id="rId283" o:title=""/>
          </v:shape>
          <o:OLEObject Type="Embed" ProgID="Equation.DSMT4" ShapeID="_x0000_i1193" DrawAspect="Content" ObjectID="_1837102807" r:id="rId294"/>
        </w:object>
      </w:r>
      <w:r w:rsidRPr="00E22907">
        <w:rPr>
          <w:szCs w:val="20"/>
        </w:rPr>
        <w:t>and makes</w:t>
      </w:r>
      <w:r w:rsidR="00A25DE2" w:rsidRPr="00A25DE2">
        <w:rPr>
          <w:position w:val="-12"/>
          <w:szCs w:val="20"/>
        </w:rPr>
        <w:object w:dxaOrig="600" w:dyaOrig="320" w14:anchorId="7754156B">
          <v:shape id="_x0000_i1194" type="#_x0000_t75" style="width:29.45pt;height:18.15pt" o:ole="">
            <v:imagedata r:id="rId295" o:title=""/>
          </v:shape>
          <o:OLEObject Type="Embed" ProgID="Equation.DSMT4" ShapeID="_x0000_i1194" DrawAspect="Content" ObjectID="_1837102808" r:id="rId296"/>
        </w:object>
      </w:r>
      <w:r w:rsidRPr="00E22907">
        <w:rPr>
          <w:szCs w:val="20"/>
        </w:rPr>
        <w:t xml:space="preserve">equal to the average of </w:t>
      </w:r>
      <w:r w:rsidR="009669A8" w:rsidRPr="00FF3512">
        <w:rPr>
          <w:position w:val="-12"/>
          <w:szCs w:val="20"/>
        </w:rPr>
        <w:object w:dxaOrig="700" w:dyaOrig="340" w14:anchorId="260D8F23">
          <v:shape id="_x0000_i1195" type="#_x0000_t75" style="width:36.3pt;height:14.4pt" o:ole="">
            <v:imagedata r:id="rId297" o:title=""/>
          </v:shape>
          <o:OLEObject Type="Embed" ProgID="Equation.DSMT4" ShapeID="_x0000_i1195" DrawAspect="Content" ObjectID="_1837102809" r:id="rId298"/>
        </w:object>
      </w:r>
      <w:r w:rsidRPr="00E22907">
        <w:rPr>
          <w:szCs w:val="20"/>
        </w:rPr>
        <w:t>over the range. Similarly, Eq. (32) minus (35) leads to:</w:t>
      </w:r>
    </w:p>
    <w:p w14:paraId="5A37FEE5" w14:textId="1B32FD01" w:rsidR="00E22907" w:rsidRPr="00E22907" w:rsidRDefault="00E22907" w:rsidP="00E22907">
      <w:pPr>
        <w:spacing w:after="120"/>
        <w:rPr>
          <w:szCs w:val="20"/>
        </w:rPr>
      </w:pPr>
      <w:r w:rsidRPr="00E22907">
        <w:rPr>
          <w:b/>
          <w:bCs/>
          <w:szCs w:val="20"/>
        </w:rPr>
        <w:tab/>
      </w:r>
      <w:r w:rsidR="009C6B9D" w:rsidRPr="009C6B9D">
        <w:rPr>
          <w:position w:val="-14"/>
          <w:szCs w:val="20"/>
        </w:rPr>
        <w:object w:dxaOrig="3540" w:dyaOrig="380" w14:anchorId="0880A56A">
          <v:shape id="_x0000_i1196" type="#_x0000_t75" style="width:172.8pt;height:21.9pt" o:ole="">
            <v:imagedata r:id="rId299" o:title=""/>
          </v:shape>
          <o:OLEObject Type="Embed" ProgID="Equation.DSMT4" ShapeID="_x0000_i1196" DrawAspect="Content" ObjectID="_1837102810" r:id="rId300"/>
        </w:object>
      </w:r>
      <w:r w:rsidRPr="00E22907">
        <w:rPr>
          <w:szCs w:val="20"/>
        </w:rPr>
        <w:t xml:space="preserve">, </w:t>
      </w:r>
      <w:r w:rsidRPr="00E22907">
        <w:rPr>
          <w:szCs w:val="20"/>
        </w:rPr>
        <w:tab/>
      </w:r>
      <w:r w:rsidRPr="00E22907">
        <w:rPr>
          <w:szCs w:val="20"/>
        </w:rPr>
        <w:tab/>
      </w:r>
      <w:r w:rsidRPr="00E22907">
        <w:rPr>
          <w:szCs w:val="20"/>
        </w:rPr>
        <w:tab/>
      </w:r>
      <w:r w:rsidRPr="00E22907">
        <w:rPr>
          <w:szCs w:val="20"/>
        </w:rPr>
        <w:tab/>
      </w:r>
      <w:r w:rsidR="009C6B9D">
        <w:rPr>
          <w:szCs w:val="20"/>
        </w:rPr>
        <w:tab/>
      </w:r>
      <w:r w:rsidRPr="00E22907">
        <w:rPr>
          <w:szCs w:val="20"/>
        </w:rPr>
        <w:t xml:space="preserve">(38) </w:t>
      </w:r>
    </w:p>
    <w:p w14:paraId="313A894F" w14:textId="20C8CFD0" w:rsidR="00E22907" w:rsidRPr="00E22907" w:rsidRDefault="00E22907" w:rsidP="00E22907">
      <w:pPr>
        <w:spacing w:after="120"/>
        <w:rPr>
          <w:szCs w:val="20"/>
        </w:rPr>
      </w:pPr>
      <w:r w:rsidRPr="00E22907">
        <w:rPr>
          <w:szCs w:val="20"/>
        </w:rPr>
        <w:t>where</w:t>
      </w:r>
      <w:r w:rsidR="007A11A0" w:rsidRPr="00B95C62">
        <w:rPr>
          <w:position w:val="-12"/>
          <w:szCs w:val="20"/>
        </w:rPr>
        <w:object w:dxaOrig="320" w:dyaOrig="340" w14:anchorId="65F0AE2E">
          <v:shape id="_x0000_i1197" type="#_x0000_t75" style="width:14.4pt;height:14.4pt" o:ole="">
            <v:imagedata r:id="rId301" o:title=""/>
          </v:shape>
          <o:OLEObject Type="Embed" ProgID="Equation.DSMT4" ShapeID="_x0000_i1197" DrawAspect="Content" ObjectID="_1837102811" r:id="rId302"/>
        </w:object>
      </w:r>
      <w:r w:rsidRPr="00E22907">
        <w:rPr>
          <w:szCs w:val="20"/>
        </w:rPr>
        <w:t xml:space="preserve"> is an intermediate value in the range from</w:t>
      </w:r>
      <w:r w:rsidR="00D61F1A" w:rsidRPr="00AE0781">
        <w:rPr>
          <w:position w:val="-12"/>
          <w:szCs w:val="20"/>
        </w:rPr>
        <w:object w:dxaOrig="1500" w:dyaOrig="340" w14:anchorId="0883C44C">
          <v:shape id="_x0000_i1198" type="#_x0000_t75" style="width:1in;height:14.4pt" o:ole="">
            <v:imagedata r:id="rId281" o:title=""/>
          </v:shape>
          <o:OLEObject Type="Embed" ProgID="Equation.DSMT4" ShapeID="_x0000_i1198" DrawAspect="Content" ObjectID="_1837102812" r:id="rId303"/>
        </w:object>
      </w:r>
      <w:r w:rsidRPr="00E22907">
        <w:rPr>
          <w:szCs w:val="20"/>
        </w:rPr>
        <w:t>to</w:t>
      </w:r>
      <w:r w:rsidR="00D61F1A" w:rsidRPr="00CD4573">
        <w:rPr>
          <w:position w:val="-12"/>
          <w:szCs w:val="20"/>
        </w:rPr>
        <w:object w:dxaOrig="320" w:dyaOrig="340" w14:anchorId="08D98506">
          <v:shape id="_x0000_i1199" type="#_x0000_t75" style="width:14.4pt;height:14.4pt" o:ole="">
            <v:imagedata r:id="rId233" o:title=""/>
          </v:shape>
          <o:OLEObject Type="Embed" ProgID="Equation.DSMT4" ShapeID="_x0000_i1199" DrawAspect="Content" ObjectID="_1837102813" r:id="rId304"/>
        </w:object>
      </w:r>
      <w:r w:rsidRPr="00E22907">
        <w:rPr>
          <w:szCs w:val="20"/>
        </w:rPr>
        <w:t>and makes</w:t>
      </w:r>
      <w:r w:rsidR="007C08C1" w:rsidRPr="007C08C1">
        <w:rPr>
          <w:position w:val="-12"/>
          <w:szCs w:val="20"/>
        </w:rPr>
        <w:object w:dxaOrig="600" w:dyaOrig="320" w14:anchorId="7C311D19">
          <v:shape id="_x0000_i1200" type="#_x0000_t75" style="width:29.45pt;height:18.15pt" o:ole="">
            <v:imagedata r:id="rId305" o:title=""/>
          </v:shape>
          <o:OLEObject Type="Embed" ProgID="Equation.DSMT4" ShapeID="_x0000_i1200" DrawAspect="Content" ObjectID="_1837102814" r:id="rId306"/>
        </w:object>
      </w:r>
      <w:r w:rsidRPr="00E22907">
        <w:rPr>
          <w:szCs w:val="20"/>
        </w:rPr>
        <w:t xml:space="preserve">equal to the average of </w:t>
      </w:r>
      <w:r w:rsidR="00414C31" w:rsidRPr="00414C31">
        <w:rPr>
          <w:position w:val="-12"/>
          <w:szCs w:val="20"/>
        </w:rPr>
        <w:object w:dxaOrig="600" w:dyaOrig="320" w14:anchorId="4C69567A">
          <v:shape id="_x0000_i1201" type="#_x0000_t75" style="width:30.05pt;height:18.15pt" o:ole="">
            <v:imagedata r:id="rId307" o:title=""/>
          </v:shape>
          <o:OLEObject Type="Embed" ProgID="Equation.DSMT4" ShapeID="_x0000_i1201" DrawAspect="Content" ObjectID="_1837102815" r:id="rId308"/>
        </w:object>
      </w:r>
      <w:r w:rsidRPr="00E22907">
        <w:rPr>
          <w:szCs w:val="20"/>
        </w:rPr>
        <w:t>over this range. Because both</w:t>
      </w:r>
      <w:r w:rsidR="00F26248" w:rsidRPr="006063BB">
        <w:rPr>
          <w:position w:val="-12"/>
          <w:szCs w:val="20"/>
        </w:rPr>
        <w:object w:dxaOrig="300" w:dyaOrig="340" w14:anchorId="2D304917">
          <v:shape id="_x0000_i1202" type="#_x0000_t75" style="width:14.4pt;height:14.4pt" o:ole="">
            <v:imagedata r:id="rId291" o:title=""/>
          </v:shape>
          <o:OLEObject Type="Embed" ProgID="Equation.DSMT4" ShapeID="_x0000_i1202" DrawAspect="Content" ObjectID="_1837102816" r:id="rId309"/>
        </w:object>
      </w:r>
      <w:r w:rsidRPr="00E22907">
        <w:rPr>
          <w:szCs w:val="20"/>
        </w:rPr>
        <w:t>and</w:t>
      </w:r>
      <w:r w:rsidR="00F26248" w:rsidRPr="00B95C62">
        <w:rPr>
          <w:position w:val="-12"/>
          <w:szCs w:val="20"/>
        </w:rPr>
        <w:object w:dxaOrig="320" w:dyaOrig="340" w14:anchorId="48209F78">
          <v:shape id="_x0000_i1203" type="#_x0000_t75" style="width:14.4pt;height:14.4pt" o:ole="">
            <v:imagedata r:id="rId301" o:title=""/>
          </v:shape>
          <o:OLEObject Type="Embed" ProgID="Equation.DSMT4" ShapeID="_x0000_i1203" DrawAspect="Content" ObjectID="_1837102817" r:id="rId310"/>
        </w:object>
      </w:r>
      <w:r w:rsidRPr="00E22907">
        <w:rPr>
          <w:szCs w:val="20"/>
        </w:rPr>
        <w:t xml:space="preserve">are very close, in fact within a range as small as the size of </w:t>
      </w:r>
      <w:r w:rsidRPr="00E22907">
        <w:rPr>
          <w:i/>
          <w:iCs/>
          <w:szCs w:val="20"/>
        </w:rPr>
        <w:t>∆X</w:t>
      </w:r>
      <w:r w:rsidRPr="00E22907">
        <w:rPr>
          <w:i/>
          <w:iCs/>
          <w:szCs w:val="20"/>
          <w:vertAlign w:val="superscript"/>
        </w:rPr>
        <w:t>*</w:t>
      </w:r>
      <w:r w:rsidRPr="00E22907">
        <w:rPr>
          <w:szCs w:val="20"/>
        </w:rPr>
        <w:t>, and whereas</w:t>
      </w:r>
      <w:r w:rsidR="002878B2" w:rsidRPr="002C54E8">
        <w:rPr>
          <w:position w:val="-12"/>
          <w:szCs w:val="20"/>
        </w:rPr>
        <w:object w:dxaOrig="600" w:dyaOrig="320" w14:anchorId="448257E2">
          <v:shape id="_x0000_i1204" type="#_x0000_t75" style="width:30.05pt;height:18.15pt" o:ole="">
            <v:imagedata r:id="rId311" o:title=""/>
          </v:shape>
          <o:OLEObject Type="Embed" ProgID="Equation.DSMT4" ShapeID="_x0000_i1204" DrawAspect="Content" ObjectID="_1837102818" r:id="rId312"/>
        </w:object>
      </w:r>
      <w:r w:rsidRPr="00E22907">
        <w:rPr>
          <w:szCs w:val="20"/>
        </w:rPr>
        <w:t>is a continuous function and both</w:t>
      </w:r>
      <w:r w:rsidR="002C54E8" w:rsidRPr="002C54E8">
        <w:rPr>
          <w:position w:val="-12"/>
          <w:szCs w:val="20"/>
        </w:rPr>
        <w:object w:dxaOrig="600" w:dyaOrig="320" w14:anchorId="5201749D">
          <v:shape id="_x0000_i1205" type="#_x0000_t75" style="width:29.45pt;height:18.15pt" o:ole="">
            <v:imagedata r:id="rId313" o:title=""/>
          </v:shape>
          <o:OLEObject Type="Embed" ProgID="Equation.DSMT4" ShapeID="_x0000_i1205" DrawAspect="Content" ObjectID="_1837102819" r:id="rId314"/>
        </w:object>
      </w:r>
      <w:r w:rsidRPr="00E22907">
        <w:rPr>
          <w:szCs w:val="20"/>
        </w:rPr>
        <w:t>and</w:t>
      </w:r>
      <w:r w:rsidR="00251525" w:rsidRPr="002878B2">
        <w:rPr>
          <w:position w:val="-12"/>
          <w:szCs w:val="20"/>
        </w:rPr>
        <w:object w:dxaOrig="600" w:dyaOrig="320" w14:anchorId="0E3F04BC">
          <v:shape id="_x0000_i1206" type="#_x0000_t75" style="width:29.45pt;height:18.15pt" o:ole="">
            <v:imagedata r:id="rId315" o:title=""/>
          </v:shape>
          <o:OLEObject Type="Embed" ProgID="Equation.DSMT4" ShapeID="_x0000_i1206" DrawAspect="Content" ObjectID="_1837102820" r:id="rId316"/>
        </w:object>
      </w:r>
      <w:r w:rsidRPr="00E22907">
        <w:rPr>
          <w:szCs w:val="20"/>
        </w:rPr>
        <w:t xml:space="preserve">can be considered almost equal, their ratio tends to be 1. As a result, the ratio of </w:t>
      </w:r>
      <w:r w:rsidRPr="00E22907">
        <w:rPr>
          <w:color w:val="000000" w:themeColor="text1"/>
          <w:szCs w:val="20"/>
        </w:rPr>
        <w:t xml:space="preserve">Eq. (37) to (38) </w:t>
      </w:r>
      <w:r w:rsidRPr="00E22907">
        <w:rPr>
          <w:szCs w:val="20"/>
        </w:rPr>
        <w:t xml:space="preserve">leads to: </w:t>
      </w:r>
    </w:p>
    <w:p w14:paraId="2DB267AE" w14:textId="214892FE" w:rsidR="00E22907" w:rsidRPr="00E22907" w:rsidRDefault="00E22907" w:rsidP="00E22907">
      <w:pPr>
        <w:spacing w:after="120"/>
        <w:rPr>
          <w:szCs w:val="20"/>
        </w:rPr>
      </w:pPr>
      <w:r w:rsidRPr="00E22907">
        <w:rPr>
          <w:szCs w:val="20"/>
        </w:rPr>
        <w:lastRenderedPageBreak/>
        <w:tab/>
      </w:r>
      <w:r w:rsidR="00E51AA3" w:rsidRPr="00E51AA3">
        <w:rPr>
          <w:position w:val="-28"/>
          <w:szCs w:val="20"/>
        </w:rPr>
        <w:object w:dxaOrig="2540" w:dyaOrig="660" w14:anchorId="19A88B9E">
          <v:shape id="_x0000_i1207" type="#_x0000_t75" style="width:129.6pt;height:28.8pt" o:ole="">
            <v:imagedata r:id="rId317" o:title=""/>
          </v:shape>
          <o:OLEObject Type="Embed" ProgID="Equation.DSMT4" ShapeID="_x0000_i1207" DrawAspect="Content" ObjectID="_1837102821" r:id="rId318"/>
        </w:object>
      </w:r>
      <w:r w:rsidRPr="00E22907">
        <w:rPr>
          <w:szCs w:val="20"/>
        </w:rPr>
        <w:t>.</w:t>
      </w:r>
      <w:r w:rsidRPr="00E22907">
        <w:rPr>
          <w:szCs w:val="20"/>
        </w:rPr>
        <w:tab/>
      </w:r>
      <w:r w:rsidRPr="00E22907">
        <w:rPr>
          <w:szCs w:val="20"/>
        </w:rPr>
        <w:tab/>
      </w:r>
      <w:r w:rsidRPr="00E22907">
        <w:rPr>
          <w:szCs w:val="20"/>
        </w:rPr>
        <w:tab/>
      </w:r>
      <w:r w:rsidRPr="00E22907">
        <w:rPr>
          <w:szCs w:val="20"/>
        </w:rPr>
        <w:tab/>
      </w:r>
      <w:r w:rsidRPr="00E22907">
        <w:rPr>
          <w:szCs w:val="20"/>
        </w:rPr>
        <w:tab/>
      </w:r>
      <w:r w:rsidR="00E51AA3">
        <w:rPr>
          <w:szCs w:val="20"/>
        </w:rPr>
        <w:tab/>
      </w:r>
      <w:r w:rsidRPr="00E22907">
        <w:rPr>
          <w:szCs w:val="20"/>
        </w:rPr>
        <w:t xml:space="preserve">(39) </w:t>
      </w:r>
    </w:p>
    <w:p w14:paraId="304038BB" w14:textId="3395B75B" w:rsidR="00E22907" w:rsidRPr="00E22907" w:rsidRDefault="00E22907" w:rsidP="00E22907">
      <w:pPr>
        <w:spacing w:after="120"/>
        <w:rPr>
          <w:szCs w:val="20"/>
        </w:rPr>
      </w:pPr>
      <w:r w:rsidRPr="00E22907">
        <w:rPr>
          <w:szCs w:val="20"/>
        </w:rPr>
        <w:t>If this equation is solved for</w:t>
      </w:r>
      <w:r w:rsidR="009A53B4" w:rsidRPr="00CD4573">
        <w:rPr>
          <w:position w:val="-12"/>
          <w:szCs w:val="20"/>
        </w:rPr>
        <w:object w:dxaOrig="320" w:dyaOrig="340" w14:anchorId="2776825F">
          <v:shape id="_x0000_i1208" type="#_x0000_t75" style="width:14.4pt;height:14.4pt" o:ole="">
            <v:imagedata r:id="rId233" o:title=""/>
          </v:shape>
          <o:OLEObject Type="Embed" ProgID="Equation.DSMT4" ShapeID="_x0000_i1208" DrawAspect="Content" ObjectID="_1837102822" r:id="rId319"/>
        </w:object>
      </w:r>
      <w:r w:rsidRPr="00E22907">
        <w:rPr>
          <w:szCs w:val="20"/>
        </w:rPr>
        <w:t>, the result is an interpolation equation:</w:t>
      </w:r>
    </w:p>
    <w:p w14:paraId="2ACD3274" w14:textId="76E33840" w:rsidR="00E22907" w:rsidRPr="00E22907" w:rsidRDefault="009A53B4" w:rsidP="00E22907">
      <w:pPr>
        <w:spacing w:after="120"/>
        <w:ind w:firstLine="720"/>
        <w:rPr>
          <w:szCs w:val="20"/>
        </w:rPr>
      </w:pPr>
      <w:r w:rsidRPr="00E51AA3">
        <w:rPr>
          <w:position w:val="-26"/>
          <w:szCs w:val="20"/>
        </w:rPr>
        <w:object w:dxaOrig="2380" w:dyaOrig="620" w14:anchorId="2699660C">
          <v:shape id="_x0000_i1209" type="#_x0000_t75" style="width:122.1pt;height:28.8pt" o:ole="">
            <v:imagedata r:id="rId320" o:title=""/>
          </v:shape>
          <o:OLEObject Type="Embed" ProgID="Equation.DSMT4" ShapeID="_x0000_i1209" DrawAspect="Content" ObjectID="_1837102823" r:id="rId321"/>
        </w:object>
      </w:r>
      <w:r w:rsidR="00E22907" w:rsidRPr="00E22907">
        <w:rPr>
          <w:szCs w:val="20"/>
        </w:rPr>
        <w:tab/>
      </w:r>
      <w:r w:rsidR="00E22907" w:rsidRPr="00E22907">
        <w:rPr>
          <w:szCs w:val="20"/>
        </w:rPr>
        <w:tab/>
      </w:r>
      <w:r w:rsidR="00E22907" w:rsidRPr="00E22907">
        <w:rPr>
          <w:szCs w:val="20"/>
        </w:rPr>
        <w:tab/>
      </w:r>
      <w:r w:rsidR="00E22907" w:rsidRPr="00E22907">
        <w:rPr>
          <w:szCs w:val="20"/>
        </w:rPr>
        <w:tab/>
      </w:r>
      <w:r w:rsidR="00E22907" w:rsidRPr="00E22907">
        <w:rPr>
          <w:szCs w:val="20"/>
        </w:rPr>
        <w:tab/>
      </w:r>
      <w:r w:rsidR="00E22907" w:rsidRPr="00E22907">
        <w:rPr>
          <w:szCs w:val="20"/>
        </w:rPr>
        <w:tab/>
        <w:t>(40)</w:t>
      </w:r>
    </w:p>
    <w:p w14:paraId="1D1561C9" w14:textId="556FB22D" w:rsidR="00E22907" w:rsidRPr="00E22907" w:rsidRDefault="00E22907" w:rsidP="00E22907">
      <w:pPr>
        <w:spacing w:after="120"/>
        <w:rPr>
          <w:szCs w:val="20"/>
        </w:rPr>
      </w:pPr>
      <w:r w:rsidRPr="00E22907">
        <w:rPr>
          <w:szCs w:val="20"/>
        </w:rPr>
        <w:t>Now</w:t>
      </w:r>
      <w:r w:rsidR="009A53B4" w:rsidRPr="00CD4573">
        <w:rPr>
          <w:position w:val="-12"/>
          <w:szCs w:val="20"/>
        </w:rPr>
        <w:object w:dxaOrig="320" w:dyaOrig="340" w14:anchorId="153C3492">
          <v:shape id="_x0000_i1210" type="#_x0000_t75" style="width:14.4pt;height:14.4pt" o:ole="">
            <v:imagedata r:id="rId233" o:title=""/>
          </v:shape>
          <o:OLEObject Type="Embed" ProgID="Equation.DSMT4" ShapeID="_x0000_i1210" DrawAspect="Content" ObjectID="_1837102824" r:id="rId322"/>
        </w:object>
      </w:r>
      <w:r w:rsidRPr="00E22907">
        <w:rPr>
          <w:szCs w:val="20"/>
        </w:rPr>
        <w:t xml:space="preserve">may be calculated, and its result used in Eq. (29) to calculate </w:t>
      </w:r>
      <w:proofErr w:type="spellStart"/>
      <w:r w:rsidRPr="00E22907">
        <w:rPr>
          <w:i/>
          <w:iCs/>
          <w:szCs w:val="20"/>
        </w:rPr>
        <w:t>FETCH</w:t>
      </w:r>
      <w:r w:rsidRPr="00E22907">
        <w:rPr>
          <w:szCs w:val="20"/>
        </w:rPr>
        <w:t>_</w:t>
      </w:r>
      <w:r w:rsidRPr="00E22907">
        <w:rPr>
          <w:i/>
          <w:iCs/>
          <w:szCs w:val="20"/>
        </w:rPr>
        <w:t>p</w:t>
      </w:r>
      <w:proofErr w:type="spellEnd"/>
      <w:r w:rsidRPr="00E22907">
        <w:rPr>
          <w:szCs w:val="20"/>
        </w:rPr>
        <w:t xml:space="preserve">. </w:t>
      </w:r>
    </w:p>
    <w:p w14:paraId="2786B6AC" w14:textId="77777777" w:rsidR="00D82C00" w:rsidRPr="00D82C00" w:rsidRDefault="00D82C00" w:rsidP="00D82C00">
      <w:pPr>
        <w:pStyle w:val="a7"/>
        <w:numPr>
          <w:ilvl w:val="2"/>
          <w:numId w:val="9"/>
        </w:numPr>
        <w:snapToGrid w:val="0"/>
        <w:jc w:val="left"/>
        <w:rPr>
          <w:b/>
          <w:bCs/>
          <w:szCs w:val="20"/>
        </w:rPr>
      </w:pPr>
      <w:r w:rsidRPr="00D82C00">
        <w:rPr>
          <w:b/>
          <w:bCs/>
          <w:szCs w:val="20"/>
        </w:rPr>
        <w:t xml:space="preserve">Example </w:t>
      </w:r>
    </w:p>
    <w:p w14:paraId="761AAE70" w14:textId="6C79BE98" w:rsidR="00D82C00" w:rsidRPr="00D82C00" w:rsidRDefault="00D82C00" w:rsidP="00D82C00">
      <w:pPr>
        <w:snapToGrid w:val="0"/>
        <w:spacing w:after="120"/>
        <w:ind w:firstLine="720"/>
        <w:rPr>
          <w:szCs w:val="20"/>
        </w:rPr>
      </w:pPr>
      <w:r w:rsidRPr="00D82C00">
        <w:rPr>
          <w:szCs w:val="20"/>
        </w:rPr>
        <w:t xml:space="preserve">In order to acquire </w:t>
      </w:r>
      <w:r w:rsidRPr="00D82C00">
        <w:rPr>
          <w:i/>
          <w:iCs/>
          <w:szCs w:val="20"/>
        </w:rPr>
        <w:t>FETCH</w:t>
      </w:r>
      <w:r w:rsidRPr="00D82C00">
        <w:rPr>
          <w:szCs w:val="20"/>
        </w:rPr>
        <w:t xml:space="preserve">_70 for the same conditions as described in section 3.2.3, we use numerical integration as shown in </w:t>
      </w:r>
      <w:proofErr w:type="spellStart"/>
      <w:r w:rsidRPr="00D82C00">
        <w:rPr>
          <w:szCs w:val="20"/>
        </w:rPr>
        <w:t>Eqs</w:t>
      </w:r>
      <w:proofErr w:type="spellEnd"/>
      <w:r w:rsidRPr="00D82C00">
        <w:rPr>
          <w:szCs w:val="20"/>
        </w:rPr>
        <w:t>. (34) and (35) (see Appendix C for application of integration) to find the inputs needed for the interpolation in Eq. (40), which results in</w:t>
      </w:r>
      <w:r w:rsidR="00D24B5F" w:rsidRPr="00A07714">
        <w:rPr>
          <w:position w:val="-10"/>
          <w:szCs w:val="20"/>
        </w:rPr>
        <w:object w:dxaOrig="360" w:dyaOrig="320" w14:anchorId="4A6315B3">
          <v:shape id="_x0000_i1211" type="#_x0000_t75" style="width:21.9pt;height:14.4pt" o:ole="">
            <v:imagedata r:id="rId323" o:title=""/>
          </v:shape>
          <o:OLEObject Type="Embed" ProgID="Equation.DSMT4" ShapeID="_x0000_i1211" DrawAspect="Content" ObjectID="_1837102825" r:id="rId324"/>
        </w:object>
      </w:r>
      <w:r w:rsidRPr="00D82C00">
        <w:rPr>
          <w:szCs w:val="20"/>
        </w:rPr>
        <w:t>(i.e.,</w:t>
      </w:r>
      <w:r w:rsidR="00A07714" w:rsidRPr="00A07714">
        <w:rPr>
          <w:szCs w:val="20"/>
        </w:rPr>
        <w:t xml:space="preserve"> </w:t>
      </w:r>
      <w:r w:rsidR="00A07714" w:rsidRPr="00CD4573">
        <w:rPr>
          <w:position w:val="-12"/>
          <w:szCs w:val="20"/>
        </w:rPr>
        <w:object w:dxaOrig="320" w:dyaOrig="340" w14:anchorId="027A28FF">
          <v:shape id="_x0000_i1212" type="#_x0000_t75" style="width:14.4pt;height:14.4pt" o:ole="">
            <v:imagedata r:id="rId233" o:title=""/>
          </v:shape>
          <o:OLEObject Type="Embed" ProgID="Equation.DSMT4" ShapeID="_x0000_i1212" DrawAspect="Content" ObjectID="_1837102826" r:id="rId325"/>
        </w:object>
      </w:r>
      <w:r w:rsidRPr="00D82C00">
        <w:rPr>
          <w:szCs w:val="20"/>
        </w:rPr>
        <w:t xml:space="preserve">at subscript </w:t>
      </w:r>
      <w:r w:rsidRPr="00D82C00">
        <w:rPr>
          <w:i/>
          <w:iCs/>
          <w:szCs w:val="20"/>
        </w:rPr>
        <w:t>p</w:t>
      </w:r>
      <w:r w:rsidRPr="00D82C00">
        <w:rPr>
          <w:szCs w:val="20"/>
        </w:rPr>
        <w:t xml:space="preserve"> = 70). Given the value of</w:t>
      </w:r>
      <w:r w:rsidR="00072DEA" w:rsidRPr="00072DEA">
        <w:rPr>
          <w:position w:val="-10"/>
          <w:szCs w:val="20"/>
        </w:rPr>
        <w:object w:dxaOrig="400" w:dyaOrig="320" w14:anchorId="56BA851D">
          <v:shape id="_x0000_i1213" type="#_x0000_t75" style="width:21.9pt;height:14.4pt" o:ole="">
            <v:imagedata r:id="rId326" o:title=""/>
          </v:shape>
          <o:OLEObject Type="Embed" ProgID="Equation.DSMT4" ShapeID="_x0000_i1213" DrawAspect="Content" ObjectID="_1837102827" r:id="rId327"/>
        </w:object>
      </w:r>
      <w:r w:rsidRPr="00D82C00">
        <w:rPr>
          <w:szCs w:val="20"/>
        </w:rPr>
        <w:t xml:space="preserve">from Table 1, </w:t>
      </w:r>
      <w:r w:rsidRPr="00D82C00">
        <w:rPr>
          <w:i/>
          <w:iCs/>
          <w:szCs w:val="20"/>
        </w:rPr>
        <w:t>∆X</w:t>
      </w:r>
      <w:r w:rsidRPr="00D82C00">
        <w:rPr>
          <w:szCs w:val="20"/>
          <w:vertAlign w:val="superscript"/>
        </w:rPr>
        <w:t>*</w:t>
      </w:r>
      <w:r w:rsidRPr="00D82C00">
        <w:rPr>
          <w:szCs w:val="20"/>
        </w:rPr>
        <w:t xml:space="preserve"> can be computed from Eq. (33) to be 2.3662560×10</w:t>
      </w:r>
      <w:r w:rsidRPr="00D82C00">
        <w:rPr>
          <w:szCs w:val="20"/>
          <w:vertAlign w:val="superscript"/>
        </w:rPr>
        <w:t>-2</w:t>
      </w:r>
      <w:r w:rsidRPr="00D82C00">
        <w:rPr>
          <w:szCs w:val="20"/>
        </w:rPr>
        <w:t xml:space="preserve">.  At </w:t>
      </w:r>
      <w:r w:rsidRPr="00D82C00">
        <w:rPr>
          <w:i/>
          <w:iCs/>
          <w:szCs w:val="20"/>
        </w:rPr>
        <w:t>m</w:t>
      </w:r>
      <w:r w:rsidRPr="00D82C00">
        <w:rPr>
          <w:szCs w:val="20"/>
        </w:rPr>
        <w:t xml:space="preserve"> = 102, </w:t>
      </w:r>
      <w:r w:rsidRPr="00D82C00">
        <w:rPr>
          <w:i/>
          <w:iCs/>
          <w:szCs w:val="20"/>
        </w:rPr>
        <w:t>p</w:t>
      </w:r>
      <w:r w:rsidRPr="00D82C00">
        <w:rPr>
          <w:szCs w:val="20"/>
          <w:vertAlign w:val="subscript"/>
        </w:rPr>
        <w:t>+</w:t>
      </w:r>
      <w:r w:rsidRPr="00D82C00">
        <w:rPr>
          <w:szCs w:val="20"/>
        </w:rPr>
        <w:t xml:space="preserve"> = 70.114313 from Eq. (34), and </w:t>
      </w:r>
      <w:r w:rsidRPr="00D82C00">
        <w:rPr>
          <w:i/>
          <w:iCs/>
          <w:szCs w:val="20"/>
        </w:rPr>
        <w:t>p</w:t>
      </w:r>
      <w:r w:rsidRPr="00D82C00">
        <w:rPr>
          <w:szCs w:val="20"/>
          <w:vertAlign w:val="subscript"/>
        </w:rPr>
        <w:t>-</w:t>
      </w:r>
      <w:r w:rsidRPr="00D82C00">
        <w:rPr>
          <w:szCs w:val="20"/>
        </w:rPr>
        <w:t xml:space="preserve"> = 69.868805 from Eq. (35). Next, </w:t>
      </w:r>
      <w:r w:rsidR="00072DEA" w:rsidRPr="00A07714">
        <w:rPr>
          <w:position w:val="-10"/>
          <w:szCs w:val="20"/>
        </w:rPr>
        <w:object w:dxaOrig="360" w:dyaOrig="320" w14:anchorId="4D829C77">
          <v:shape id="_x0000_i1214" type="#_x0000_t75" style="width:21.9pt;height:14.4pt" o:ole="">
            <v:imagedata r:id="rId323" o:title=""/>
          </v:shape>
          <o:OLEObject Type="Embed" ProgID="Equation.DSMT4" ShapeID="_x0000_i1214" DrawAspect="Content" ObjectID="_1837102828" r:id="rId328"/>
        </w:object>
      </w:r>
      <w:r w:rsidRPr="00D82C00">
        <w:rPr>
          <w:szCs w:val="20"/>
        </w:rPr>
        <w:t xml:space="preserve">can be computed from Eq. (40) as  </w:t>
      </w:r>
    </w:p>
    <w:p w14:paraId="78A2E33D" w14:textId="20802367" w:rsidR="00D82C00" w:rsidRPr="00D82C00" w:rsidRDefault="00550BE2" w:rsidP="00D82C00">
      <w:pPr>
        <w:snapToGrid w:val="0"/>
        <w:spacing w:after="120"/>
        <w:ind w:firstLine="720"/>
        <w:rPr>
          <w:szCs w:val="20"/>
        </w:rPr>
      </w:pPr>
      <w:r w:rsidRPr="00550BE2">
        <w:rPr>
          <w:position w:val="-26"/>
          <w:szCs w:val="20"/>
        </w:rPr>
        <w:object w:dxaOrig="3379" w:dyaOrig="620" w14:anchorId="12E902E1">
          <v:shape id="_x0000_i1215" type="#_x0000_t75" style="width:165.9pt;height:28.8pt" o:ole="">
            <v:imagedata r:id="rId329" o:title=""/>
          </v:shape>
          <o:OLEObject Type="Embed" ProgID="Equation.DSMT4" ShapeID="_x0000_i1215" DrawAspect="Content" ObjectID="_1837102829" r:id="rId330"/>
        </w:object>
      </w:r>
      <w:r w:rsidR="00D82C00" w:rsidRPr="00D82C00">
        <w:rPr>
          <w:szCs w:val="20"/>
        </w:rPr>
        <w:tab/>
      </w:r>
      <w:r w:rsidR="00D82C00" w:rsidRPr="00D82C00">
        <w:rPr>
          <w:szCs w:val="20"/>
        </w:rPr>
        <w:tab/>
      </w:r>
      <w:r w:rsidR="00D82C00" w:rsidRPr="00D82C00">
        <w:rPr>
          <w:szCs w:val="20"/>
        </w:rPr>
        <w:tab/>
      </w:r>
      <w:r w:rsidR="00D82C00" w:rsidRPr="00D82C00">
        <w:rPr>
          <w:szCs w:val="20"/>
        </w:rPr>
        <w:tab/>
      </w:r>
      <w:r>
        <w:rPr>
          <w:szCs w:val="20"/>
        </w:rPr>
        <w:tab/>
      </w:r>
      <w:r w:rsidR="00D82C00" w:rsidRPr="00D82C00">
        <w:rPr>
          <w:szCs w:val="20"/>
        </w:rPr>
        <w:t>(41)</w:t>
      </w:r>
    </w:p>
    <w:p w14:paraId="1BF49260" w14:textId="77777777" w:rsidR="00D82C00" w:rsidRPr="00D82C00" w:rsidRDefault="00D82C00" w:rsidP="00D82C00">
      <w:pPr>
        <w:snapToGrid w:val="0"/>
        <w:spacing w:after="120"/>
        <w:rPr>
          <w:szCs w:val="20"/>
        </w:rPr>
      </w:pPr>
      <w:r w:rsidRPr="00D82C00">
        <w:rPr>
          <w:szCs w:val="20"/>
        </w:rPr>
        <w:t xml:space="preserve">Using this value, Eq. (29) generates the following result:  </w:t>
      </w:r>
    </w:p>
    <w:p w14:paraId="10A0200E" w14:textId="61C45A51" w:rsidR="00D82C00" w:rsidRPr="00D82C00" w:rsidRDefault="00922F7B" w:rsidP="00D82C00">
      <w:pPr>
        <w:snapToGrid w:val="0"/>
        <w:spacing w:after="120"/>
        <w:ind w:firstLine="720"/>
        <w:rPr>
          <w:szCs w:val="20"/>
        </w:rPr>
      </w:pPr>
      <w:r w:rsidRPr="00922F7B">
        <w:rPr>
          <w:position w:val="-26"/>
          <w:szCs w:val="20"/>
        </w:rPr>
        <w:object w:dxaOrig="3600" w:dyaOrig="639" w14:anchorId="10204031">
          <v:shape id="_x0000_i1216" type="#_x0000_t75" style="width:180.3pt;height:28.8pt" o:ole="">
            <v:imagedata r:id="rId331" o:title=""/>
          </v:shape>
          <o:OLEObject Type="Embed" ProgID="Equation.DSMT4" ShapeID="_x0000_i1216" DrawAspect="Content" ObjectID="_1837102830" r:id="rId332"/>
        </w:object>
      </w:r>
      <w:r w:rsidR="00D82C00" w:rsidRPr="00D82C00">
        <w:rPr>
          <w:szCs w:val="20"/>
        </w:rPr>
        <w:tab/>
      </w:r>
      <w:r w:rsidR="00D82C00" w:rsidRPr="00D82C00">
        <w:rPr>
          <w:szCs w:val="20"/>
        </w:rPr>
        <w:tab/>
      </w:r>
      <w:r w:rsidR="00D82C00" w:rsidRPr="00D82C00">
        <w:rPr>
          <w:szCs w:val="20"/>
        </w:rPr>
        <w:tab/>
      </w:r>
      <w:r w:rsidR="00D82C00" w:rsidRPr="00D82C00">
        <w:rPr>
          <w:szCs w:val="20"/>
        </w:rPr>
        <w:tab/>
        <w:t xml:space="preserve">(42) </w:t>
      </w:r>
    </w:p>
    <w:p w14:paraId="69FA6EE2" w14:textId="32983D18" w:rsidR="00D82C00" w:rsidRPr="00D82C00" w:rsidRDefault="00D82C00" w:rsidP="00D82C00">
      <w:pPr>
        <w:adjustRightInd w:val="0"/>
        <w:snapToGrid w:val="0"/>
        <w:spacing w:after="120"/>
        <w:rPr>
          <w:szCs w:val="20"/>
        </w:rPr>
      </w:pPr>
      <w:r w:rsidRPr="00D82C00">
        <w:rPr>
          <w:szCs w:val="20"/>
        </w:rPr>
        <w:t xml:space="preserve">This example illustrates that instead of extensive numerical integrations in the field, </w:t>
      </w:r>
      <w:proofErr w:type="spellStart"/>
      <w:r w:rsidRPr="00D82C00">
        <w:rPr>
          <w:szCs w:val="20"/>
        </w:rPr>
        <w:t>Eqs</w:t>
      </w:r>
      <w:proofErr w:type="spellEnd"/>
      <w:r w:rsidRPr="00D82C00">
        <w:rPr>
          <w:szCs w:val="20"/>
        </w:rPr>
        <w:t>. (34) and (35) may be solved beforehand for</w:t>
      </w:r>
      <w:r w:rsidR="00571278" w:rsidRPr="00A07714">
        <w:rPr>
          <w:position w:val="-10"/>
          <w:szCs w:val="20"/>
        </w:rPr>
        <w:object w:dxaOrig="1420" w:dyaOrig="320" w14:anchorId="1726E7B2">
          <v:shape id="_x0000_i1217" type="#_x0000_t75" style="width:1in;height:14.4pt" o:ole="">
            <v:imagedata r:id="rId333" o:title=""/>
          </v:shape>
          <o:OLEObject Type="Embed" ProgID="Equation.DSMT4" ShapeID="_x0000_i1217" DrawAspect="Content" ObjectID="_1837102831" r:id="rId334"/>
        </w:object>
      </w:r>
      <w:r w:rsidRPr="00D82C00">
        <w:rPr>
          <w:szCs w:val="20"/>
        </w:rPr>
        <w:t>(Table 3) due to</w:t>
      </w:r>
      <w:r w:rsidR="00C04E1C" w:rsidRPr="00CD4573">
        <w:rPr>
          <w:position w:val="-12"/>
          <w:szCs w:val="20"/>
        </w:rPr>
        <w:object w:dxaOrig="320" w:dyaOrig="340" w14:anchorId="6E032519">
          <v:shape id="_x0000_i1218" type="#_x0000_t75" style="width:14.4pt;height:14.4pt" o:ole="">
            <v:imagedata r:id="rId233" o:title=""/>
          </v:shape>
          <o:OLEObject Type="Embed" ProgID="Equation.DSMT4" ShapeID="_x0000_i1218" DrawAspect="Content" ObjectID="_1837102832" r:id="rId335"/>
        </w:object>
      </w:r>
      <w:r w:rsidRPr="00D82C00">
        <w:rPr>
          <w:szCs w:val="20"/>
        </w:rPr>
        <w:t>being independent of field measurements. Then, these values, along with field measurements, may be used in Eq. (29) to find their final field scale values.</w:t>
      </w:r>
    </w:p>
    <w:p w14:paraId="207A6F78" w14:textId="0A80BFC0" w:rsidR="00971BAA" w:rsidRPr="00923551" w:rsidRDefault="00971BAA" w:rsidP="00612168">
      <w:pPr>
        <w:spacing w:line="240" w:lineRule="auto"/>
        <w:rPr>
          <w:sz w:val="18"/>
          <w:szCs w:val="18"/>
        </w:rPr>
      </w:pPr>
      <w:r w:rsidRPr="00923551">
        <w:rPr>
          <w:b/>
          <w:bCs/>
          <w:sz w:val="18"/>
          <w:szCs w:val="18"/>
        </w:rPr>
        <w:t>Table</w:t>
      </w:r>
      <w:r w:rsidRPr="00923551">
        <w:rPr>
          <w:sz w:val="18"/>
          <w:szCs w:val="18"/>
        </w:rPr>
        <w:t xml:space="preserve"> 3 Nondimensional upwind fetch</w:t>
      </w:r>
      <w:r w:rsidR="00923551" w:rsidRPr="00CD4573">
        <w:rPr>
          <w:position w:val="-12"/>
          <w:szCs w:val="20"/>
        </w:rPr>
        <w:object w:dxaOrig="320" w:dyaOrig="340" w14:anchorId="223D0EF9">
          <v:shape id="_x0000_i1219" type="#_x0000_t75" style="width:14.4pt;height:14.4pt" o:ole="">
            <v:imagedata r:id="rId233" o:title=""/>
          </v:shape>
          <o:OLEObject Type="Embed" ProgID="Equation.DSMT4" ShapeID="_x0000_i1219" DrawAspect="Content" ObjectID="_1837102833" r:id="rId336"/>
        </w:object>
      </w:r>
      <w:r w:rsidRPr="00923551">
        <w:rPr>
          <w:sz w:val="18"/>
          <w:szCs w:val="18"/>
        </w:rPr>
        <w:t xml:space="preserve">, where subscript </w:t>
      </w:r>
      <w:r w:rsidRPr="00923551">
        <w:rPr>
          <w:i/>
          <w:iCs/>
          <w:sz w:val="18"/>
          <w:szCs w:val="18"/>
        </w:rPr>
        <w:t>p</w:t>
      </w:r>
      <w:r w:rsidRPr="00923551">
        <w:rPr>
          <w:sz w:val="18"/>
          <w:szCs w:val="18"/>
        </w:rPr>
        <w:t xml:space="preserve"> indicates 70, 80, or 90.  At a nondimensional scale, a </w:t>
      </w:r>
      <w:r w:rsidRPr="00923551">
        <w:rPr>
          <w:i/>
          <w:iCs/>
          <w:sz w:val="18"/>
          <w:szCs w:val="18"/>
        </w:rPr>
        <w:t>p</w:t>
      </w:r>
      <w:r w:rsidRPr="00923551">
        <w:rPr>
          <w:sz w:val="18"/>
          <w:szCs w:val="18"/>
        </w:rPr>
        <w:t>% portion of the</w:t>
      </w:r>
      <w:r w:rsidR="00612168">
        <w:rPr>
          <w:sz w:val="18"/>
          <w:szCs w:val="18"/>
        </w:rPr>
        <w:t xml:space="preserve"> </w:t>
      </w:r>
      <w:r w:rsidRPr="00923551">
        <w:rPr>
          <w:sz w:val="18"/>
          <w:szCs w:val="18"/>
        </w:rPr>
        <w:t>measured flux is contributed by its footprint area within</w:t>
      </w:r>
      <w:r w:rsidR="00923551" w:rsidRPr="00CD4573">
        <w:rPr>
          <w:position w:val="-12"/>
          <w:szCs w:val="20"/>
        </w:rPr>
        <w:object w:dxaOrig="320" w:dyaOrig="340" w14:anchorId="051EA29E">
          <v:shape id="_x0000_i1220" type="#_x0000_t75" style="width:14.4pt;height:14.4pt" o:ole="">
            <v:imagedata r:id="rId233" o:title=""/>
          </v:shape>
          <o:OLEObject Type="Embed" ProgID="Equation.DSMT4" ShapeID="_x0000_i1220" DrawAspect="Content" ObjectID="_1837102834" r:id="rId337"/>
        </w:object>
      </w:r>
      <w:r w:rsidRPr="00923551">
        <w:rPr>
          <w:sz w:val="18"/>
          <w:szCs w:val="18"/>
        </w:rPr>
        <w:t>, assuming the sources/sinks of passive gas are uniform over a flat field. (</w:t>
      </w:r>
      <w:r w:rsidRPr="00923551">
        <w:rPr>
          <w:i/>
          <w:iCs/>
          <w:sz w:val="18"/>
          <w:szCs w:val="18"/>
        </w:rPr>
        <w:t>z</w:t>
      </w:r>
      <w:r w:rsidRPr="00923551">
        <w:rPr>
          <w:sz w:val="18"/>
          <w:szCs w:val="18"/>
        </w:rPr>
        <w:t xml:space="preserve"> is aerodynamic height for measurements and </w:t>
      </w:r>
      <w:r w:rsidRPr="00923551">
        <w:rPr>
          <w:i/>
          <w:iCs/>
          <w:sz w:val="18"/>
          <w:szCs w:val="18"/>
        </w:rPr>
        <w:t>L</w:t>
      </w:r>
      <w:r w:rsidRPr="00923551">
        <w:rPr>
          <w:sz w:val="18"/>
          <w:szCs w:val="18"/>
        </w:rPr>
        <w:t xml:space="preserve"> is Monin-Obukhov length.)</w:t>
      </w:r>
    </w:p>
    <w:tbl>
      <w:tblPr>
        <w:tblStyle w:val="ae"/>
        <w:tblW w:w="0" w:type="auto"/>
        <w:tblLook w:val="04A0" w:firstRow="1" w:lastRow="0" w:firstColumn="1" w:lastColumn="0" w:noHBand="0" w:noVBand="1"/>
      </w:tblPr>
      <w:tblGrid>
        <w:gridCol w:w="2337"/>
        <w:gridCol w:w="2337"/>
        <w:gridCol w:w="2338"/>
        <w:gridCol w:w="2338"/>
      </w:tblGrid>
      <w:tr w:rsidR="00971BAA" w:rsidRPr="00923551" w14:paraId="61776684" w14:textId="77777777" w:rsidTr="00930F24">
        <w:tc>
          <w:tcPr>
            <w:tcW w:w="2337" w:type="dxa"/>
            <w:tcBorders>
              <w:left w:val="nil"/>
              <w:bottom w:val="single" w:sz="4" w:space="0" w:color="auto"/>
            </w:tcBorders>
            <w:vAlign w:val="center"/>
          </w:tcPr>
          <w:p w14:paraId="14130B70" w14:textId="77777777" w:rsidR="00971BAA" w:rsidRPr="00923551" w:rsidRDefault="00971BAA" w:rsidP="008B5C8C">
            <w:pPr>
              <w:snapToGrid w:val="0"/>
              <w:jc w:val="center"/>
              <w:rPr>
                <w:rFonts w:cs="Times New Roman"/>
                <w:sz w:val="18"/>
                <w:szCs w:val="18"/>
              </w:rPr>
            </w:pPr>
            <w:r w:rsidRPr="00923551">
              <w:rPr>
                <w:rFonts w:cs="Times New Roman"/>
                <w:sz w:val="18"/>
                <w:szCs w:val="18"/>
              </w:rPr>
              <w:t>Atmospheric stability</w:t>
            </w:r>
          </w:p>
        </w:tc>
        <w:tc>
          <w:tcPr>
            <w:tcW w:w="2337" w:type="dxa"/>
            <w:tcBorders>
              <w:bottom w:val="single" w:sz="4" w:space="0" w:color="auto"/>
            </w:tcBorders>
            <w:vAlign w:val="center"/>
          </w:tcPr>
          <w:p w14:paraId="39AA8E0C" w14:textId="32B6A2F4" w:rsidR="00971BAA" w:rsidRPr="00923551" w:rsidRDefault="00533545" w:rsidP="008B5C8C">
            <w:pPr>
              <w:snapToGrid w:val="0"/>
              <w:jc w:val="center"/>
              <w:rPr>
                <w:rFonts w:cs="Times New Roman"/>
                <w:sz w:val="18"/>
                <w:szCs w:val="18"/>
              </w:rPr>
            </w:pPr>
            <w:r w:rsidRPr="0072675F">
              <w:rPr>
                <w:rFonts w:cs="Times New Roman"/>
                <w:kern w:val="2"/>
                <w:position w:val="-10"/>
                <w:sz w:val="18"/>
                <w:szCs w:val="18"/>
                <w:lang w:val="en-GB"/>
                <w14:ligatures w14:val="standardContextual"/>
              </w:rPr>
              <w:object w:dxaOrig="360" w:dyaOrig="320" w14:anchorId="244F093A">
                <v:shape id="_x0000_i1221" type="#_x0000_t75" style="width:21.9pt;height:14.4pt" o:ole="">
                  <v:imagedata r:id="rId338" o:title=""/>
                </v:shape>
                <o:OLEObject Type="Embed" ProgID="Equation.DSMT4" ShapeID="_x0000_i1221" DrawAspect="Content" ObjectID="_1837102835" r:id="rId339"/>
              </w:object>
            </w:r>
          </w:p>
        </w:tc>
        <w:tc>
          <w:tcPr>
            <w:tcW w:w="2338" w:type="dxa"/>
            <w:tcBorders>
              <w:bottom w:val="single" w:sz="4" w:space="0" w:color="auto"/>
            </w:tcBorders>
            <w:vAlign w:val="center"/>
          </w:tcPr>
          <w:p w14:paraId="5F182B57" w14:textId="61C555E6" w:rsidR="00971BAA" w:rsidRPr="00923551" w:rsidRDefault="00E63D8B" w:rsidP="008B5C8C">
            <w:pPr>
              <w:snapToGrid w:val="0"/>
              <w:jc w:val="center"/>
              <w:rPr>
                <w:rFonts w:cs="Times New Roman"/>
                <w:sz w:val="18"/>
                <w:szCs w:val="18"/>
              </w:rPr>
            </w:pPr>
            <w:r w:rsidRPr="001B3D73">
              <w:rPr>
                <w:rFonts w:cs="Times New Roman"/>
                <w:kern w:val="2"/>
                <w:position w:val="-10"/>
                <w:sz w:val="18"/>
                <w:szCs w:val="18"/>
                <w:lang w:val="en-GB"/>
                <w14:ligatures w14:val="standardContextual"/>
              </w:rPr>
              <w:object w:dxaOrig="360" w:dyaOrig="320" w14:anchorId="42B3A9BA">
                <v:shape id="_x0000_i1222" type="#_x0000_t75" style="width:21.9pt;height:14.4pt" o:ole="">
                  <v:imagedata r:id="rId340" o:title=""/>
                </v:shape>
                <o:OLEObject Type="Embed" ProgID="Equation.DSMT4" ShapeID="_x0000_i1222" DrawAspect="Content" ObjectID="_1837102836" r:id="rId341"/>
              </w:object>
            </w:r>
          </w:p>
        </w:tc>
        <w:tc>
          <w:tcPr>
            <w:tcW w:w="2338" w:type="dxa"/>
            <w:tcBorders>
              <w:bottom w:val="single" w:sz="4" w:space="0" w:color="auto"/>
              <w:right w:val="nil"/>
            </w:tcBorders>
            <w:vAlign w:val="center"/>
          </w:tcPr>
          <w:p w14:paraId="3D437F4C" w14:textId="22CD151B" w:rsidR="00971BAA" w:rsidRPr="00923551" w:rsidRDefault="0077152C" w:rsidP="008B5C8C">
            <w:pPr>
              <w:snapToGrid w:val="0"/>
              <w:jc w:val="center"/>
              <w:rPr>
                <w:rFonts w:cs="Times New Roman"/>
                <w:sz w:val="18"/>
                <w:szCs w:val="18"/>
              </w:rPr>
            </w:pPr>
            <w:r w:rsidRPr="0077152C">
              <w:rPr>
                <w:rFonts w:cs="Times New Roman"/>
                <w:kern w:val="2"/>
                <w:position w:val="-10"/>
                <w:sz w:val="18"/>
                <w:szCs w:val="18"/>
                <w:lang w:val="en-GB"/>
                <w14:ligatures w14:val="standardContextual"/>
              </w:rPr>
              <w:object w:dxaOrig="360" w:dyaOrig="320" w14:anchorId="6A6D3D75">
                <v:shape id="_x0000_i1223" type="#_x0000_t75" style="width:21.9pt;height:14.4pt" o:ole="">
                  <v:imagedata r:id="rId342" o:title=""/>
                </v:shape>
                <o:OLEObject Type="Embed" ProgID="Equation.DSMT4" ShapeID="_x0000_i1223" DrawAspect="Content" ObjectID="_1837102837" r:id="rId343"/>
              </w:object>
            </w:r>
          </w:p>
        </w:tc>
      </w:tr>
      <w:tr w:rsidR="00971BAA" w:rsidRPr="00923551" w14:paraId="6028AFFC" w14:textId="77777777" w:rsidTr="00930F24">
        <w:tc>
          <w:tcPr>
            <w:tcW w:w="2337" w:type="dxa"/>
            <w:tcBorders>
              <w:left w:val="nil"/>
              <w:bottom w:val="nil"/>
            </w:tcBorders>
            <w:vAlign w:val="center"/>
          </w:tcPr>
          <w:p w14:paraId="3CA4C2F9" w14:textId="77777777" w:rsidR="00971BAA" w:rsidRPr="00923551" w:rsidRDefault="00971BAA" w:rsidP="00930F24">
            <w:pPr>
              <w:snapToGrid w:val="0"/>
              <w:jc w:val="center"/>
              <w:rPr>
                <w:rFonts w:cs="Times New Roman"/>
                <w:sz w:val="18"/>
                <w:szCs w:val="18"/>
              </w:rPr>
            </w:pPr>
            <w:r w:rsidRPr="00923551">
              <w:rPr>
                <w:rFonts w:cs="Times New Roman"/>
                <w:sz w:val="18"/>
                <w:szCs w:val="18"/>
              </w:rPr>
              <w:t>Convective</w:t>
            </w:r>
          </w:p>
          <w:p w14:paraId="17D8AF50" w14:textId="77777777" w:rsidR="00971BAA" w:rsidRPr="00923551" w:rsidRDefault="00971BAA" w:rsidP="00930F24">
            <w:pPr>
              <w:snapToGrid w:val="0"/>
              <w:jc w:val="center"/>
              <w:rPr>
                <w:rFonts w:cs="Times New Roman"/>
                <w:sz w:val="18"/>
                <w:szCs w:val="18"/>
              </w:rPr>
            </w:pPr>
            <w:r w:rsidRPr="00923551">
              <w:rPr>
                <w:rFonts w:cs="Times New Roman"/>
                <w:i/>
                <w:iCs/>
                <w:sz w:val="18"/>
                <w:szCs w:val="18"/>
              </w:rPr>
              <w:t>z/L</w:t>
            </w:r>
            <w:r w:rsidRPr="00923551">
              <w:rPr>
                <w:rFonts w:cs="Times New Roman"/>
                <w:sz w:val="18"/>
                <w:szCs w:val="18"/>
              </w:rPr>
              <w:t xml:space="preserve"> &lt; 0</w:t>
            </w:r>
          </w:p>
        </w:tc>
        <w:tc>
          <w:tcPr>
            <w:tcW w:w="2337" w:type="dxa"/>
            <w:tcBorders>
              <w:bottom w:val="nil"/>
            </w:tcBorders>
            <w:vAlign w:val="center"/>
          </w:tcPr>
          <w:p w14:paraId="6ECA5645" w14:textId="77777777" w:rsidR="00971BAA" w:rsidRPr="00923551" w:rsidRDefault="00971BAA" w:rsidP="00930F24">
            <w:pPr>
              <w:spacing w:after="120"/>
              <w:jc w:val="center"/>
              <w:rPr>
                <w:rFonts w:cs="Times New Roman"/>
                <w:sz w:val="18"/>
                <w:szCs w:val="18"/>
              </w:rPr>
            </w:pPr>
            <w:r w:rsidRPr="00923551">
              <w:rPr>
                <w:rFonts w:cs="Times New Roman"/>
                <w:sz w:val="18"/>
                <w:szCs w:val="18"/>
              </w:rPr>
              <w:t>3.7400033</w:t>
            </w:r>
            <w:r w:rsidRPr="00923551">
              <w:rPr>
                <w:rFonts w:cs="Times New Roman"/>
                <w:sz w:val="18"/>
                <w:szCs w:val="18"/>
                <w:vertAlign w:val="superscript"/>
              </w:rPr>
              <w:t>a</w:t>
            </w:r>
          </w:p>
        </w:tc>
        <w:tc>
          <w:tcPr>
            <w:tcW w:w="2338" w:type="dxa"/>
            <w:tcBorders>
              <w:bottom w:val="nil"/>
            </w:tcBorders>
            <w:vAlign w:val="center"/>
          </w:tcPr>
          <w:p w14:paraId="635C7679" w14:textId="77777777" w:rsidR="00971BAA" w:rsidRPr="00923551" w:rsidRDefault="00971BAA" w:rsidP="00930F24">
            <w:pPr>
              <w:spacing w:after="120"/>
              <w:jc w:val="center"/>
              <w:rPr>
                <w:rFonts w:cs="Times New Roman"/>
                <w:sz w:val="18"/>
                <w:szCs w:val="18"/>
              </w:rPr>
            </w:pPr>
            <w:r w:rsidRPr="00923551">
              <w:rPr>
                <w:rFonts w:cs="Times New Roman"/>
                <w:sz w:val="18"/>
                <w:szCs w:val="18"/>
              </w:rPr>
              <w:t>5.5734341</w:t>
            </w:r>
          </w:p>
        </w:tc>
        <w:tc>
          <w:tcPr>
            <w:tcW w:w="2338" w:type="dxa"/>
            <w:tcBorders>
              <w:bottom w:val="nil"/>
              <w:right w:val="nil"/>
            </w:tcBorders>
            <w:vAlign w:val="center"/>
          </w:tcPr>
          <w:p w14:paraId="6D39DEE4" w14:textId="77777777" w:rsidR="00971BAA" w:rsidRPr="00923551" w:rsidRDefault="00971BAA" w:rsidP="00930F24">
            <w:pPr>
              <w:spacing w:after="120"/>
              <w:jc w:val="center"/>
              <w:rPr>
                <w:rFonts w:cs="Times New Roman"/>
                <w:sz w:val="18"/>
                <w:szCs w:val="18"/>
              </w:rPr>
            </w:pPr>
            <w:r w:rsidRPr="00923551">
              <w:rPr>
                <w:rFonts w:cs="Times New Roman"/>
                <w:sz w:val="18"/>
                <w:szCs w:val="18"/>
              </w:rPr>
              <w:t>10.371083</w:t>
            </w:r>
          </w:p>
        </w:tc>
      </w:tr>
      <w:tr w:rsidR="00971BAA" w:rsidRPr="00923551" w14:paraId="3CDB73BA" w14:textId="77777777" w:rsidTr="00930F24">
        <w:tc>
          <w:tcPr>
            <w:tcW w:w="2337" w:type="dxa"/>
            <w:tcBorders>
              <w:top w:val="nil"/>
              <w:left w:val="nil"/>
            </w:tcBorders>
            <w:vAlign w:val="center"/>
          </w:tcPr>
          <w:p w14:paraId="13F44AC3" w14:textId="77777777" w:rsidR="00971BAA" w:rsidRPr="00923551" w:rsidRDefault="00971BAA" w:rsidP="00930F24">
            <w:pPr>
              <w:snapToGrid w:val="0"/>
              <w:jc w:val="center"/>
              <w:rPr>
                <w:rFonts w:cs="Times New Roman"/>
                <w:sz w:val="18"/>
                <w:szCs w:val="18"/>
              </w:rPr>
            </w:pPr>
            <w:r w:rsidRPr="00923551">
              <w:rPr>
                <w:rFonts w:cs="Times New Roman"/>
                <w:sz w:val="18"/>
                <w:szCs w:val="18"/>
              </w:rPr>
              <w:t>Neutral/stable</w:t>
            </w:r>
          </w:p>
          <w:p w14:paraId="1DE4EA1E" w14:textId="77777777" w:rsidR="00971BAA" w:rsidRPr="00923551" w:rsidRDefault="00971BAA" w:rsidP="00930F24">
            <w:pPr>
              <w:snapToGrid w:val="0"/>
              <w:jc w:val="center"/>
              <w:rPr>
                <w:rFonts w:cs="Times New Roman"/>
                <w:sz w:val="18"/>
                <w:szCs w:val="18"/>
              </w:rPr>
            </w:pPr>
            <w:r w:rsidRPr="00923551">
              <w:rPr>
                <w:rFonts w:cs="Times New Roman"/>
                <w:sz w:val="18"/>
                <w:szCs w:val="18"/>
              </w:rPr>
              <w:t>z/L ≥ 0</w:t>
            </w:r>
          </w:p>
        </w:tc>
        <w:tc>
          <w:tcPr>
            <w:tcW w:w="2337" w:type="dxa"/>
            <w:tcBorders>
              <w:top w:val="nil"/>
            </w:tcBorders>
            <w:vAlign w:val="center"/>
          </w:tcPr>
          <w:p w14:paraId="71F63B1D" w14:textId="77777777" w:rsidR="00971BAA" w:rsidRPr="00923551" w:rsidRDefault="00971BAA" w:rsidP="00930F24">
            <w:pPr>
              <w:spacing w:after="120"/>
              <w:jc w:val="center"/>
              <w:rPr>
                <w:rFonts w:cs="Times New Roman"/>
                <w:sz w:val="18"/>
                <w:szCs w:val="18"/>
              </w:rPr>
            </w:pPr>
            <w:r w:rsidRPr="00923551">
              <w:rPr>
                <w:rFonts w:cs="Times New Roman"/>
                <w:sz w:val="18"/>
                <w:szCs w:val="18"/>
              </w:rPr>
              <w:t>4.3702906</w:t>
            </w:r>
          </w:p>
        </w:tc>
        <w:tc>
          <w:tcPr>
            <w:tcW w:w="2338" w:type="dxa"/>
            <w:tcBorders>
              <w:top w:val="nil"/>
            </w:tcBorders>
            <w:vAlign w:val="center"/>
          </w:tcPr>
          <w:p w14:paraId="0E46CCE9" w14:textId="77777777" w:rsidR="00971BAA" w:rsidRPr="00923551" w:rsidRDefault="00971BAA" w:rsidP="00930F24">
            <w:pPr>
              <w:spacing w:after="120"/>
              <w:jc w:val="center"/>
              <w:rPr>
                <w:rFonts w:cs="Times New Roman"/>
                <w:sz w:val="18"/>
                <w:szCs w:val="18"/>
              </w:rPr>
            </w:pPr>
            <w:r w:rsidRPr="00923551">
              <w:rPr>
                <w:rFonts w:cs="Times New Roman"/>
                <w:sz w:val="18"/>
                <w:szCs w:val="18"/>
              </w:rPr>
              <w:t>6.9142010</w:t>
            </w:r>
          </w:p>
        </w:tc>
        <w:tc>
          <w:tcPr>
            <w:tcW w:w="2338" w:type="dxa"/>
            <w:tcBorders>
              <w:top w:val="nil"/>
              <w:right w:val="nil"/>
            </w:tcBorders>
            <w:vAlign w:val="center"/>
          </w:tcPr>
          <w:p w14:paraId="4D2FC668" w14:textId="77777777" w:rsidR="00971BAA" w:rsidRPr="00923551" w:rsidRDefault="00971BAA" w:rsidP="00930F24">
            <w:pPr>
              <w:spacing w:after="120"/>
              <w:jc w:val="center"/>
              <w:rPr>
                <w:rFonts w:cs="Times New Roman"/>
                <w:sz w:val="18"/>
                <w:szCs w:val="18"/>
              </w:rPr>
            </w:pPr>
            <w:r w:rsidRPr="00923551">
              <w:rPr>
                <w:rFonts w:cs="Times New Roman"/>
                <w:sz w:val="18"/>
                <w:szCs w:val="18"/>
              </w:rPr>
              <w:t>14.612024</w:t>
            </w:r>
          </w:p>
        </w:tc>
      </w:tr>
    </w:tbl>
    <w:p w14:paraId="49F36848" w14:textId="77777777" w:rsidR="00971BAA" w:rsidRPr="00923551" w:rsidRDefault="00971BAA" w:rsidP="00971BAA">
      <w:pPr>
        <w:snapToGrid w:val="0"/>
        <w:spacing w:after="120"/>
        <w:rPr>
          <w:sz w:val="18"/>
          <w:szCs w:val="18"/>
        </w:rPr>
      </w:pPr>
      <w:proofErr w:type="spellStart"/>
      <w:r w:rsidRPr="00923551">
        <w:rPr>
          <w:sz w:val="18"/>
          <w:szCs w:val="18"/>
          <w:vertAlign w:val="superscript"/>
        </w:rPr>
        <w:t>a</w:t>
      </w:r>
      <w:proofErr w:type="spellEnd"/>
      <w:r w:rsidRPr="00923551">
        <w:rPr>
          <w:sz w:val="18"/>
          <w:szCs w:val="18"/>
        </w:rPr>
        <w:t xml:space="preserve"> </w:t>
      </w:r>
      <w:proofErr w:type="gramStart"/>
      <w:r w:rsidRPr="00923551">
        <w:rPr>
          <w:sz w:val="18"/>
          <w:szCs w:val="18"/>
        </w:rPr>
        <w:t>For</w:t>
      </w:r>
      <w:proofErr w:type="gramEnd"/>
      <w:r w:rsidRPr="00923551">
        <w:rPr>
          <w:sz w:val="18"/>
          <w:szCs w:val="18"/>
        </w:rPr>
        <w:t xml:space="preserve"> each number, at least eight digits are kept for significance of computations in single precision.   </w:t>
      </w:r>
    </w:p>
    <w:p w14:paraId="756662D8" w14:textId="77777777" w:rsidR="00CC5B76" w:rsidRPr="00CC5B76" w:rsidRDefault="00CC5B76" w:rsidP="000F0761">
      <w:pPr>
        <w:pStyle w:val="a7"/>
        <w:numPr>
          <w:ilvl w:val="0"/>
          <w:numId w:val="7"/>
        </w:numPr>
        <w:spacing w:after="120" w:line="259" w:lineRule="auto"/>
        <w:ind w:left="360" w:hanging="360"/>
        <w:jc w:val="left"/>
        <w:rPr>
          <w:b/>
          <w:bCs/>
          <w:szCs w:val="20"/>
        </w:rPr>
      </w:pPr>
      <w:r w:rsidRPr="00CC5B76">
        <w:rPr>
          <w:b/>
          <w:bCs/>
          <w:szCs w:val="20"/>
        </w:rPr>
        <w:t xml:space="preserve">Discussion </w:t>
      </w:r>
    </w:p>
    <w:p w14:paraId="73EAECD4" w14:textId="296204CB" w:rsidR="00CC5B76" w:rsidRPr="00CC5B76" w:rsidRDefault="00CC5B76" w:rsidP="00CC5B76">
      <w:pPr>
        <w:spacing w:after="120"/>
        <w:ind w:firstLine="360"/>
        <w:rPr>
          <w:szCs w:val="20"/>
        </w:rPr>
      </w:pPr>
      <w:r w:rsidRPr="00CC5B76">
        <w:rPr>
          <w:szCs w:val="20"/>
        </w:rPr>
        <w:lastRenderedPageBreak/>
        <w:t xml:space="preserve">This study details the application of </w:t>
      </w:r>
      <w:proofErr w:type="spellStart"/>
      <w:r w:rsidRPr="00CC5B76">
        <w:rPr>
          <w:szCs w:val="20"/>
        </w:rPr>
        <w:t>Kljun</w:t>
      </w:r>
      <w:proofErr w:type="spellEnd"/>
      <w:r w:rsidRPr="00CC5B76">
        <w:rPr>
          <w:szCs w:val="20"/>
        </w:rPr>
        <w:t xml:space="preserve"> et </w:t>
      </w:r>
      <w:proofErr w:type="spellStart"/>
      <w:r w:rsidRPr="00CC5B76">
        <w:rPr>
          <w:szCs w:val="20"/>
        </w:rPr>
        <w:t>al’s</w:t>
      </w:r>
      <w:proofErr w:type="spellEnd"/>
      <w:r w:rsidRPr="00CC5B76">
        <w:rPr>
          <w:szCs w:val="20"/>
        </w:rPr>
        <w:t xml:space="preserve">. (2015) flux footprint equations (Eq. 19) into eddy-covariance flux systems so that footprint characteristics of measured flux can be computed every interval of flux data output in the field. These computed flux footprint characteristics are those required by datasets documented in AmeriFlux (2018) and adopted by </w:t>
      </w:r>
      <w:r w:rsidR="004618E0">
        <w:rPr>
          <w:szCs w:val="20"/>
        </w:rPr>
        <w:t xml:space="preserve">regional, national, and </w:t>
      </w:r>
      <w:r w:rsidRPr="00CC5B76">
        <w:rPr>
          <w:szCs w:val="20"/>
        </w:rPr>
        <w:t>international</w:t>
      </w:r>
      <w:r w:rsidR="004618E0">
        <w:rPr>
          <w:szCs w:val="20"/>
        </w:rPr>
        <w:t xml:space="preserve"> </w:t>
      </w:r>
      <w:r w:rsidRPr="00CC5B76">
        <w:rPr>
          <w:szCs w:val="20"/>
        </w:rPr>
        <w:t xml:space="preserve">flux networks (e.g., </w:t>
      </w:r>
      <w:r w:rsidR="00231353">
        <w:rPr>
          <w:szCs w:val="20"/>
        </w:rPr>
        <w:t>NY</w:t>
      </w:r>
      <w:r w:rsidR="00487999">
        <w:rPr>
          <w:szCs w:val="20"/>
        </w:rPr>
        <w:t xml:space="preserve">S </w:t>
      </w:r>
      <w:proofErr w:type="spellStart"/>
      <w:r w:rsidR="00487999">
        <w:rPr>
          <w:szCs w:val="20"/>
        </w:rPr>
        <w:t>Mesonet</w:t>
      </w:r>
      <w:proofErr w:type="spellEnd"/>
      <w:r w:rsidR="00487999">
        <w:rPr>
          <w:szCs w:val="20"/>
        </w:rPr>
        <w:t xml:space="preserve">, </w:t>
      </w:r>
      <w:proofErr w:type="spellStart"/>
      <w:r w:rsidR="00487999">
        <w:rPr>
          <w:szCs w:val="20"/>
        </w:rPr>
        <w:t>ChinaFlux</w:t>
      </w:r>
      <w:proofErr w:type="spellEnd"/>
      <w:r w:rsidR="00487999">
        <w:rPr>
          <w:szCs w:val="20"/>
        </w:rPr>
        <w:t xml:space="preserve">, and </w:t>
      </w:r>
      <w:proofErr w:type="spellStart"/>
      <w:r w:rsidRPr="00CC5B76">
        <w:rPr>
          <w:szCs w:val="20"/>
        </w:rPr>
        <w:t>FluxNet</w:t>
      </w:r>
      <w:proofErr w:type="spellEnd"/>
      <w:r w:rsidRPr="00CC5B76">
        <w:rPr>
          <w:szCs w:val="20"/>
        </w:rPr>
        <w:t>). Previously, these characteristics have been evaluated only through computationally laborious numerical integration (Kormann and Meixner, 200</w:t>
      </w:r>
      <w:r w:rsidR="00FC2E15">
        <w:rPr>
          <w:szCs w:val="20"/>
        </w:rPr>
        <w:t>1</w:t>
      </w:r>
      <w:r w:rsidRPr="00CC5B76">
        <w:rPr>
          <w:szCs w:val="20"/>
        </w:rPr>
        <w:t xml:space="preserve">; Kljun et al., 2002; 2025), not suitable for the limited computation capacity typically found in field computer processors. Therefore, the development in this study focuses on field computation-saving methodologies, now adopted into the EasyFlux series programs (Campbell Scientific Inc, 2022). Indeed, the nondimensional forms of fetch (Eq. 13) and footprint equations (Eq. 19) from </w:t>
      </w:r>
      <w:proofErr w:type="spellStart"/>
      <w:r w:rsidRPr="00CC5B76">
        <w:rPr>
          <w:szCs w:val="20"/>
        </w:rPr>
        <w:t>Eqs</w:t>
      </w:r>
      <w:proofErr w:type="spellEnd"/>
      <w:r w:rsidRPr="00CC5B76">
        <w:rPr>
          <w:szCs w:val="20"/>
        </w:rPr>
        <w:t>. (</w:t>
      </w:r>
      <w:r w:rsidR="00334403">
        <w:rPr>
          <w:szCs w:val="20"/>
        </w:rPr>
        <w:t>6</w:t>
      </w:r>
      <w:r w:rsidRPr="00CC5B76">
        <w:rPr>
          <w:szCs w:val="20"/>
        </w:rPr>
        <w:t xml:space="preserve">) </w:t>
      </w:r>
      <w:r w:rsidR="00334403">
        <w:rPr>
          <w:szCs w:val="20"/>
        </w:rPr>
        <w:t>to</w:t>
      </w:r>
      <w:r w:rsidRPr="00CC5B76">
        <w:rPr>
          <w:szCs w:val="20"/>
        </w:rPr>
        <w:t xml:space="preserve"> (14) in Kljun et al. (2015) make field computation-saving methodologies applicable (Appendix C).</w:t>
      </w:r>
    </w:p>
    <w:p w14:paraId="3F739C90" w14:textId="77777777" w:rsidR="001537B6" w:rsidRPr="001537B6" w:rsidRDefault="001537B6" w:rsidP="001537B6">
      <w:pPr>
        <w:spacing w:after="120"/>
        <w:ind w:firstLine="360"/>
        <w:rPr>
          <w:szCs w:val="20"/>
        </w:rPr>
      </w:pPr>
      <w:r w:rsidRPr="001537B6">
        <w:rPr>
          <w:szCs w:val="20"/>
        </w:rPr>
        <w:t>It should be noted that the naming and selected footprint variables in this study were chosen to be in conformity with the 2018 AmeriFlux data variable format.  Furthermore, data precision was optimized to match the computation precision inside field eddy-covariance flux systems.  And lastly, the algorithm for the estimation of planetary boundary layer height</w:t>
      </w:r>
      <w:r w:rsidRPr="001537B6">
        <w:rPr>
          <w:i/>
          <w:iCs/>
          <w:szCs w:val="20"/>
        </w:rPr>
        <w:t xml:space="preserve"> h</w:t>
      </w:r>
      <w:r w:rsidRPr="001537B6">
        <w:rPr>
          <w:szCs w:val="20"/>
        </w:rPr>
        <w:t xml:space="preserve"> from measured variables in an eddy-covariance flux system was a major consideration for this study, and details concerning it are described in Appendix B. Beyond the immediate applications in this study, the developed equations found herein and in  Kljun et al. (2015) have important implications for the optimization of eddy-covariance measurement height in order to maximize the proportion of measured flux from the footprint area of most interest. In the following sections, more discussion is given to the merits of Eq. (19), the expression of variables, the optimization of data precision, the algorithm for </w:t>
      </w:r>
      <w:r w:rsidRPr="001537B6">
        <w:rPr>
          <w:i/>
          <w:iCs/>
          <w:szCs w:val="20"/>
        </w:rPr>
        <w:t>h</w:t>
      </w:r>
      <w:r w:rsidRPr="001537B6">
        <w:rPr>
          <w:szCs w:val="20"/>
        </w:rPr>
        <w:t xml:space="preserve">, and more applications of equations.  </w:t>
      </w:r>
    </w:p>
    <w:p w14:paraId="62AA7185" w14:textId="77777777" w:rsidR="00820A51" w:rsidRPr="00820A51" w:rsidRDefault="00820A51" w:rsidP="00820A51">
      <w:pPr>
        <w:pStyle w:val="a7"/>
        <w:numPr>
          <w:ilvl w:val="1"/>
          <w:numId w:val="10"/>
        </w:numPr>
        <w:spacing w:after="120" w:line="259" w:lineRule="auto"/>
        <w:jc w:val="left"/>
        <w:rPr>
          <w:b/>
          <w:bCs/>
          <w:szCs w:val="20"/>
        </w:rPr>
      </w:pPr>
      <w:r w:rsidRPr="00820A51">
        <w:rPr>
          <w:b/>
          <w:bCs/>
          <w:szCs w:val="20"/>
        </w:rPr>
        <w:t xml:space="preserve">Merits of </w:t>
      </w:r>
      <w:proofErr w:type="spellStart"/>
      <w:r w:rsidRPr="00820A51">
        <w:rPr>
          <w:b/>
          <w:bCs/>
          <w:szCs w:val="20"/>
        </w:rPr>
        <w:t>Kljun</w:t>
      </w:r>
      <w:proofErr w:type="spellEnd"/>
      <w:r w:rsidRPr="00820A51">
        <w:rPr>
          <w:b/>
          <w:bCs/>
          <w:szCs w:val="20"/>
        </w:rPr>
        <w:t xml:space="preserve"> et </w:t>
      </w:r>
      <w:proofErr w:type="spellStart"/>
      <w:r w:rsidRPr="00820A51">
        <w:rPr>
          <w:b/>
          <w:bCs/>
          <w:szCs w:val="20"/>
        </w:rPr>
        <w:t>al’s</w:t>
      </w:r>
      <w:proofErr w:type="spellEnd"/>
      <w:r w:rsidRPr="00820A51">
        <w:rPr>
          <w:b/>
          <w:bCs/>
          <w:szCs w:val="20"/>
        </w:rPr>
        <w:t>. (2015) flux footprint equations</w:t>
      </w:r>
      <w:r w:rsidRPr="00820A51">
        <w:rPr>
          <w:szCs w:val="20"/>
        </w:rPr>
        <w:t xml:space="preserve"> </w:t>
      </w:r>
      <w:r w:rsidRPr="00820A51">
        <w:rPr>
          <w:b/>
          <w:bCs/>
          <w:szCs w:val="20"/>
        </w:rPr>
        <w:t xml:space="preserve"> </w:t>
      </w:r>
    </w:p>
    <w:p w14:paraId="3FD1E5CA" w14:textId="7035F5F8" w:rsidR="00820A51" w:rsidRPr="00820A51" w:rsidRDefault="00820A51" w:rsidP="00820A51">
      <w:pPr>
        <w:snapToGrid w:val="0"/>
        <w:spacing w:after="120"/>
        <w:ind w:firstLine="360"/>
        <w:rPr>
          <w:szCs w:val="20"/>
        </w:rPr>
      </w:pPr>
      <w:r w:rsidRPr="00820A51">
        <w:rPr>
          <w:szCs w:val="20"/>
        </w:rPr>
        <w:t xml:space="preserve">Computing flux footprint characteristics such as </w:t>
      </w:r>
      <w:proofErr w:type="spellStart"/>
      <w:r w:rsidRPr="00820A51">
        <w:rPr>
          <w:i/>
          <w:iCs/>
          <w:szCs w:val="20"/>
        </w:rPr>
        <w:t>FETCH_p</w:t>
      </w:r>
      <w:proofErr w:type="spellEnd"/>
      <w:r w:rsidRPr="00820A51">
        <w:rPr>
          <w:szCs w:val="20"/>
        </w:rPr>
        <w:t xml:space="preserve">, where subscript </w:t>
      </w:r>
      <w:r w:rsidRPr="00820A51">
        <w:rPr>
          <w:i/>
          <w:iCs/>
          <w:szCs w:val="20"/>
        </w:rPr>
        <w:t>p</w:t>
      </w:r>
      <w:r w:rsidRPr="00820A51">
        <w:rPr>
          <w:szCs w:val="20"/>
        </w:rPr>
        <w:t xml:space="preserve"> is 70, 80, or 90, and </w:t>
      </w:r>
      <w:r w:rsidRPr="00820A51">
        <w:rPr>
          <w:i/>
          <w:iCs/>
          <w:szCs w:val="20"/>
        </w:rPr>
        <w:t>FP_FETCH_INTRST</w:t>
      </w:r>
      <w:r w:rsidRPr="00820A51">
        <w:rPr>
          <w:szCs w:val="20"/>
        </w:rPr>
        <w:t xml:space="preserve">, has typically been challenging in the field because approaches like Hsieh et al (2000) or Kormann and Meixner (2001) require computationally laborious numerical integrations.  The use of nondimensional flux footprint equations found in Kljun et al. (2015) can reduce or fully avoid numerical integration. For </w:t>
      </w:r>
      <w:proofErr w:type="spellStart"/>
      <w:r w:rsidRPr="00820A51">
        <w:rPr>
          <w:i/>
          <w:iCs/>
          <w:szCs w:val="20"/>
        </w:rPr>
        <w:t>FETCH_p</w:t>
      </w:r>
      <w:proofErr w:type="spellEnd"/>
      <w:r w:rsidRPr="00820A51">
        <w:rPr>
          <w:szCs w:val="20"/>
        </w:rPr>
        <w:t xml:space="preserve">, given Table 3, only an analytical equation (Eq. 29) is needed, requiring a simple algebraic calculation. For </w:t>
      </w:r>
      <w:r w:rsidRPr="00820A51">
        <w:rPr>
          <w:i/>
          <w:iCs/>
          <w:szCs w:val="20"/>
        </w:rPr>
        <w:t xml:space="preserve">FP_FETCH_INTRST, </w:t>
      </w:r>
      <w:r w:rsidRPr="00820A51">
        <w:rPr>
          <w:szCs w:val="20"/>
        </w:rPr>
        <w:t xml:space="preserve">given Table 2, </w:t>
      </w:r>
      <w:proofErr w:type="spellStart"/>
      <w:r w:rsidRPr="00820A51">
        <w:rPr>
          <w:szCs w:val="20"/>
        </w:rPr>
        <w:t>Eqs</w:t>
      </w:r>
      <w:proofErr w:type="spellEnd"/>
      <w:r w:rsidRPr="00820A51">
        <w:rPr>
          <w:szCs w:val="20"/>
        </w:rPr>
        <w:t>. (22), and (26), the numerical integration is reduced to a fractional zone, as shown in Fig 2, from one turning point to</w:t>
      </w:r>
      <w:r w:rsidR="00D63DF1" w:rsidRPr="00B64147">
        <w:rPr>
          <w:position w:val="-10"/>
          <w:szCs w:val="20"/>
        </w:rPr>
        <w:object w:dxaOrig="480" w:dyaOrig="320" w14:anchorId="72F7CC30">
          <v:shape id="_x0000_i1224" type="#_x0000_t75" style="width:21.9pt;height:14.4pt" o:ole="">
            <v:imagedata r:id="rId344" o:title=""/>
          </v:shape>
          <o:OLEObject Type="Embed" ProgID="Equation.DSMT4" ShapeID="_x0000_i1224" DrawAspect="Content" ObjectID="_1837102838" r:id="rId345"/>
        </w:object>
      </w:r>
      <w:r w:rsidRPr="00820A51">
        <w:rPr>
          <w:szCs w:val="20"/>
        </w:rPr>
        <w:t xml:space="preserve">.  </w:t>
      </w:r>
    </w:p>
    <w:p w14:paraId="06DDCC0B" w14:textId="77777777" w:rsidR="008443C8" w:rsidRPr="008443C8" w:rsidRDefault="008443C8" w:rsidP="008443C8">
      <w:pPr>
        <w:pStyle w:val="a7"/>
        <w:numPr>
          <w:ilvl w:val="1"/>
          <w:numId w:val="10"/>
        </w:numPr>
        <w:spacing w:after="120" w:line="259" w:lineRule="auto"/>
        <w:jc w:val="left"/>
        <w:rPr>
          <w:b/>
          <w:bCs/>
          <w:szCs w:val="20"/>
        </w:rPr>
      </w:pPr>
      <w:r w:rsidRPr="008443C8">
        <w:rPr>
          <w:b/>
          <w:bCs/>
          <w:szCs w:val="20"/>
        </w:rPr>
        <w:t xml:space="preserve">Variable expressions </w:t>
      </w:r>
    </w:p>
    <w:p w14:paraId="05E96AE9" w14:textId="77777777" w:rsidR="008443C8" w:rsidRDefault="008443C8" w:rsidP="008443C8">
      <w:pPr>
        <w:spacing w:after="120"/>
        <w:ind w:firstLine="360"/>
        <w:rPr>
          <w:szCs w:val="20"/>
        </w:rPr>
      </w:pPr>
      <w:r w:rsidRPr="008443C8">
        <w:rPr>
          <w:szCs w:val="20"/>
        </w:rPr>
        <w:t xml:space="preserve">The names of some variables in this study, such as </w:t>
      </w:r>
      <w:r w:rsidRPr="008443C8">
        <w:rPr>
          <w:i/>
          <w:iCs/>
          <w:szCs w:val="20"/>
        </w:rPr>
        <w:t>FP_FETCH_INTRST</w:t>
      </w:r>
      <w:r w:rsidRPr="008443C8">
        <w:rPr>
          <w:szCs w:val="20"/>
        </w:rPr>
        <w:t xml:space="preserve">, </w:t>
      </w:r>
      <w:r w:rsidRPr="008443C8">
        <w:rPr>
          <w:i/>
          <w:iCs/>
          <w:szCs w:val="20"/>
        </w:rPr>
        <w:t>FETCH_MAX</w:t>
      </w:r>
      <w:r w:rsidRPr="008443C8">
        <w:rPr>
          <w:szCs w:val="20"/>
        </w:rPr>
        <w:t xml:space="preserve">, </w:t>
      </w:r>
      <w:r w:rsidRPr="008443C8">
        <w:rPr>
          <w:i/>
          <w:iCs/>
          <w:szCs w:val="20"/>
        </w:rPr>
        <w:t>FETCH</w:t>
      </w:r>
      <w:r w:rsidRPr="008443C8">
        <w:rPr>
          <w:szCs w:val="20"/>
        </w:rPr>
        <w:t>_</w:t>
      </w:r>
      <w:r w:rsidRPr="008443C8">
        <w:rPr>
          <w:i/>
          <w:iCs/>
          <w:szCs w:val="20"/>
        </w:rPr>
        <w:t>70</w:t>
      </w:r>
      <w:r w:rsidRPr="008443C8">
        <w:rPr>
          <w:szCs w:val="20"/>
        </w:rPr>
        <w:t xml:space="preserve">, </w:t>
      </w:r>
      <w:r w:rsidRPr="008443C8">
        <w:rPr>
          <w:i/>
          <w:iCs/>
          <w:szCs w:val="20"/>
        </w:rPr>
        <w:t>FETCH_80</w:t>
      </w:r>
      <w:r w:rsidRPr="008443C8">
        <w:rPr>
          <w:szCs w:val="20"/>
        </w:rPr>
        <w:t xml:space="preserve">, and </w:t>
      </w:r>
      <w:r w:rsidRPr="008443C8">
        <w:rPr>
          <w:i/>
          <w:iCs/>
          <w:szCs w:val="20"/>
        </w:rPr>
        <w:t>FETCH_90</w:t>
      </w:r>
      <w:r w:rsidRPr="008443C8">
        <w:rPr>
          <w:szCs w:val="20"/>
        </w:rPr>
        <w:t xml:space="preserve"> and </w:t>
      </w:r>
      <w:r w:rsidRPr="008443C8">
        <w:rPr>
          <w:i/>
          <w:iCs/>
          <w:szCs w:val="20"/>
        </w:rPr>
        <w:t>FP_FETCH_INTRST</w:t>
      </w:r>
      <w:r w:rsidRPr="008443C8">
        <w:rPr>
          <w:szCs w:val="20"/>
        </w:rPr>
        <w:t>,</w:t>
      </w:r>
      <w:r w:rsidRPr="008443C8">
        <w:rPr>
          <w:i/>
          <w:iCs/>
          <w:szCs w:val="20"/>
        </w:rPr>
        <w:t xml:space="preserve"> </w:t>
      </w:r>
      <w:r w:rsidRPr="008443C8">
        <w:rPr>
          <w:szCs w:val="20"/>
        </w:rPr>
        <w:t xml:space="preserve">are lengthy but used for the sake of consistency with the data variable format documented in AmeriFlux (2018). </w:t>
      </w:r>
    </w:p>
    <w:p w14:paraId="3E5A4154" w14:textId="77777777" w:rsidR="005D21E7" w:rsidRPr="005D21E7" w:rsidRDefault="005D21E7" w:rsidP="005D21E7">
      <w:pPr>
        <w:pStyle w:val="a7"/>
        <w:numPr>
          <w:ilvl w:val="1"/>
          <w:numId w:val="10"/>
        </w:numPr>
        <w:snapToGrid w:val="0"/>
        <w:contextualSpacing w:val="0"/>
        <w:jc w:val="left"/>
        <w:rPr>
          <w:b/>
          <w:bCs/>
          <w:szCs w:val="20"/>
        </w:rPr>
      </w:pPr>
      <w:r w:rsidRPr="005D21E7">
        <w:rPr>
          <w:b/>
          <w:bCs/>
          <w:szCs w:val="20"/>
        </w:rPr>
        <w:t xml:space="preserve">Data precision </w:t>
      </w:r>
    </w:p>
    <w:p w14:paraId="278907A9" w14:textId="77777777" w:rsidR="005D21E7" w:rsidRPr="005D21E7" w:rsidRDefault="005D21E7" w:rsidP="005D21E7">
      <w:pPr>
        <w:spacing w:after="120"/>
        <w:ind w:firstLine="360"/>
        <w:rPr>
          <w:szCs w:val="20"/>
        </w:rPr>
      </w:pPr>
      <w:r w:rsidRPr="005D21E7">
        <w:rPr>
          <w:szCs w:val="20"/>
        </w:rPr>
        <w:t xml:space="preserve">Unlike a desktop or laptop computer, a computation module like a CR6 or CR1000X datalogger is smaller in size, lower in power consumption, and more durable in rugged environment conditions, plus it has multiple functionalities for control, </w:t>
      </w:r>
      <w:r w:rsidRPr="005D21E7">
        <w:rPr>
          <w:szCs w:val="20"/>
        </w:rPr>
        <w:lastRenderedPageBreak/>
        <w:t xml:space="preserve">measurement, communication, computation, and data storage. As such, the performance of a microprocessor inside the computation module is optimized for all mentioned functionalities through balancing its size, power consumption, and durability. For optimization, single precision is used for data processing inside the microprocessor. Accordingly, eight significant digits in single precision are kept for the data shown in the three data tables and </w:t>
      </w:r>
      <w:proofErr w:type="spellStart"/>
      <w:r w:rsidRPr="005D21E7">
        <w:rPr>
          <w:szCs w:val="20"/>
        </w:rPr>
        <w:t>Eqs</w:t>
      </w:r>
      <w:proofErr w:type="spellEnd"/>
      <w:r w:rsidRPr="005D21E7">
        <w:rPr>
          <w:szCs w:val="20"/>
        </w:rPr>
        <w:t xml:space="preserve">. (27), (28), and (41) of this paper.  However, it should be noted that these data were computed from </w:t>
      </w:r>
      <w:proofErr w:type="spellStart"/>
      <w:r w:rsidRPr="005D21E7">
        <w:rPr>
          <w:szCs w:val="20"/>
        </w:rPr>
        <w:t>Eq</w:t>
      </w:r>
      <w:proofErr w:type="spellEnd"/>
      <w:r w:rsidRPr="005D21E7">
        <w:rPr>
          <w:szCs w:val="20"/>
        </w:rPr>
        <w:t xml:space="preserve"> (19) using double precision processing on a desktop computer, even though the precision of data from Eq. (19) is hardly warranted because it depends on the precision of equation parameters that were statistically estimated (section 2.5). Nonetheless, considering Eq. (19) as an exact equation, this study carefully warrants the accuracy of numerical integrations and the precision of data for computations of flux footprint characteristics. </w:t>
      </w:r>
    </w:p>
    <w:p w14:paraId="4EF7B78F" w14:textId="77777777" w:rsidR="005D21E7" w:rsidRPr="005D21E7" w:rsidRDefault="005D21E7" w:rsidP="005D21E7">
      <w:pPr>
        <w:pStyle w:val="a7"/>
        <w:numPr>
          <w:ilvl w:val="1"/>
          <w:numId w:val="10"/>
        </w:numPr>
        <w:spacing w:after="120" w:line="259" w:lineRule="auto"/>
        <w:jc w:val="left"/>
        <w:rPr>
          <w:b/>
          <w:bCs/>
          <w:szCs w:val="20"/>
        </w:rPr>
      </w:pPr>
      <w:r w:rsidRPr="005D21E7">
        <w:rPr>
          <w:b/>
          <w:bCs/>
          <w:szCs w:val="20"/>
        </w:rPr>
        <w:t>Algorithm for planetary boundary layer height</w:t>
      </w:r>
    </w:p>
    <w:p w14:paraId="1049C8A3" w14:textId="116A5D67" w:rsidR="005D21E7" w:rsidRPr="005D21E7" w:rsidRDefault="005D21E7" w:rsidP="005D21E7">
      <w:pPr>
        <w:spacing w:after="120"/>
        <w:ind w:firstLine="360"/>
        <w:rPr>
          <w:b/>
          <w:bCs/>
          <w:szCs w:val="20"/>
        </w:rPr>
      </w:pPr>
      <w:r w:rsidRPr="005D21E7">
        <w:rPr>
          <w:szCs w:val="20"/>
        </w:rPr>
        <w:t>The planetary boundary-layer height (</w:t>
      </w:r>
      <w:r w:rsidRPr="005D21E7">
        <w:rPr>
          <w:i/>
          <w:iCs/>
          <w:szCs w:val="20"/>
        </w:rPr>
        <w:t>h</w:t>
      </w:r>
      <w:r w:rsidRPr="005D21E7">
        <w:rPr>
          <w:szCs w:val="20"/>
        </w:rPr>
        <w:t xml:space="preserve">) is one of the required variables in the flux footprint equations of Kljun et al. (2015), (see </w:t>
      </w:r>
      <w:proofErr w:type="spellStart"/>
      <w:r w:rsidRPr="005D21E7">
        <w:rPr>
          <w:szCs w:val="20"/>
        </w:rPr>
        <w:t>Eqs</w:t>
      </w:r>
      <w:proofErr w:type="spellEnd"/>
      <w:r w:rsidRPr="005D21E7">
        <w:rPr>
          <w:szCs w:val="20"/>
        </w:rPr>
        <w:t xml:space="preserve">. 21, 22, 29, and 42). Unlike other variables, it is not directly measured or commonly computed from measured data in eddy-covariance systems. And while it can be directly measured using a ceilometer (e.g., </w:t>
      </w:r>
      <w:proofErr w:type="spellStart"/>
      <w:r w:rsidRPr="005D21E7">
        <w:rPr>
          <w:szCs w:val="20"/>
        </w:rPr>
        <w:t>SkyVUE</w:t>
      </w:r>
      <w:proofErr w:type="spellEnd"/>
      <w:r w:rsidRPr="005D21E7">
        <w:rPr>
          <w:szCs w:val="20"/>
        </w:rPr>
        <w:t xml:space="preserve"> Pro, Campbell Scientific Inc.</w:t>
      </w:r>
      <w:r w:rsidR="00B62882">
        <w:rPr>
          <w:szCs w:val="20"/>
        </w:rPr>
        <w:t xml:space="preserve"> 2025</w:t>
      </w:r>
      <w:r w:rsidRPr="005D21E7">
        <w:rPr>
          <w:szCs w:val="20"/>
        </w:rPr>
        <w:t xml:space="preserve">), it is often cost prohibitive. As shown in </w:t>
      </w:r>
      <w:proofErr w:type="spellStart"/>
      <w:r w:rsidRPr="005D21E7">
        <w:rPr>
          <w:szCs w:val="20"/>
        </w:rPr>
        <w:t>Eqs</w:t>
      </w:r>
      <w:proofErr w:type="spellEnd"/>
      <w:r w:rsidRPr="005D21E7">
        <w:rPr>
          <w:szCs w:val="20"/>
        </w:rPr>
        <w:t xml:space="preserve">. (B1) and (B3), </w:t>
      </w:r>
      <w:r w:rsidRPr="005D21E7">
        <w:rPr>
          <w:i/>
          <w:iCs/>
          <w:szCs w:val="20"/>
        </w:rPr>
        <w:t>h</w:t>
      </w:r>
      <w:r w:rsidRPr="005D21E7">
        <w:rPr>
          <w:szCs w:val="20"/>
        </w:rPr>
        <w:t xml:space="preserve"> is theoretically related</w:t>
      </w:r>
      <w:r w:rsidR="006B65BB">
        <w:rPr>
          <w:szCs w:val="20"/>
        </w:rPr>
        <w:t xml:space="preserve">, </w:t>
      </w:r>
      <w:r w:rsidR="001A03A3">
        <w:rPr>
          <w:szCs w:val="20"/>
        </w:rPr>
        <w:t>by Kljun et al. (2004; 2015)</w:t>
      </w:r>
      <w:r w:rsidR="00294E0F">
        <w:rPr>
          <w:szCs w:val="20"/>
        </w:rPr>
        <w:t>,</w:t>
      </w:r>
      <w:r w:rsidRPr="005D21E7">
        <w:rPr>
          <w:szCs w:val="20"/>
        </w:rPr>
        <w:t xml:space="preserve"> to other commonly measured variables in an eddy-covariance system. Since the main body of this paper focuses on computations of flux footprint characteristics, this algorithm is developed in Appendix B, although the algorithm is still a key finding from this study.</w:t>
      </w:r>
    </w:p>
    <w:p w14:paraId="79A2C6F7" w14:textId="77777777" w:rsidR="005D21E7" w:rsidRPr="005D21E7" w:rsidRDefault="005D21E7" w:rsidP="005D21E7">
      <w:pPr>
        <w:pStyle w:val="a7"/>
        <w:numPr>
          <w:ilvl w:val="1"/>
          <w:numId w:val="10"/>
        </w:numPr>
        <w:spacing w:after="120" w:line="259" w:lineRule="auto"/>
        <w:jc w:val="left"/>
        <w:rPr>
          <w:b/>
          <w:bCs/>
          <w:szCs w:val="20"/>
        </w:rPr>
      </w:pPr>
      <w:r w:rsidRPr="005D21E7">
        <w:rPr>
          <w:b/>
          <w:bCs/>
          <w:szCs w:val="20"/>
        </w:rPr>
        <w:t>Applications of equations developed in this study</w:t>
      </w:r>
    </w:p>
    <w:p w14:paraId="74B7E2F2" w14:textId="5B6A480A" w:rsidR="005D21E7" w:rsidRPr="005D21E7" w:rsidRDefault="005D21E7" w:rsidP="005D21E7">
      <w:pPr>
        <w:ind w:firstLine="360"/>
        <w:rPr>
          <w:b/>
          <w:bCs/>
          <w:szCs w:val="20"/>
        </w:rPr>
      </w:pPr>
      <w:r w:rsidRPr="005D21E7">
        <w:rPr>
          <w:szCs w:val="20"/>
        </w:rPr>
        <w:t xml:space="preserve">Equation (33) is used to calculate a </w:t>
      </w:r>
      <w:r w:rsidRPr="005D21E7">
        <w:rPr>
          <w:i/>
          <w:iCs/>
          <w:szCs w:val="20"/>
        </w:rPr>
        <w:t>∆X</w:t>
      </w:r>
      <w:r w:rsidRPr="005D21E7">
        <w:rPr>
          <w:i/>
          <w:iCs/>
          <w:szCs w:val="20"/>
          <w:vertAlign w:val="superscript"/>
        </w:rPr>
        <w:t>*</w:t>
      </w:r>
      <w:r w:rsidRPr="005D21E7">
        <w:rPr>
          <w:szCs w:val="20"/>
        </w:rPr>
        <w:t xml:space="preserve"> value for use in </w:t>
      </w:r>
      <w:proofErr w:type="spellStart"/>
      <w:r w:rsidRPr="005D21E7">
        <w:rPr>
          <w:szCs w:val="20"/>
        </w:rPr>
        <w:t>Eqs</w:t>
      </w:r>
      <w:proofErr w:type="spellEnd"/>
      <w:r w:rsidRPr="005D21E7">
        <w:rPr>
          <w:szCs w:val="20"/>
        </w:rPr>
        <w:t xml:space="preserve">. (34) to (40). In reference to Fig. 2 of Kljun et al. (2015), an assumed top limit of 25 for </w:t>
      </w:r>
      <w:r w:rsidRPr="005D21E7">
        <w:rPr>
          <w:i/>
          <w:iCs/>
          <w:szCs w:val="20"/>
        </w:rPr>
        <w:t>X</w:t>
      </w:r>
      <w:r w:rsidRPr="005D21E7">
        <w:rPr>
          <w:i/>
          <w:iCs/>
          <w:szCs w:val="20"/>
          <w:vertAlign w:val="superscript"/>
        </w:rPr>
        <w:t>*</w:t>
      </w:r>
      <w:r w:rsidRPr="005D21E7">
        <w:rPr>
          <w:szCs w:val="20"/>
        </w:rPr>
        <w:t xml:space="preserve"> is used for this calculation. Between</w:t>
      </w:r>
      <w:r w:rsidR="00EC7951" w:rsidRPr="00EC7951">
        <w:rPr>
          <w:position w:val="-10"/>
          <w:szCs w:val="20"/>
        </w:rPr>
        <w:object w:dxaOrig="320" w:dyaOrig="320" w14:anchorId="2B690E6C">
          <v:shape id="_x0000_i1225" type="#_x0000_t75" style="width:14.4pt;height:14.4pt" o:ole="">
            <v:imagedata r:id="rId346" o:title=""/>
          </v:shape>
          <o:OLEObject Type="Embed" ProgID="Equation.DSMT4" ShapeID="_x0000_i1225" DrawAspect="Content" ObjectID="_1837102839" r:id="rId347"/>
        </w:object>
      </w:r>
      <w:r w:rsidRPr="005D21E7">
        <w:rPr>
          <w:szCs w:val="20"/>
        </w:rPr>
        <w:t xml:space="preserve"> and 25, the integration of Eq. (19) is equal to 96.50% and 93.98% for convective and neutral/stable atmospheric stabilities, respectively. Accordingly, in </w:t>
      </w:r>
      <w:proofErr w:type="spellStart"/>
      <w:r w:rsidRPr="005D21E7">
        <w:rPr>
          <w:szCs w:val="20"/>
        </w:rPr>
        <w:t>Eqs</w:t>
      </w:r>
      <w:proofErr w:type="spellEnd"/>
      <w:r w:rsidRPr="005D21E7">
        <w:rPr>
          <w:szCs w:val="20"/>
        </w:rPr>
        <w:t xml:space="preserve">. (34) to (40), the </w:t>
      </w:r>
      <w:r w:rsidRPr="005D21E7">
        <w:rPr>
          <w:i/>
          <w:iCs/>
          <w:szCs w:val="20"/>
        </w:rPr>
        <w:t>p</w:t>
      </w:r>
      <w:r w:rsidRPr="005D21E7">
        <w:rPr>
          <w:szCs w:val="20"/>
        </w:rPr>
        <w:t xml:space="preserve"> value should be ≤ 96.50% under convective atmospheric stability or ≤ 93.98% under neutral/stable atmospheric stability. In the case that </w:t>
      </w:r>
      <w:r w:rsidRPr="005D21E7">
        <w:rPr>
          <w:i/>
          <w:iCs/>
          <w:szCs w:val="20"/>
        </w:rPr>
        <w:t>p</w:t>
      </w:r>
      <w:r w:rsidRPr="005D21E7">
        <w:rPr>
          <w:szCs w:val="20"/>
        </w:rPr>
        <w:t xml:space="preserve"> is above these ranges, the value from Eq. (33) is still applicable because it has a higher resolution than if 25 were replaced with a higher value in Eq. (33). Alternatively, </w:t>
      </w:r>
      <w:r w:rsidRPr="005D21E7">
        <w:rPr>
          <w:i/>
          <w:iCs/>
          <w:szCs w:val="20"/>
        </w:rPr>
        <w:t>∆X</w:t>
      </w:r>
      <w:r w:rsidRPr="005D21E7">
        <w:rPr>
          <w:i/>
          <w:iCs/>
          <w:szCs w:val="20"/>
          <w:vertAlign w:val="superscript"/>
        </w:rPr>
        <w:t>*</w:t>
      </w:r>
      <w:r w:rsidRPr="005D21E7">
        <w:rPr>
          <w:szCs w:val="20"/>
        </w:rPr>
        <w:t xml:space="preserve"> also can be extended or narrowed, depending on the accuracy required for </w:t>
      </w:r>
      <w:proofErr w:type="spellStart"/>
      <w:r w:rsidRPr="005D21E7">
        <w:rPr>
          <w:i/>
          <w:iCs/>
          <w:szCs w:val="20"/>
        </w:rPr>
        <w:t>FETCH</w:t>
      </w:r>
      <w:r w:rsidRPr="005D21E7">
        <w:rPr>
          <w:szCs w:val="20"/>
        </w:rPr>
        <w:t>_</w:t>
      </w:r>
      <w:r w:rsidRPr="005D21E7">
        <w:rPr>
          <w:i/>
          <w:iCs/>
          <w:szCs w:val="20"/>
        </w:rPr>
        <w:t>p</w:t>
      </w:r>
      <w:proofErr w:type="spellEnd"/>
      <w:r w:rsidRPr="005D21E7">
        <w:rPr>
          <w:szCs w:val="20"/>
        </w:rPr>
        <w:t>.</w:t>
      </w:r>
      <w:r w:rsidRPr="005D21E7">
        <w:rPr>
          <w:i/>
          <w:iCs/>
          <w:szCs w:val="20"/>
        </w:rPr>
        <w:t xml:space="preserve"> </w:t>
      </w:r>
    </w:p>
    <w:p w14:paraId="4D8A4970" w14:textId="34AEE2BF" w:rsidR="005D21E7" w:rsidRPr="005D21E7" w:rsidRDefault="005D21E7" w:rsidP="005D21E7">
      <w:pPr>
        <w:rPr>
          <w:szCs w:val="20"/>
        </w:rPr>
      </w:pPr>
      <w:r w:rsidRPr="005D21E7">
        <w:rPr>
          <w:szCs w:val="20"/>
        </w:rPr>
        <w:t xml:space="preserve">       Although Eq. (40) was developed for cases of </w:t>
      </w:r>
      <w:r w:rsidRPr="005D21E7">
        <w:rPr>
          <w:i/>
          <w:iCs/>
          <w:szCs w:val="20"/>
        </w:rPr>
        <w:t>p</w:t>
      </w:r>
      <w:r w:rsidRPr="005D21E7">
        <w:rPr>
          <w:szCs w:val="20"/>
        </w:rPr>
        <w:t xml:space="preserve"> equal to 70, 80, or 90 to compute </w:t>
      </w:r>
      <w:r w:rsidRPr="005D21E7">
        <w:rPr>
          <w:i/>
          <w:iCs/>
          <w:szCs w:val="20"/>
        </w:rPr>
        <w:t>FETCH</w:t>
      </w:r>
      <w:r w:rsidRPr="005D21E7">
        <w:rPr>
          <w:szCs w:val="20"/>
        </w:rPr>
        <w:t xml:space="preserve">_70, </w:t>
      </w:r>
      <w:r w:rsidRPr="005D21E7">
        <w:rPr>
          <w:i/>
          <w:iCs/>
          <w:szCs w:val="20"/>
        </w:rPr>
        <w:t>FETCH</w:t>
      </w:r>
      <w:r w:rsidRPr="005D21E7">
        <w:rPr>
          <w:szCs w:val="20"/>
        </w:rPr>
        <w:t xml:space="preserve"> _80, or </w:t>
      </w:r>
      <w:r w:rsidRPr="005D21E7">
        <w:rPr>
          <w:i/>
          <w:iCs/>
          <w:szCs w:val="20"/>
        </w:rPr>
        <w:t>FETCH</w:t>
      </w:r>
      <w:r w:rsidRPr="005D21E7">
        <w:rPr>
          <w:szCs w:val="20"/>
        </w:rPr>
        <w:t xml:space="preserve"> _90, it can be used for any </w:t>
      </w:r>
      <w:r w:rsidRPr="005D21E7">
        <w:rPr>
          <w:i/>
          <w:iCs/>
          <w:szCs w:val="20"/>
        </w:rPr>
        <w:t>p</w:t>
      </w:r>
      <w:r w:rsidRPr="005D21E7">
        <w:rPr>
          <w:szCs w:val="20"/>
        </w:rPr>
        <w:t xml:space="preserve"> value. In reference to the cumulative footprint values in Table 2, </w:t>
      </w:r>
      <w:r w:rsidR="00F543DB" w:rsidRPr="00F543DB">
        <w:rPr>
          <w:position w:val="-10"/>
          <w:szCs w:val="20"/>
        </w:rPr>
        <w:object w:dxaOrig="400" w:dyaOrig="320" w14:anchorId="4B5793B3">
          <v:shape id="_x0000_i1226" type="#_x0000_t75" style="width:21.9pt;height:14.4pt" o:ole="">
            <v:imagedata r:id="rId348" o:title=""/>
          </v:shape>
          <o:OLEObject Type="Embed" ProgID="Equation.DSMT4" ShapeID="_x0000_i1226" DrawAspect="Content" ObjectID="_1837102840" r:id="rId349"/>
        </w:object>
      </w:r>
      <w:r w:rsidRPr="005D21E7">
        <w:rPr>
          <w:szCs w:val="20"/>
        </w:rPr>
        <w:t>in this equation can be replaced with</w:t>
      </w:r>
      <w:r w:rsidR="00EF0139" w:rsidRPr="00EF0139">
        <w:rPr>
          <w:position w:val="-10"/>
          <w:szCs w:val="20"/>
        </w:rPr>
        <w:object w:dxaOrig="380" w:dyaOrig="320" w14:anchorId="1E036423">
          <v:shape id="_x0000_i1227" type="#_x0000_t75" style="width:21.9pt;height:14.4pt" o:ole="">
            <v:imagedata r:id="rId350" o:title=""/>
          </v:shape>
          <o:OLEObject Type="Embed" ProgID="Equation.DSMT4" ShapeID="_x0000_i1227" DrawAspect="Content" ObjectID="_1837102841" r:id="rId351"/>
        </w:object>
      </w:r>
      <w:r w:rsidR="00EF0139">
        <w:rPr>
          <w:szCs w:val="20"/>
        </w:rPr>
        <w:t xml:space="preserve">, </w:t>
      </w:r>
      <w:r w:rsidR="00F94854" w:rsidRPr="00EF0139">
        <w:rPr>
          <w:position w:val="-10"/>
          <w:szCs w:val="20"/>
        </w:rPr>
        <w:object w:dxaOrig="440" w:dyaOrig="320" w14:anchorId="63DB06D8">
          <v:shape id="_x0000_i1228" type="#_x0000_t75" style="width:21.9pt;height:14.4pt" o:ole="">
            <v:imagedata r:id="rId352" o:title=""/>
          </v:shape>
          <o:OLEObject Type="Embed" ProgID="Equation.DSMT4" ShapeID="_x0000_i1228" DrawAspect="Content" ObjectID="_1837102842" r:id="rId353"/>
        </w:object>
      </w:r>
      <w:r w:rsidRPr="005D21E7">
        <w:rPr>
          <w:szCs w:val="20"/>
        </w:rPr>
        <w:t>,</w:t>
      </w:r>
      <w:r w:rsidR="00F94854">
        <w:rPr>
          <w:szCs w:val="20"/>
        </w:rPr>
        <w:t xml:space="preserve"> </w:t>
      </w:r>
      <w:r w:rsidRPr="005D21E7">
        <w:rPr>
          <w:szCs w:val="20"/>
        </w:rPr>
        <w:t>or</w:t>
      </w:r>
      <w:r w:rsidR="00EC7951" w:rsidRPr="00EC7951">
        <w:rPr>
          <w:position w:val="-10"/>
          <w:szCs w:val="20"/>
        </w:rPr>
        <w:object w:dxaOrig="320" w:dyaOrig="320" w14:anchorId="49734842">
          <v:shape id="_x0000_i1229" type="#_x0000_t75" style="width:14.4pt;height:14.4pt" o:ole="">
            <v:imagedata r:id="rId346" o:title=""/>
          </v:shape>
          <o:OLEObject Type="Embed" ProgID="Equation.DSMT4" ShapeID="_x0000_i1229" DrawAspect="Content" ObjectID="_1837102843" r:id="rId354"/>
        </w:object>
      </w:r>
      <w:r w:rsidRPr="005D21E7">
        <w:rPr>
          <w:szCs w:val="20"/>
        </w:rPr>
        <w:t xml:space="preserve">, depending on the </w:t>
      </w:r>
      <w:r w:rsidRPr="005D21E7">
        <w:rPr>
          <w:i/>
          <w:iCs/>
          <w:szCs w:val="20"/>
        </w:rPr>
        <w:t>p</w:t>
      </w:r>
      <w:r w:rsidRPr="005D21E7">
        <w:rPr>
          <w:szCs w:val="20"/>
        </w:rPr>
        <w:t xml:space="preserve"> value under different atmospheric stabilities. In reference to the integration resolution values also in Table 2, the integration resolution for the corresponding zone can be used as a value of </w:t>
      </w:r>
      <w:r w:rsidRPr="005D21E7">
        <w:rPr>
          <w:i/>
          <w:iCs/>
          <w:szCs w:val="20"/>
        </w:rPr>
        <w:t>∆X</w:t>
      </w:r>
      <w:r w:rsidRPr="005D21E7">
        <w:rPr>
          <w:i/>
          <w:iCs/>
          <w:szCs w:val="20"/>
          <w:vertAlign w:val="superscript"/>
        </w:rPr>
        <w:t>*</w:t>
      </w:r>
      <w:r w:rsidRPr="005D21E7">
        <w:rPr>
          <w:szCs w:val="20"/>
        </w:rPr>
        <w:t xml:space="preserve">.  </w:t>
      </w:r>
    </w:p>
    <w:p w14:paraId="4D301A57" w14:textId="29F4678C" w:rsidR="005D21E7" w:rsidRPr="005D21E7" w:rsidRDefault="005D21E7" w:rsidP="005D21E7">
      <w:pPr>
        <w:rPr>
          <w:szCs w:val="20"/>
        </w:rPr>
      </w:pPr>
      <w:r w:rsidRPr="005D21E7">
        <w:rPr>
          <w:szCs w:val="20"/>
        </w:rPr>
        <w:lastRenderedPageBreak/>
        <w:t xml:space="preserve">       For example (Table 2),</w:t>
      </w:r>
      <w:r w:rsidR="00F543DB" w:rsidRPr="00F543DB">
        <w:rPr>
          <w:szCs w:val="20"/>
        </w:rPr>
        <w:t xml:space="preserve"> </w:t>
      </w:r>
      <w:r w:rsidR="00F543DB" w:rsidRPr="00F543DB">
        <w:rPr>
          <w:position w:val="-10"/>
          <w:szCs w:val="20"/>
        </w:rPr>
        <w:object w:dxaOrig="400" w:dyaOrig="320" w14:anchorId="5EE1F330">
          <v:shape id="_x0000_i1230" type="#_x0000_t75" style="width:21.9pt;height:14.4pt" o:ole="">
            <v:imagedata r:id="rId348" o:title=""/>
          </v:shape>
          <o:OLEObject Type="Embed" ProgID="Equation.DSMT4" ShapeID="_x0000_i1230" DrawAspect="Content" ObjectID="_1837102844" r:id="rId355"/>
        </w:object>
      </w:r>
      <w:r w:rsidRPr="005D21E7">
        <w:rPr>
          <w:szCs w:val="20"/>
        </w:rPr>
        <w:t>in Eq. (40) should be replaced with</w:t>
      </w:r>
      <w:r w:rsidR="00EC7951" w:rsidRPr="00EC7951">
        <w:rPr>
          <w:position w:val="-10"/>
          <w:szCs w:val="20"/>
        </w:rPr>
        <w:object w:dxaOrig="320" w:dyaOrig="320" w14:anchorId="4EF43D08">
          <v:shape id="_x0000_i1231" type="#_x0000_t75" style="width:14.4pt;height:14.4pt" o:ole="">
            <v:imagedata r:id="rId346" o:title=""/>
          </v:shape>
          <o:OLEObject Type="Embed" ProgID="Equation.DSMT4" ShapeID="_x0000_i1231" DrawAspect="Content" ObjectID="_1837102845" r:id="rId356"/>
        </w:object>
      </w:r>
      <w:r w:rsidRPr="005D21E7">
        <w:rPr>
          <w:szCs w:val="20"/>
        </w:rPr>
        <w:t xml:space="preserve">under convective atmospheric stability if </w:t>
      </w:r>
      <w:r w:rsidRPr="005D21E7">
        <w:rPr>
          <w:i/>
          <w:iCs/>
          <w:szCs w:val="20"/>
        </w:rPr>
        <w:t>p</w:t>
      </w:r>
      <w:r w:rsidRPr="005D21E7">
        <w:rPr>
          <w:szCs w:val="20"/>
        </w:rPr>
        <w:t xml:space="preserve"> &lt; 1.1321783 or under neutral/stable atmospheric stability if </w:t>
      </w:r>
      <w:r w:rsidRPr="005D21E7">
        <w:rPr>
          <w:i/>
          <w:iCs/>
          <w:szCs w:val="20"/>
        </w:rPr>
        <w:t>p</w:t>
      </w:r>
      <w:r w:rsidRPr="005D21E7">
        <w:rPr>
          <w:szCs w:val="20"/>
        </w:rPr>
        <w:t xml:space="preserve"> &lt; 0.87452260, in which case </w:t>
      </w:r>
      <w:r w:rsidRPr="005D21E7">
        <w:rPr>
          <w:i/>
          <w:iCs/>
          <w:szCs w:val="20"/>
        </w:rPr>
        <w:t>∆X</w:t>
      </w:r>
      <w:r w:rsidRPr="005D21E7">
        <w:rPr>
          <w:i/>
          <w:iCs/>
          <w:szCs w:val="20"/>
          <w:vertAlign w:val="superscript"/>
        </w:rPr>
        <w:t>*</w:t>
      </w:r>
      <w:r w:rsidRPr="005D21E7">
        <w:rPr>
          <w:szCs w:val="20"/>
        </w:rPr>
        <w:t xml:space="preserve"> would be 4.1726699 × 10</w:t>
      </w:r>
      <w:r w:rsidRPr="005D21E7">
        <w:rPr>
          <w:szCs w:val="20"/>
          <w:vertAlign w:val="superscript"/>
        </w:rPr>
        <w:t>-4</w:t>
      </w:r>
      <w:r w:rsidRPr="005D21E7">
        <w:rPr>
          <w:szCs w:val="20"/>
        </w:rPr>
        <w:t xml:space="preserve"> and 3.1310199 × 10</w:t>
      </w:r>
      <w:r w:rsidRPr="005D21E7">
        <w:rPr>
          <w:szCs w:val="20"/>
          <w:vertAlign w:val="superscript"/>
        </w:rPr>
        <w:t>-4</w:t>
      </w:r>
      <w:r w:rsidRPr="005D21E7">
        <w:rPr>
          <w:szCs w:val="20"/>
        </w:rPr>
        <w:t xml:space="preserve"> , respectively.</w:t>
      </w:r>
    </w:p>
    <w:p w14:paraId="2D7C2F3B" w14:textId="77777777" w:rsidR="003276DA" w:rsidRPr="003276DA" w:rsidRDefault="003276DA" w:rsidP="003276DA">
      <w:pPr>
        <w:pStyle w:val="a7"/>
        <w:numPr>
          <w:ilvl w:val="1"/>
          <w:numId w:val="10"/>
        </w:numPr>
        <w:spacing w:after="120" w:line="259" w:lineRule="auto"/>
        <w:jc w:val="left"/>
        <w:rPr>
          <w:b/>
          <w:bCs/>
          <w:szCs w:val="20"/>
        </w:rPr>
      </w:pPr>
      <w:r w:rsidRPr="003276DA">
        <w:rPr>
          <w:b/>
          <w:bCs/>
          <w:szCs w:val="20"/>
        </w:rPr>
        <w:t xml:space="preserve">Optimize measurement height  </w:t>
      </w:r>
    </w:p>
    <w:p w14:paraId="102CC447" w14:textId="3D590CA2" w:rsidR="003276DA" w:rsidRPr="003276DA" w:rsidRDefault="003276DA" w:rsidP="003276DA">
      <w:pPr>
        <w:ind w:firstLine="360"/>
        <w:rPr>
          <w:szCs w:val="20"/>
        </w:rPr>
      </w:pPr>
      <w:r w:rsidRPr="003276DA">
        <w:rPr>
          <w:szCs w:val="20"/>
        </w:rPr>
        <w:t>Perhaps the most significant application of flux footprint equations is the optimization of measurement height of eddy-covariance sensors</w:t>
      </w:r>
      <w:r w:rsidRPr="003276DA">
        <w:rPr>
          <w:szCs w:val="20"/>
          <w:vertAlign w:val="subscript"/>
        </w:rPr>
        <w:t xml:space="preserve"> </w:t>
      </w:r>
      <w:r w:rsidRPr="003276DA">
        <w:rPr>
          <w:szCs w:val="20"/>
        </w:rPr>
        <w:t>(i.e.,</w:t>
      </w:r>
      <w:r w:rsidR="007D65FE">
        <w:rPr>
          <w:szCs w:val="20"/>
        </w:rPr>
        <w:t xml:space="preserve"> </w:t>
      </w:r>
      <w:proofErr w:type="spellStart"/>
      <w:r w:rsidR="007D65FE" w:rsidRPr="003276DA">
        <w:rPr>
          <w:i/>
          <w:iCs/>
          <w:szCs w:val="20"/>
        </w:rPr>
        <w:t>z</w:t>
      </w:r>
      <w:r w:rsidR="007D65FE" w:rsidRPr="003276DA">
        <w:rPr>
          <w:szCs w:val="20"/>
          <w:vertAlign w:val="subscript"/>
        </w:rPr>
        <w:t>m</w:t>
      </w:r>
      <w:proofErr w:type="spellEnd"/>
      <w:r w:rsidR="00E9244F">
        <w:rPr>
          <w:szCs w:val="20"/>
        </w:rPr>
        <w:t xml:space="preserve">, </w:t>
      </w:r>
      <w:r w:rsidRPr="003276DA">
        <w:rPr>
          <w:szCs w:val="20"/>
        </w:rPr>
        <w:t xml:space="preserve">the height of measurement volume </w:t>
      </w:r>
      <w:r w:rsidR="00E9244F">
        <w:rPr>
          <w:szCs w:val="20"/>
        </w:rPr>
        <w:t xml:space="preserve">center </w:t>
      </w:r>
      <w:r w:rsidRPr="003276DA">
        <w:rPr>
          <w:szCs w:val="20"/>
        </w:rPr>
        <w:t>above the ground), such as a sonic anemometer and a gas analyzer</w:t>
      </w:r>
      <w:r w:rsidR="003A0017">
        <w:rPr>
          <w:szCs w:val="20"/>
        </w:rPr>
        <w:t xml:space="preserve"> (</w:t>
      </w:r>
      <w:r w:rsidR="00984620" w:rsidRPr="006E2C00">
        <w:rPr>
          <w:rFonts w:asciiTheme="majorHAnsi" w:hAnsiTheme="majorHAnsi" w:cstheme="majorHAnsi"/>
          <w:szCs w:val="20"/>
          <w:lang w:val="en-US"/>
        </w:rPr>
        <w:t xml:space="preserve">Horst and Weil, </w:t>
      </w:r>
      <w:r w:rsidR="00984620">
        <w:rPr>
          <w:rFonts w:asciiTheme="majorHAnsi" w:hAnsiTheme="majorHAnsi" w:cstheme="majorHAnsi"/>
          <w:szCs w:val="20"/>
          <w:lang w:val="en-US"/>
        </w:rPr>
        <w:t>1994)</w:t>
      </w:r>
      <w:r w:rsidRPr="003276DA">
        <w:rPr>
          <w:szCs w:val="20"/>
        </w:rPr>
        <w:t xml:space="preserve">. Over a flat field with uniform flux sources/sinks, the higher the measurement volume, the farther the flux footprint can extend away from the flux tower whereas the lower the measurement volume, the closer the flux footprint converges to the flux tower (Fig. 1). Over a flat field, </w:t>
      </w:r>
      <w:proofErr w:type="spellStart"/>
      <w:r w:rsidRPr="003276DA">
        <w:rPr>
          <w:i/>
          <w:iCs/>
          <w:szCs w:val="20"/>
        </w:rPr>
        <w:t>z</w:t>
      </w:r>
      <w:r w:rsidRPr="003276DA">
        <w:rPr>
          <w:szCs w:val="20"/>
          <w:vertAlign w:val="subscript"/>
        </w:rPr>
        <w:t>m</w:t>
      </w:r>
      <w:proofErr w:type="spellEnd"/>
      <w:r w:rsidRPr="003276DA">
        <w:rPr>
          <w:szCs w:val="20"/>
        </w:rPr>
        <w:t xml:space="preserve"> is generally optimized for an expected percentage </w:t>
      </w:r>
      <w:r w:rsidRPr="003276DA">
        <w:rPr>
          <w:i/>
          <w:iCs/>
          <w:szCs w:val="20"/>
        </w:rPr>
        <w:t>p</w:t>
      </w:r>
      <w:r w:rsidRPr="003276DA">
        <w:rPr>
          <w:szCs w:val="20"/>
        </w:rPr>
        <w:t xml:space="preserve"> of measured flux from a given upwind fetch or for maximization of measured flux contribution from a targeted area covered by an ecosystem of interest. </w:t>
      </w:r>
    </w:p>
    <w:p w14:paraId="1702558D" w14:textId="77777777" w:rsidR="005F2FEB" w:rsidRPr="005F2FEB" w:rsidRDefault="005F2FEB" w:rsidP="005F2FEB">
      <w:pPr>
        <w:pStyle w:val="a7"/>
        <w:numPr>
          <w:ilvl w:val="2"/>
          <w:numId w:val="10"/>
        </w:numPr>
        <w:ind w:left="0" w:firstLine="0"/>
        <w:jc w:val="left"/>
        <w:rPr>
          <w:b/>
          <w:bCs/>
          <w:szCs w:val="20"/>
        </w:rPr>
      </w:pPr>
      <w:r w:rsidRPr="005F2FEB">
        <w:rPr>
          <w:b/>
          <w:bCs/>
          <w:szCs w:val="20"/>
        </w:rPr>
        <w:t xml:space="preserve">Optimization of </w:t>
      </w:r>
      <w:proofErr w:type="spellStart"/>
      <w:r w:rsidRPr="005F2FEB">
        <w:rPr>
          <w:b/>
          <w:bCs/>
          <w:i/>
          <w:iCs/>
          <w:szCs w:val="20"/>
        </w:rPr>
        <w:t>z</w:t>
      </w:r>
      <w:r w:rsidRPr="005F2FEB">
        <w:rPr>
          <w:b/>
          <w:bCs/>
          <w:szCs w:val="20"/>
          <w:vertAlign w:val="subscript"/>
        </w:rPr>
        <w:t>m</w:t>
      </w:r>
      <w:proofErr w:type="spellEnd"/>
      <w:r w:rsidRPr="005F2FEB">
        <w:rPr>
          <w:b/>
          <w:bCs/>
          <w:szCs w:val="20"/>
        </w:rPr>
        <w:t xml:space="preserve"> for an expected percentage of measured flux within a given upwind fetch</w:t>
      </w:r>
    </w:p>
    <w:p w14:paraId="4F98D312" w14:textId="77777777" w:rsidR="005F2FEB" w:rsidRPr="005F2FEB" w:rsidRDefault="005F2FEB" w:rsidP="005F2FEB">
      <w:pPr>
        <w:ind w:firstLine="360"/>
        <w:rPr>
          <w:szCs w:val="20"/>
        </w:rPr>
      </w:pPr>
      <w:r w:rsidRPr="005F2FEB">
        <w:rPr>
          <w:szCs w:val="20"/>
        </w:rPr>
        <w:t xml:space="preserve">Given an upwind fetch, </w:t>
      </w:r>
      <w:proofErr w:type="spellStart"/>
      <w:r w:rsidRPr="005F2FEB">
        <w:rPr>
          <w:i/>
          <w:iCs/>
          <w:szCs w:val="20"/>
        </w:rPr>
        <w:t>FETCH_p</w:t>
      </w:r>
      <w:proofErr w:type="spellEnd"/>
      <w:r w:rsidRPr="005F2FEB">
        <w:rPr>
          <w:szCs w:val="20"/>
        </w:rPr>
        <w:t xml:space="preserve">, from which a </w:t>
      </w:r>
      <w:r w:rsidRPr="005F2FEB">
        <w:rPr>
          <w:i/>
          <w:iCs/>
          <w:szCs w:val="20"/>
        </w:rPr>
        <w:t>p</w:t>
      </w:r>
      <w:r w:rsidRPr="005F2FEB">
        <w:rPr>
          <w:szCs w:val="20"/>
        </w:rPr>
        <w:t xml:space="preserve">% measured flux is expected, Eq. (29) can be rearranged and solved for the optimized height, </w:t>
      </w:r>
      <w:proofErr w:type="spellStart"/>
      <w:r w:rsidRPr="005F2FEB">
        <w:rPr>
          <w:i/>
          <w:iCs/>
          <w:szCs w:val="20"/>
        </w:rPr>
        <w:t>z</w:t>
      </w:r>
      <w:r w:rsidRPr="005F2FEB">
        <w:rPr>
          <w:szCs w:val="20"/>
          <w:vertAlign w:val="subscript"/>
        </w:rPr>
        <w:t>mp</w:t>
      </w:r>
      <w:proofErr w:type="spellEnd"/>
      <w:r w:rsidRPr="005F2FEB">
        <w:rPr>
          <w:szCs w:val="20"/>
        </w:rPr>
        <w:t>:</w:t>
      </w:r>
    </w:p>
    <w:p w14:paraId="34E63301" w14:textId="6D265A49" w:rsidR="005F2FEB" w:rsidRPr="005F2FEB" w:rsidRDefault="001C5D42" w:rsidP="005F2FEB">
      <w:pPr>
        <w:ind w:firstLine="360"/>
        <w:rPr>
          <w:szCs w:val="20"/>
        </w:rPr>
      </w:pPr>
      <w:r w:rsidRPr="001C5D42">
        <w:rPr>
          <w:position w:val="-28"/>
          <w:szCs w:val="20"/>
        </w:rPr>
        <w:object w:dxaOrig="2600" w:dyaOrig="620" w14:anchorId="034690BF">
          <v:shape id="_x0000_i1232" type="#_x0000_t75" style="width:129.6pt;height:28.8pt" o:ole="">
            <v:imagedata r:id="rId357" o:title=""/>
          </v:shape>
          <o:OLEObject Type="Embed" ProgID="Equation.DSMT4" ShapeID="_x0000_i1232" DrawAspect="Content" ObjectID="_1837102846" r:id="rId358"/>
        </w:object>
      </w:r>
      <w:r w:rsidR="005F2FEB" w:rsidRPr="005F2FEB">
        <w:rPr>
          <w:szCs w:val="20"/>
        </w:rPr>
        <w:t>,</w:t>
      </w:r>
      <w:r w:rsidR="005F2FEB" w:rsidRPr="005F2FEB">
        <w:rPr>
          <w:szCs w:val="20"/>
        </w:rPr>
        <w:tab/>
      </w:r>
      <w:r w:rsidR="005F2FEB" w:rsidRPr="005F2FEB">
        <w:rPr>
          <w:szCs w:val="20"/>
        </w:rPr>
        <w:tab/>
      </w:r>
      <w:r w:rsidR="005F2FEB" w:rsidRPr="005F2FEB">
        <w:rPr>
          <w:szCs w:val="20"/>
        </w:rPr>
        <w:tab/>
      </w:r>
      <w:r w:rsidR="005F2FEB" w:rsidRPr="005F2FEB">
        <w:rPr>
          <w:szCs w:val="20"/>
        </w:rPr>
        <w:tab/>
      </w:r>
      <w:r w:rsidR="005F2FEB" w:rsidRPr="005F2FEB">
        <w:rPr>
          <w:szCs w:val="20"/>
        </w:rPr>
        <w:tab/>
        <w:t xml:space="preserve">(43) </w:t>
      </w:r>
    </w:p>
    <w:p w14:paraId="7E3F828E" w14:textId="41778144" w:rsidR="005F2FEB" w:rsidRPr="005F2FEB" w:rsidRDefault="005F2FEB" w:rsidP="005F2FEB">
      <w:pPr>
        <w:rPr>
          <w:szCs w:val="20"/>
        </w:rPr>
      </w:pPr>
      <w:r w:rsidRPr="005F2FEB">
        <w:rPr>
          <w:szCs w:val="20"/>
        </w:rPr>
        <w:t xml:space="preserve">where </w:t>
      </w:r>
      <w:proofErr w:type="spellStart"/>
      <w:r w:rsidRPr="005F2FEB">
        <w:rPr>
          <w:i/>
          <w:iCs/>
          <w:szCs w:val="20"/>
        </w:rPr>
        <w:t>z</w:t>
      </w:r>
      <w:r w:rsidRPr="005F2FEB">
        <w:rPr>
          <w:szCs w:val="20"/>
          <w:vertAlign w:val="subscript"/>
        </w:rPr>
        <w:t>mp</w:t>
      </w:r>
      <w:proofErr w:type="spellEnd"/>
      <w:r w:rsidRPr="005F2FEB">
        <w:rPr>
          <w:szCs w:val="20"/>
        </w:rPr>
        <w:t xml:space="preserve"> is chosen for the prevailing atmospheric stability at a site (e.g., the case in section 3.2.3) since the height of system sensors is typically inconvenient to adjust after installation.  As an example, given </w:t>
      </w:r>
      <w:r w:rsidRPr="005F2FEB">
        <w:rPr>
          <w:i/>
          <w:iCs/>
          <w:szCs w:val="20"/>
        </w:rPr>
        <w:t xml:space="preserve">FETCH_90 </w:t>
      </w:r>
      <w:r w:rsidRPr="005F2FEB">
        <w:rPr>
          <w:szCs w:val="20"/>
        </w:rPr>
        <w:t>to be</w:t>
      </w:r>
      <w:r w:rsidRPr="005F2FEB">
        <w:rPr>
          <w:i/>
          <w:iCs/>
          <w:szCs w:val="20"/>
        </w:rPr>
        <w:t xml:space="preserve"> </w:t>
      </w:r>
      <w:r w:rsidRPr="005F2FEB">
        <w:rPr>
          <w:szCs w:val="20"/>
        </w:rPr>
        <w:t xml:space="preserve">500 m, atmospheric stability as described in section 3.2.3, </w:t>
      </w:r>
      <w:r w:rsidRPr="005F2FEB">
        <w:rPr>
          <w:i/>
          <w:iCs/>
          <w:szCs w:val="20"/>
        </w:rPr>
        <w:t>d</w:t>
      </w:r>
      <w:r w:rsidRPr="005F2FEB">
        <w:rPr>
          <w:szCs w:val="20"/>
        </w:rPr>
        <w:t xml:space="preserve"> to be 0.25 m, and</w:t>
      </w:r>
      <w:r w:rsidR="008103B8" w:rsidRPr="008103B8">
        <w:rPr>
          <w:position w:val="-10"/>
          <w:szCs w:val="20"/>
        </w:rPr>
        <w:object w:dxaOrig="360" w:dyaOrig="320" w14:anchorId="67FC090E">
          <v:shape id="_x0000_i1233" type="#_x0000_t75" style="width:21.9pt;height:14.4pt" o:ole="">
            <v:imagedata r:id="rId359" o:title=""/>
          </v:shape>
          <o:OLEObject Type="Embed" ProgID="Equation.DSMT4" ShapeID="_x0000_i1233" DrawAspect="Content" ObjectID="_1837102847" r:id="rId360"/>
        </w:object>
      </w:r>
      <w:r w:rsidRPr="005F2FEB">
        <w:rPr>
          <w:szCs w:val="20"/>
        </w:rPr>
        <w:t xml:space="preserve">from Table 3 for </w:t>
      </w:r>
      <w:r w:rsidRPr="005F2FEB">
        <w:rPr>
          <w:i/>
          <w:iCs/>
          <w:szCs w:val="20"/>
        </w:rPr>
        <w:t>z/L</w:t>
      </w:r>
      <w:r w:rsidRPr="005F2FEB">
        <w:rPr>
          <w:szCs w:val="20"/>
        </w:rPr>
        <w:t xml:space="preserve"> &lt; 0, Eq. (43) generates </w:t>
      </w:r>
      <w:proofErr w:type="spellStart"/>
      <w:r w:rsidRPr="005F2FEB">
        <w:rPr>
          <w:i/>
          <w:iCs/>
          <w:szCs w:val="20"/>
        </w:rPr>
        <w:t>z</w:t>
      </w:r>
      <w:r w:rsidRPr="005F2FEB">
        <w:rPr>
          <w:szCs w:val="20"/>
          <w:vertAlign w:val="subscript"/>
        </w:rPr>
        <w:t>mp</w:t>
      </w:r>
      <w:proofErr w:type="spellEnd"/>
      <w:r w:rsidRPr="005F2FEB">
        <w:rPr>
          <w:szCs w:val="20"/>
        </w:rPr>
        <w:t xml:space="preserve"> to be 9.00 m.</w:t>
      </w:r>
    </w:p>
    <w:p w14:paraId="65806F94" w14:textId="56FF42C2" w:rsidR="005F2FEB" w:rsidRPr="005F2FEB" w:rsidRDefault="005F2FEB" w:rsidP="005F2FEB">
      <w:pPr>
        <w:adjustRightInd w:val="0"/>
        <w:snapToGrid w:val="0"/>
        <w:spacing w:after="120"/>
        <w:rPr>
          <w:szCs w:val="20"/>
        </w:rPr>
      </w:pPr>
      <w:r w:rsidRPr="005F2FEB">
        <w:rPr>
          <w:szCs w:val="20"/>
        </w:rPr>
        <w:tab/>
        <w:t xml:space="preserve">Equation (43) describes </w:t>
      </w:r>
      <w:proofErr w:type="spellStart"/>
      <w:r w:rsidRPr="005F2FEB">
        <w:rPr>
          <w:i/>
          <w:iCs/>
          <w:szCs w:val="20"/>
        </w:rPr>
        <w:t>z</w:t>
      </w:r>
      <w:r w:rsidRPr="005F2FEB">
        <w:rPr>
          <w:szCs w:val="20"/>
          <w:vertAlign w:val="subscript"/>
        </w:rPr>
        <w:t>mp</w:t>
      </w:r>
      <w:proofErr w:type="spellEnd"/>
      <w:r w:rsidRPr="005F2FEB">
        <w:rPr>
          <w:szCs w:val="20"/>
        </w:rPr>
        <w:t xml:space="preserve"> essentially as a function of </w:t>
      </w:r>
      <w:proofErr w:type="spellStart"/>
      <w:r w:rsidRPr="005F2FEB">
        <w:rPr>
          <w:i/>
          <w:iCs/>
          <w:szCs w:val="20"/>
        </w:rPr>
        <w:t>FETCH_p</w:t>
      </w:r>
      <w:proofErr w:type="spellEnd"/>
      <w:r w:rsidRPr="005F2FEB">
        <w:rPr>
          <w:szCs w:val="20"/>
        </w:rPr>
        <w:t xml:space="preserve"> because the other aerodynamic variables in the equation are given for a site’s prevailing atmospheric stability. Using</w:t>
      </w:r>
      <w:r w:rsidR="001016B6" w:rsidRPr="0055596E">
        <w:rPr>
          <w:position w:val="-10"/>
          <w:szCs w:val="20"/>
        </w:rPr>
        <w:object w:dxaOrig="1480" w:dyaOrig="320" w14:anchorId="0D5EF459">
          <v:shape id="_x0000_i1234" type="#_x0000_t75" style="width:1in;height:14.4pt" o:ole="">
            <v:imagedata r:id="rId361" o:title=""/>
          </v:shape>
          <o:OLEObject Type="Embed" ProgID="Equation.DSMT4" ShapeID="_x0000_i1234" DrawAspect="Content" ObjectID="_1837102848" r:id="rId362"/>
        </w:object>
      </w:r>
      <w:r w:rsidRPr="005F2FEB">
        <w:rPr>
          <w:szCs w:val="20"/>
        </w:rPr>
        <w:t xml:space="preserve">values from Table 3, </w:t>
      </w:r>
      <w:r w:rsidRPr="005F2FEB">
        <w:rPr>
          <w:i/>
          <w:iCs/>
          <w:szCs w:val="20"/>
        </w:rPr>
        <w:t>z</w:t>
      </w:r>
      <w:r w:rsidRPr="005F2FEB">
        <w:rPr>
          <w:szCs w:val="20"/>
          <w:vertAlign w:val="subscript"/>
        </w:rPr>
        <w:t>m70</w:t>
      </w:r>
      <w:r w:rsidRPr="005F2FEB">
        <w:rPr>
          <w:szCs w:val="20"/>
        </w:rPr>
        <w:t xml:space="preserve">, </w:t>
      </w:r>
      <w:r w:rsidRPr="005F2FEB">
        <w:rPr>
          <w:i/>
          <w:iCs/>
          <w:szCs w:val="20"/>
        </w:rPr>
        <w:t>z</w:t>
      </w:r>
      <w:r w:rsidRPr="005F2FEB">
        <w:rPr>
          <w:szCs w:val="20"/>
          <w:vertAlign w:val="subscript"/>
        </w:rPr>
        <w:t>m80</w:t>
      </w:r>
      <w:r w:rsidRPr="005F2FEB">
        <w:rPr>
          <w:szCs w:val="20"/>
        </w:rPr>
        <w:t xml:space="preserve">, and </w:t>
      </w:r>
      <w:r w:rsidRPr="005F2FEB">
        <w:rPr>
          <w:i/>
          <w:iCs/>
          <w:szCs w:val="20"/>
        </w:rPr>
        <w:t>z</w:t>
      </w:r>
      <w:r w:rsidRPr="005F2FEB">
        <w:rPr>
          <w:szCs w:val="20"/>
          <w:vertAlign w:val="subscript"/>
        </w:rPr>
        <w:t>m90</w:t>
      </w:r>
      <w:r w:rsidRPr="005F2FEB">
        <w:rPr>
          <w:szCs w:val="20"/>
        </w:rPr>
        <w:t xml:space="preserve"> corresponding to </w:t>
      </w:r>
      <w:r w:rsidRPr="005F2FEB">
        <w:rPr>
          <w:i/>
          <w:iCs/>
          <w:szCs w:val="20"/>
        </w:rPr>
        <w:t>FETCH_70</w:t>
      </w:r>
      <w:r w:rsidRPr="005F2FEB">
        <w:rPr>
          <w:szCs w:val="20"/>
        </w:rPr>
        <w:t>,</w:t>
      </w:r>
      <w:r w:rsidRPr="005F2FEB">
        <w:rPr>
          <w:i/>
          <w:iCs/>
          <w:szCs w:val="20"/>
        </w:rPr>
        <w:t xml:space="preserve"> FETCH_80</w:t>
      </w:r>
      <w:r w:rsidRPr="005F2FEB">
        <w:rPr>
          <w:szCs w:val="20"/>
        </w:rPr>
        <w:t>,</w:t>
      </w:r>
      <w:r w:rsidRPr="005F2FEB">
        <w:rPr>
          <w:i/>
          <w:iCs/>
          <w:szCs w:val="20"/>
        </w:rPr>
        <w:t xml:space="preserve"> </w:t>
      </w:r>
      <w:r w:rsidRPr="005F2FEB">
        <w:rPr>
          <w:szCs w:val="20"/>
        </w:rPr>
        <w:t>and</w:t>
      </w:r>
      <w:r w:rsidRPr="005F2FEB">
        <w:rPr>
          <w:i/>
          <w:iCs/>
          <w:szCs w:val="20"/>
        </w:rPr>
        <w:t xml:space="preserve"> FETCH_90 </w:t>
      </w:r>
      <w:r w:rsidRPr="005F2FEB">
        <w:rPr>
          <w:szCs w:val="20"/>
        </w:rPr>
        <w:t xml:space="preserve">under the prevailing atmospheric stability can be generated from Eq. (43). For any percentage of measured gas flux from a given upwind fetch </w:t>
      </w:r>
      <w:proofErr w:type="spellStart"/>
      <w:r w:rsidRPr="005F2FEB">
        <w:rPr>
          <w:i/>
          <w:iCs/>
          <w:szCs w:val="20"/>
        </w:rPr>
        <w:t>FETCH_p</w:t>
      </w:r>
      <w:proofErr w:type="spellEnd"/>
      <w:r w:rsidRPr="005F2FEB">
        <w:rPr>
          <w:szCs w:val="20"/>
        </w:rPr>
        <w:t xml:space="preserve">, </w:t>
      </w:r>
      <w:r w:rsidR="00121F02" w:rsidRPr="00121F02">
        <w:rPr>
          <w:position w:val="-12"/>
          <w:szCs w:val="20"/>
        </w:rPr>
        <w:object w:dxaOrig="320" w:dyaOrig="340" w14:anchorId="6F003803">
          <v:shape id="_x0000_i1235" type="#_x0000_t75" style="width:14.4pt;height:14.4pt" o:ole="">
            <v:imagedata r:id="rId363" o:title=""/>
          </v:shape>
          <o:OLEObject Type="Embed" ProgID="Equation.DSMT4" ShapeID="_x0000_i1235" DrawAspect="Content" ObjectID="_1837102849" r:id="rId364"/>
        </w:object>
      </w:r>
      <w:r w:rsidRPr="005F2FEB">
        <w:rPr>
          <w:szCs w:val="20"/>
        </w:rPr>
        <w:t xml:space="preserve">value needed by Eq. (43) can be numerically computed from Eq. (40). </w:t>
      </w:r>
    </w:p>
    <w:p w14:paraId="3C0080F8" w14:textId="77777777" w:rsidR="006C4A08" w:rsidRPr="006C4A08" w:rsidRDefault="006C4A08" w:rsidP="006C4A08">
      <w:pPr>
        <w:pStyle w:val="a7"/>
        <w:numPr>
          <w:ilvl w:val="2"/>
          <w:numId w:val="10"/>
        </w:numPr>
        <w:ind w:left="0" w:firstLine="0"/>
        <w:jc w:val="left"/>
        <w:rPr>
          <w:b/>
          <w:bCs/>
          <w:szCs w:val="20"/>
        </w:rPr>
      </w:pPr>
      <w:r w:rsidRPr="006C4A08">
        <w:rPr>
          <w:b/>
          <w:bCs/>
          <w:szCs w:val="20"/>
        </w:rPr>
        <w:t xml:space="preserve">Optimization of </w:t>
      </w:r>
      <w:proofErr w:type="spellStart"/>
      <w:r w:rsidRPr="006C4A08">
        <w:rPr>
          <w:b/>
          <w:bCs/>
          <w:i/>
          <w:iCs/>
          <w:szCs w:val="20"/>
        </w:rPr>
        <w:t>z</w:t>
      </w:r>
      <w:r w:rsidRPr="006C4A08">
        <w:rPr>
          <w:b/>
          <w:bCs/>
          <w:szCs w:val="20"/>
          <w:vertAlign w:val="subscript"/>
        </w:rPr>
        <w:t>m</w:t>
      </w:r>
      <w:proofErr w:type="spellEnd"/>
      <w:r w:rsidRPr="006C4A08">
        <w:rPr>
          <w:b/>
          <w:bCs/>
          <w:szCs w:val="20"/>
        </w:rPr>
        <w:t xml:space="preserve"> to maximize measured flux from the targeted area of an ecosystem of interest  </w:t>
      </w:r>
    </w:p>
    <w:p w14:paraId="7D155793" w14:textId="76874787" w:rsidR="009073F6" w:rsidRDefault="006C4A08" w:rsidP="009073F6">
      <w:pPr>
        <w:ind w:firstLine="720"/>
        <w:rPr>
          <w:szCs w:val="20"/>
        </w:rPr>
      </w:pPr>
      <w:r w:rsidRPr="006C4A08">
        <w:rPr>
          <w:szCs w:val="20"/>
        </w:rPr>
        <w:t xml:space="preserve">A common practice in eddy-covariance system installation is to optimize </w:t>
      </w:r>
      <w:proofErr w:type="spellStart"/>
      <w:r w:rsidRPr="006C4A08">
        <w:rPr>
          <w:i/>
          <w:iCs/>
          <w:szCs w:val="20"/>
        </w:rPr>
        <w:t>z</w:t>
      </w:r>
      <w:r w:rsidRPr="006C4A08">
        <w:rPr>
          <w:szCs w:val="20"/>
          <w:vertAlign w:val="subscript"/>
        </w:rPr>
        <w:t>m</w:t>
      </w:r>
      <w:proofErr w:type="spellEnd"/>
      <w:r w:rsidRPr="006C4A08">
        <w:rPr>
          <w:szCs w:val="20"/>
        </w:rPr>
        <w:t xml:space="preserve">. The optimization aims to  maximize the measured fluxes from the targeted area covered by an ecosystem of interest while minimizing the influence of fluxes from the area covered by undesirable ecosystems outside the target area and from the fenced area disturbed by station facilities (e.g., supporting structure), instruments for other micrometeorological variables (e.g., radiation, soil moisture, and rain), and solar panels for power supply to the system (Fig. 3). The degree of influence depends on many factors such as the type and area of undesirable ecosystems, the size of fenced areas, the volume of facilities, the surface of solar panels. Although the fluxes from the undesirable ecosystems and the disturbed area will unavoidably contaminate the measurement volume, it can be minimized through the optimization of </w:t>
      </w:r>
      <w:proofErr w:type="spellStart"/>
      <w:r w:rsidRPr="006C4A08">
        <w:rPr>
          <w:i/>
          <w:iCs/>
          <w:szCs w:val="20"/>
        </w:rPr>
        <w:t>z</w:t>
      </w:r>
      <w:r w:rsidRPr="006C4A08">
        <w:rPr>
          <w:szCs w:val="20"/>
          <w:vertAlign w:val="subscript"/>
        </w:rPr>
        <w:t>m</w:t>
      </w:r>
      <w:proofErr w:type="spellEnd"/>
      <w:r w:rsidRPr="006C4A08">
        <w:rPr>
          <w:szCs w:val="20"/>
        </w:rPr>
        <w:t xml:space="preserve"> (Kormann and Meixner, 2001). Depending on surface roughness mostly accounted by </w:t>
      </w:r>
      <w:r w:rsidRPr="006C4A08">
        <w:rPr>
          <w:i/>
          <w:iCs/>
          <w:szCs w:val="20"/>
        </w:rPr>
        <w:t>d</w:t>
      </w:r>
      <w:r w:rsidRPr="006C4A08">
        <w:rPr>
          <w:szCs w:val="20"/>
        </w:rPr>
        <w:t xml:space="preserve"> along </w:t>
      </w:r>
      <w:r w:rsidRPr="006C4A08">
        <w:rPr>
          <w:szCs w:val="20"/>
        </w:rPr>
        <w:lastRenderedPageBreak/>
        <w:t>with</w:t>
      </w:r>
      <w:r w:rsidRPr="006C4A08">
        <w:rPr>
          <w:position w:val="-10"/>
          <w:szCs w:val="20"/>
        </w:rPr>
        <w:object w:dxaOrig="499" w:dyaOrig="320" w14:anchorId="164A508A">
          <v:shape id="_x0000_i1236" type="#_x0000_t75" style="width:21.9pt;height:14.4pt" o:ole="">
            <v:imagedata r:id="rId365" o:title=""/>
          </v:shape>
          <o:OLEObject Type="Embed" ProgID="Equation.DSMT4" ShapeID="_x0000_i1236" DrawAspect="Content" ObjectID="_1837102850" r:id="rId366"/>
        </w:object>
      </w:r>
      <w:r w:rsidRPr="006C4A08">
        <w:rPr>
          <w:szCs w:val="20"/>
        </w:rPr>
        <w:t xml:space="preserve"> gradient and atmospheric boundary-layer stability accounted by </w:t>
      </w:r>
      <w:r w:rsidRPr="006C4A08">
        <w:rPr>
          <w:i/>
          <w:iCs/>
          <w:szCs w:val="20"/>
        </w:rPr>
        <w:t>h</w:t>
      </w:r>
      <w:r w:rsidRPr="006C4A08">
        <w:rPr>
          <w:szCs w:val="20"/>
        </w:rPr>
        <w:t xml:space="preserve"> (Rebmann et al., 2018), for the optimization of </w:t>
      </w:r>
      <w:proofErr w:type="spellStart"/>
      <w:r w:rsidRPr="006C4A08">
        <w:rPr>
          <w:szCs w:val="20"/>
        </w:rPr>
        <w:t>z</w:t>
      </w:r>
      <w:r w:rsidRPr="006C4A08">
        <w:rPr>
          <w:szCs w:val="20"/>
          <w:vertAlign w:val="subscript"/>
        </w:rPr>
        <w:t>m</w:t>
      </w:r>
      <w:proofErr w:type="spellEnd"/>
      <w:r w:rsidRPr="006C4A08">
        <w:rPr>
          <w:szCs w:val="20"/>
        </w:rPr>
        <w:t>, the fraction of measured flux from the targeted area can be evaluated from flux footprint equations.</w:t>
      </w:r>
    </w:p>
    <w:p w14:paraId="36CDA23B" w14:textId="77777777" w:rsidR="009073F6" w:rsidRDefault="009073F6" w:rsidP="009073F6">
      <w:pPr>
        <w:rPr>
          <w:szCs w:val="20"/>
        </w:rPr>
      </w:pPr>
    </w:p>
    <w:p w14:paraId="09D586C8" w14:textId="77777777" w:rsidR="009073F6" w:rsidRDefault="009073F6" w:rsidP="009073F6">
      <w:pPr>
        <w:spacing w:after="120"/>
        <w:jc w:val="center"/>
        <w:rPr>
          <w:szCs w:val="20"/>
        </w:rPr>
      </w:pPr>
      <w:r w:rsidRPr="00D241E8">
        <w:rPr>
          <w:noProof/>
          <w:sz w:val="24"/>
        </w:rPr>
        <w:drawing>
          <wp:inline distT="0" distB="0" distL="0" distR="0" wp14:anchorId="250AC366" wp14:editId="28F6D7CE">
            <wp:extent cx="5943600" cy="4585335"/>
            <wp:effectExtent l="0" t="0" r="0" b="5715"/>
            <wp:docPr id="1991039465" name="Picture 1" descr="A aerial view of a des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13958" name="Picture 1" descr="A aerial view of a desert&#10;&#10;AI-generated content may be incorrect."/>
                    <pic:cNvPicPr/>
                  </pic:nvPicPr>
                  <pic:blipFill>
                    <a:blip r:embed="rId367"/>
                    <a:stretch>
                      <a:fillRect/>
                    </a:stretch>
                  </pic:blipFill>
                  <pic:spPr>
                    <a:xfrm>
                      <a:off x="0" y="0"/>
                      <a:ext cx="5943600" cy="4585335"/>
                    </a:xfrm>
                    <a:prstGeom prst="rect">
                      <a:avLst/>
                    </a:prstGeom>
                  </pic:spPr>
                </pic:pic>
              </a:graphicData>
            </a:graphic>
          </wp:inline>
        </w:drawing>
      </w:r>
    </w:p>
    <w:p w14:paraId="5FA055DC" w14:textId="77777777" w:rsidR="009073F6" w:rsidRPr="009D1EDA" w:rsidRDefault="009073F6" w:rsidP="009073F6">
      <w:pPr>
        <w:adjustRightInd w:val="0"/>
        <w:snapToGrid w:val="0"/>
        <w:spacing w:after="120" w:line="240" w:lineRule="auto"/>
        <w:rPr>
          <w:sz w:val="18"/>
          <w:szCs w:val="18"/>
        </w:rPr>
      </w:pPr>
      <w:r w:rsidRPr="009D1EDA">
        <w:rPr>
          <w:b/>
          <w:bCs/>
          <w:sz w:val="18"/>
          <w:szCs w:val="18"/>
        </w:rPr>
        <w:t>Figure 3</w:t>
      </w:r>
      <w:r w:rsidRPr="009D1EDA">
        <w:rPr>
          <w:sz w:val="18"/>
          <w:szCs w:val="18"/>
        </w:rPr>
        <w:t>: A drone view of field situation in a case that a closed-path eddy-covariance system (i.e., CPEC310, Campbell Scientific, Inc., UT, USA) was used to measure the CO</w:t>
      </w:r>
      <w:r w:rsidRPr="009D1EDA">
        <w:rPr>
          <w:sz w:val="18"/>
          <w:szCs w:val="18"/>
          <w:vertAlign w:val="subscript"/>
        </w:rPr>
        <w:t>2</w:t>
      </w:r>
      <w:r w:rsidRPr="009D1EDA">
        <w:rPr>
          <w:sz w:val="18"/>
          <w:szCs w:val="18"/>
        </w:rPr>
        <w:t xml:space="preserve"> and H</w:t>
      </w:r>
      <w:r w:rsidRPr="009D1EDA">
        <w:rPr>
          <w:sz w:val="18"/>
          <w:szCs w:val="18"/>
          <w:vertAlign w:val="subscript"/>
        </w:rPr>
        <w:t>2</w:t>
      </w:r>
      <w:r w:rsidRPr="009D1EDA">
        <w:rPr>
          <w:sz w:val="18"/>
          <w:szCs w:val="18"/>
        </w:rPr>
        <w:t xml:space="preserve">O fluxes over </w:t>
      </w:r>
      <w:proofErr w:type="spellStart"/>
      <w:r w:rsidRPr="009D1EDA">
        <w:rPr>
          <w:i/>
          <w:iCs/>
          <w:sz w:val="18"/>
          <w:szCs w:val="18"/>
        </w:rPr>
        <w:t>Haloxylon</w:t>
      </w:r>
      <w:proofErr w:type="spellEnd"/>
      <w:r w:rsidRPr="009D1EDA">
        <w:rPr>
          <w:i/>
          <w:iCs/>
          <w:sz w:val="18"/>
          <w:szCs w:val="18"/>
        </w:rPr>
        <w:t xml:space="preserve"> </w:t>
      </w:r>
      <w:proofErr w:type="spellStart"/>
      <w:r w:rsidRPr="009D1EDA">
        <w:rPr>
          <w:i/>
          <w:iCs/>
          <w:sz w:val="18"/>
          <w:szCs w:val="18"/>
        </w:rPr>
        <w:t>ammodendron</w:t>
      </w:r>
      <w:proofErr w:type="spellEnd"/>
      <w:r w:rsidRPr="009D1EDA">
        <w:rPr>
          <w:i/>
          <w:iCs/>
          <w:sz w:val="18"/>
          <w:szCs w:val="18"/>
        </w:rPr>
        <w:t xml:space="preserve"> </w:t>
      </w:r>
      <w:r w:rsidRPr="009D1EDA">
        <w:rPr>
          <w:sz w:val="18"/>
          <w:szCs w:val="18"/>
        </w:rPr>
        <w:t xml:space="preserve">plantation near bare sand land (farther top area) in </w:t>
      </w:r>
      <w:proofErr w:type="spellStart"/>
      <w:r w:rsidRPr="009D1EDA">
        <w:rPr>
          <w:sz w:val="18"/>
          <w:szCs w:val="18"/>
        </w:rPr>
        <w:t>Minqin</w:t>
      </w:r>
      <w:proofErr w:type="spellEnd"/>
      <w:r w:rsidRPr="009D1EDA">
        <w:rPr>
          <w:sz w:val="18"/>
          <w:szCs w:val="18"/>
        </w:rPr>
        <w:t>, China. As view, the installation height of CPEC310 sensors should be optimized to maximize the measured fluxes from the area inside the external and outside the inner circles while minimizing the measured fluxes from both the bare sand land area outside the external circle and the fenced area covered by flux tower, weather station, solar panel, ceilometer (</w:t>
      </w:r>
      <w:proofErr w:type="spellStart"/>
      <w:r w:rsidRPr="009D1EDA">
        <w:rPr>
          <w:sz w:val="18"/>
          <w:szCs w:val="18"/>
        </w:rPr>
        <w:t>SkyVue</w:t>
      </w:r>
      <w:proofErr w:type="spellEnd"/>
      <w:r w:rsidRPr="009D1EDA">
        <w:rPr>
          <w:sz w:val="18"/>
          <w:szCs w:val="18"/>
        </w:rPr>
        <w:t xml:space="preserve">), and instrument for soil moisture and soil temperature. This view is not scaled. </w:t>
      </w:r>
    </w:p>
    <w:p w14:paraId="784E2C3F" w14:textId="77777777" w:rsidR="009073F6" w:rsidRDefault="009073F6" w:rsidP="009073F6">
      <w:pPr>
        <w:rPr>
          <w:szCs w:val="20"/>
        </w:rPr>
      </w:pPr>
    </w:p>
    <w:p w14:paraId="2B220E7A" w14:textId="55A871D3" w:rsidR="00614F67" w:rsidRPr="00F42A17" w:rsidRDefault="00614F67" w:rsidP="00614F67">
      <w:pPr>
        <w:ind w:firstLine="720"/>
        <w:rPr>
          <w:szCs w:val="20"/>
        </w:rPr>
      </w:pPr>
      <w:r w:rsidRPr="00F42A17">
        <w:rPr>
          <w:szCs w:val="20"/>
        </w:rPr>
        <w:t xml:space="preserve">The targeted area is generally in the shape of an annulus </w:t>
      </w:r>
      <w:r w:rsidR="00D85580" w:rsidRPr="00F42A17">
        <w:rPr>
          <w:szCs w:val="20"/>
        </w:rPr>
        <w:t>cent</w:t>
      </w:r>
      <w:r w:rsidR="009623B3">
        <w:rPr>
          <w:szCs w:val="20"/>
        </w:rPr>
        <w:t>e</w:t>
      </w:r>
      <w:r w:rsidR="00D85580" w:rsidRPr="00F42A17">
        <w:rPr>
          <w:szCs w:val="20"/>
        </w:rPr>
        <w:t>red</w:t>
      </w:r>
      <w:r w:rsidRPr="00F42A17">
        <w:rPr>
          <w:szCs w:val="20"/>
        </w:rPr>
        <w:t xml:space="preserve"> at the flux tower (Fig. 3) with its external radius </w:t>
      </w:r>
      <w:r w:rsidRPr="00F42A17">
        <w:rPr>
          <w:i/>
          <w:iCs/>
          <w:szCs w:val="20"/>
        </w:rPr>
        <w:t>R</w:t>
      </w:r>
      <w:r w:rsidRPr="00F42A17">
        <w:rPr>
          <w:szCs w:val="20"/>
        </w:rPr>
        <w:t xml:space="preserve">, outside which the area is covered by undesirable ecosystems, and with its inner radius </w:t>
      </w:r>
      <w:r w:rsidRPr="00F42A17">
        <w:rPr>
          <w:i/>
          <w:iCs/>
          <w:szCs w:val="20"/>
        </w:rPr>
        <w:t>r</w:t>
      </w:r>
      <w:r w:rsidRPr="00F42A17">
        <w:rPr>
          <w:szCs w:val="20"/>
        </w:rPr>
        <w:t>,</w:t>
      </w:r>
      <w:r w:rsidRPr="00F42A17">
        <w:rPr>
          <w:i/>
          <w:iCs/>
          <w:szCs w:val="20"/>
        </w:rPr>
        <w:t xml:space="preserve"> </w:t>
      </w:r>
      <w:r w:rsidRPr="00F42A17">
        <w:rPr>
          <w:szCs w:val="20"/>
        </w:rPr>
        <w:t xml:space="preserve">inside of which a fenced portion is the disturbed area. The optimization of </w:t>
      </w:r>
      <w:proofErr w:type="spellStart"/>
      <w:r w:rsidRPr="00F42A17">
        <w:rPr>
          <w:i/>
          <w:iCs/>
          <w:szCs w:val="20"/>
        </w:rPr>
        <w:t>z</w:t>
      </w:r>
      <w:r w:rsidRPr="00F42A17">
        <w:rPr>
          <w:i/>
          <w:iCs/>
          <w:szCs w:val="20"/>
          <w:vertAlign w:val="subscript"/>
        </w:rPr>
        <w:t>m</w:t>
      </w:r>
      <w:proofErr w:type="spellEnd"/>
      <w:r w:rsidRPr="00F42A17">
        <w:rPr>
          <w:szCs w:val="20"/>
        </w:rPr>
        <w:t xml:space="preserve"> is to find a height at which the portion of measured flux from the annulus footprint area is maximized. This portion denoted by </w:t>
      </w:r>
      <w:proofErr w:type="spellStart"/>
      <w:r w:rsidRPr="00F42A17">
        <w:rPr>
          <w:i/>
          <w:iCs/>
          <w:szCs w:val="20"/>
        </w:rPr>
        <w:t>F</w:t>
      </w:r>
      <w:r w:rsidRPr="00F42A17">
        <w:rPr>
          <w:i/>
          <w:iCs/>
          <w:szCs w:val="20"/>
          <w:vertAlign w:val="subscript"/>
        </w:rPr>
        <w:t>pa</w:t>
      </w:r>
      <w:proofErr w:type="spellEnd"/>
      <w:r w:rsidRPr="00F42A17">
        <w:rPr>
          <w:szCs w:val="20"/>
        </w:rPr>
        <w:t xml:space="preserve">, where subscript </w:t>
      </w:r>
      <w:r w:rsidRPr="00F42A17">
        <w:rPr>
          <w:i/>
          <w:iCs/>
          <w:szCs w:val="20"/>
        </w:rPr>
        <w:t>a</w:t>
      </w:r>
      <w:r w:rsidRPr="00F42A17">
        <w:rPr>
          <w:szCs w:val="20"/>
        </w:rPr>
        <w:t xml:space="preserve"> indicates annulus, is given from Eq. (19) as   </w:t>
      </w:r>
    </w:p>
    <w:p w14:paraId="549220C8" w14:textId="5CF36D7A" w:rsidR="00614F67" w:rsidRPr="00F42A17" w:rsidRDefault="00D810B4" w:rsidP="00614F67">
      <w:pPr>
        <w:ind w:firstLine="720"/>
        <w:rPr>
          <w:szCs w:val="20"/>
        </w:rPr>
      </w:pPr>
      <w:r w:rsidRPr="00D810B4">
        <w:rPr>
          <w:position w:val="-18"/>
          <w:szCs w:val="20"/>
        </w:rPr>
        <w:object w:dxaOrig="1820" w:dyaOrig="499" w14:anchorId="05086FB7">
          <v:shape id="_x0000_i1237" type="#_x0000_t75" style="width:93.9pt;height:28.8pt" o:ole="">
            <v:imagedata r:id="rId368" o:title=""/>
          </v:shape>
          <o:OLEObject Type="Embed" ProgID="Equation.DSMT4" ShapeID="_x0000_i1237" DrawAspect="Content" ObjectID="_1837102851" r:id="rId369"/>
        </w:object>
      </w:r>
      <w:r w:rsidR="00614F67" w:rsidRPr="00F42A17">
        <w:rPr>
          <w:szCs w:val="20"/>
        </w:rPr>
        <w:tab/>
      </w:r>
      <w:r w:rsidR="00614F67" w:rsidRPr="00F42A17">
        <w:rPr>
          <w:szCs w:val="20"/>
        </w:rPr>
        <w:tab/>
      </w:r>
      <w:r w:rsidR="00614F67" w:rsidRPr="00F42A17">
        <w:rPr>
          <w:szCs w:val="20"/>
        </w:rPr>
        <w:tab/>
      </w:r>
      <w:r w:rsidR="00614F67" w:rsidRPr="00F42A17">
        <w:rPr>
          <w:szCs w:val="20"/>
        </w:rPr>
        <w:tab/>
      </w:r>
      <w:r w:rsidR="00614F67" w:rsidRPr="00F42A17">
        <w:rPr>
          <w:szCs w:val="20"/>
        </w:rPr>
        <w:tab/>
        <w:t xml:space="preserve">      </w:t>
      </w:r>
      <w:r w:rsidR="00614F67" w:rsidRPr="00F42A17">
        <w:rPr>
          <w:szCs w:val="20"/>
        </w:rPr>
        <w:tab/>
        <w:t xml:space="preserve">(44) </w:t>
      </w:r>
      <w:r w:rsidR="00614F67" w:rsidRPr="00F42A17">
        <w:rPr>
          <w:szCs w:val="20"/>
        </w:rPr>
        <w:tab/>
      </w:r>
    </w:p>
    <w:p w14:paraId="050076EC" w14:textId="0DBBEC2F" w:rsidR="00614F67" w:rsidRPr="00F42A17" w:rsidRDefault="00614F67" w:rsidP="00614F67">
      <w:pPr>
        <w:rPr>
          <w:szCs w:val="20"/>
        </w:rPr>
      </w:pPr>
      <w:r w:rsidRPr="00F42A17">
        <w:rPr>
          <w:szCs w:val="20"/>
        </w:rPr>
        <w:t>where</w:t>
      </w:r>
      <w:r w:rsidR="001C4194" w:rsidRPr="009153EF">
        <w:rPr>
          <w:position w:val="-10"/>
          <w:szCs w:val="20"/>
        </w:rPr>
        <w:object w:dxaOrig="300" w:dyaOrig="320" w14:anchorId="18B1AE34">
          <v:shape id="_x0000_i1238" type="#_x0000_t75" style="width:14.4pt;height:14.4pt" o:ole="">
            <v:imagedata r:id="rId370" o:title=""/>
          </v:shape>
          <o:OLEObject Type="Embed" ProgID="Equation.DSMT4" ShapeID="_x0000_i1238" DrawAspect="Content" ObjectID="_1837102852" r:id="rId371"/>
        </w:object>
      </w:r>
      <w:r w:rsidRPr="00F42A17">
        <w:rPr>
          <w:szCs w:val="20"/>
        </w:rPr>
        <w:t xml:space="preserve">is the nondimensional fetch corresponding to the inner annulus radius </w:t>
      </w:r>
      <w:proofErr w:type="spellStart"/>
      <w:r w:rsidRPr="00F42A17">
        <w:rPr>
          <w:i/>
          <w:iCs/>
          <w:szCs w:val="20"/>
        </w:rPr>
        <w:t>r</w:t>
      </w:r>
      <w:r w:rsidR="007F2A41">
        <w:rPr>
          <w:i/>
          <w:iCs/>
          <w:szCs w:val="20"/>
        </w:rPr>
        <w:t xml:space="preserve"> </w:t>
      </w:r>
      <w:r w:rsidRPr="00F42A17">
        <w:rPr>
          <w:szCs w:val="20"/>
        </w:rPr>
        <w:t>at</w:t>
      </w:r>
      <w:proofErr w:type="spellEnd"/>
      <w:r w:rsidRPr="00F42A17">
        <w:rPr>
          <w:szCs w:val="20"/>
        </w:rPr>
        <w:t xml:space="preserve"> field scale and is given from Eq. (13) as   </w:t>
      </w:r>
    </w:p>
    <w:p w14:paraId="7DDEDC2D" w14:textId="09FFADEA" w:rsidR="00614F67" w:rsidRPr="00F42A17" w:rsidRDefault="00614F67" w:rsidP="00614F67">
      <w:pPr>
        <w:rPr>
          <w:szCs w:val="20"/>
        </w:rPr>
      </w:pPr>
      <w:r w:rsidRPr="00F42A17">
        <w:rPr>
          <w:szCs w:val="20"/>
        </w:rPr>
        <w:t xml:space="preserve">       </w:t>
      </w:r>
      <w:r w:rsidRPr="00F42A17">
        <w:rPr>
          <w:szCs w:val="20"/>
        </w:rPr>
        <w:tab/>
      </w:r>
      <w:r w:rsidR="00160393" w:rsidRPr="00160393">
        <w:rPr>
          <w:position w:val="-28"/>
          <w:szCs w:val="20"/>
        </w:rPr>
        <w:object w:dxaOrig="2140" w:dyaOrig="700" w14:anchorId="6CBD097E">
          <v:shape id="_x0000_i1239" type="#_x0000_t75" style="width:100.15pt;height:36.3pt" o:ole="">
            <v:imagedata r:id="rId372" o:title=""/>
          </v:shape>
          <o:OLEObject Type="Embed" ProgID="Equation.DSMT4" ShapeID="_x0000_i1239" DrawAspect="Content" ObjectID="_1837102853" r:id="rId373"/>
        </w:object>
      </w:r>
      <w:r w:rsidRPr="00F42A17">
        <w:rPr>
          <w:szCs w:val="20"/>
        </w:rPr>
        <w:t xml:space="preserve">  </w:t>
      </w:r>
      <w:r w:rsidRPr="00F42A17">
        <w:rPr>
          <w:szCs w:val="20"/>
        </w:rPr>
        <w:tab/>
      </w:r>
      <w:r w:rsidRPr="00F42A17">
        <w:rPr>
          <w:szCs w:val="20"/>
        </w:rPr>
        <w:tab/>
      </w:r>
      <w:r w:rsidRPr="00F42A17">
        <w:rPr>
          <w:szCs w:val="20"/>
        </w:rPr>
        <w:tab/>
      </w:r>
      <w:r w:rsidRPr="00F42A17">
        <w:rPr>
          <w:szCs w:val="20"/>
        </w:rPr>
        <w:tab/>
      </w:r>
      <w:r w:rsidRPr="00F42A17">
        <w:rPr>
          <w:szCs w:val="20"/>
        </w:rPr>
        <w:tab/>
      </w:r>
      <w:r w:rsidR="009D7B98">
        <w:rPr>
          <w:szCs w:val="20"/>
        </w:rPr>
        <w:tab/>
      </w:r>
      <w:r w:rsidRPr="00F42A17">
        <w:rPr>
          <w:szCs w:val="20"/>
        </w:rPr>
        <w:t>(45)</w:t>
      </w:r>
      <w:r w:rsidRPr="00F42A17">
        <w:rPr>
          <w:szCs w:val="20"/>
        </w:rPr>
        <w:tab/>
      </w:r>
    </w:p>
    <w:p w14:paraId="3F21F757" w14:textId="44B9546B" w:rsidR="00F42A17" w:rsidRPr="00F42A17" w:rsidRDefault="00F42A17" w:rsidP="00F42A17">
      <w:pPr>
        <w:rPr>
          <w:szCs w:val="20"/>
        </w:rPr>
      </w:pPr>
      <w:r w:rsidRPr="00F42A17">
        <w:rPr>
          <w:szCs w:val="20"/>
        </w:rPr>
        <w:t>and</w:t>
      </w:r>
      <w:r w:rsidR="00425859" w:rsidRPr="00425859">
        <w:rPr>
          <w:position w:val="-10"/>
          <w:szCs w:val="20"/>
        </w:rPr>
        <w:object w:dxaOrig="320" w:dyaOrig="320" w14:anchorId="18D64878">
          <v:shape id="_x0000_i1240" type="#_x0000_t75" style="width:14.4pt;height:14.4pt" o:ole="">
            <v:imagedata r:id="rId374" o:title=""/>
          </v:shape>
          <o:OLEObject Type="Embed" ProgID="Equation.DSMT4" ShapeID="_x0000_i1240" DrawAspect="Content" ObjectID="_1837102854" r:id="rId375"/>
        </w:object>
      </w:r>
      <w:r w:rsidRPr="00F42A17">
        <w:rPr>
          <w:szCs w:val="20"/>
        </w:rPr>
        <w:t xml:space="preserve">is the nondimensional fetch corresponding to the outer annulus radius </w:t>
      </w:r>
      <w:proofErr w:type="spellStart"/>
      <w:r w:rsidRPr="00F42A17">
        <w:rPr>
          <w:i/>
          <w:iCs/>
          <w:szCs w:val="20"/>
        </w:rPr>
        <w:t>R</w:t>
      </w:r>
      <w:r w:rsidRPr="00F42A17">
        <w:rPr>
          <w:szCs w:val="20"/>
        </w:rPr>
        <w:t xml:space="preserve"> at</w:t>
      </w:r>
      <w:proofErr w:type="spellEnd"/>
      <w:r w:rsidRPr="00F42A17">
        <w:rPr>
          <w:szCs w:val="20"/>
        </w:rPr>
        <w:t xml:space="preserve"> field scale, given also from Eq. (13) as  </w:t>
      </w:r>
    </w:p>
    <w:p w14:paraId="151AAD6F" w14:textId="71BA900A" w:rsidR="00F42A17" w:rsidRPr="00F42A17" w:rsidRDefault="002000D5" w:rsidP="00F42A17">
      <w:pPr>
        <w:ind w:firstLine="720"/>
        <w:rPr>
          <w:szCs w:val="20"/>
        </w:rPr>
      </w:pPr>
      <w:r w:rsidRPr="002000D5">
        <w:rPr>
          <w:position w:val="-28"/>
          <w:szCs w:val="20"/>
        </w:rPr>
        <w:object w:dxaOrig="2200" w:dyaOrig="700" w14:anchorId="7EA29B04">
          <v:shape id="_x0000_i1241" type="#_x0000_t75" style="width:108.3pt;height:36.3pt" o:ole="">
            <v:imagedata r:id="rId376" o:title=""/>
          </v:shape>
          <o:OLEObject Type="Embed" ProgID="Equation.DSMT4" ShapeID="_x0000_i1241" DrawAspect="Content" ObjectID="_1837102855" r:id="rId377"/>
        </w:object>
      </w:r>
      <w:r w:rsidR="00F42A17" w:rsidRPr="00F42A17">
        <w:rPr>
          <w:szCs w:val="20"/>
        </w:rPr>
        <w:t>.</w:t>
      </w:r>
      <w:r w:rsidR="00F42A17" w:rsidRPr="00F42A17">
        <w:rPr>
          <w:szCs w:val="20"/>
        </w:rPr>
        <w:tab/>
      </w:r>
      <w:r w:rsidR="00F42A17" w:rsidRPr="00F42A17">
        <w:rPr>
          <w:szCs w:val="20"/>
        </w:rPr>
        <w:tab/>
      </w:r>
      <w:r w:rsidR="00F42A17" w:rsidRPr="00F42A17">
        <w:rPr>
          <w:szCs w:val="20"/>
        </w:rPr>
        <w:tab/>
      </w:r>
      <w:r w:rsidR="00F42A17" w:rsidRPr="00F42A17">
        <w:rPr>
          <w:szCs w:val="20"/>
        </w:rPr>
        <w:tab/>
      </w:r>
      <w:r w:rsidR="00F42A17" w:rsidRPr="00F42A17">
        <w:rPr>
          <w:szCs w:val="20"/>
        </w:rPr>
        <w:tab/>
        <w:t>(46)</w:t>
      </w:r>
    </w:p>
    <w:p w14:paraId="5B9F71A6" w14:textId="77777777" w:rsidR="00497B62" w:rsidRPr="00D703C3" w:rsidRDefault="00C2026A" w:rsidP="00497B62">
      <w:pPr>
        <w:rPr>
          <w:szCs w:val="20"/>
        </w:rPr>
      </w:pPr>
      <w:r w:rsidRPr="002D138B">
        <w:rPr>
          <w:szCs w:val="20"/>
        </w:rPr>
        <w:t xml:space="preserve">Given </w:t>
      </w:r>
      <w:r w:rsidRPr="002D138B">
        <w:rPr>
          <w:i/>
          <w:iCs/>
          <w:szCs w:val="20"/>
        </w:rPr>
        <w:t>r</w:t>
      </w:r>
      <w:r w:rsidRPr="002D138B">
        <w:rPr>
          <w:szCs w:val="20"/>
        </w:rPr>
        <w:t xml:space="preserve"> and </w:t>
      </w:r>
      <w:r w:rsidRPr="002D138B">
        <w:rPr>
          <w:i/>
          <w:iCs/>
          <w:szCs w:val="20"/>
        </w:rPr>
        <w:t xml:space="preserve">R </w:t>
      </w:r>
      <w:r w:rsidRPr="002D138B">
        <w:rPr>
          <w:szCs w:val="20"/>
        </w:rPr>
        <w:t>under a specified boundary-layer condition, both</w:t>
      </w:r>
      <w:r w:rsidR="006A2999" w:rsidRPr="006A2999">
        <w:rPr>
          <w:position w:val="-10"/>
          <w:szCs w:val="20"/>
        </w:rPr>
        <w:object w:dxaOrig="300" w:dyaOrig="320" w14:anchorId="01BD59CF">
          <v:shape id="_x0000_i1242" type="#_x0000_t75" style="width:14.4pt;height:14.4pt" o:ole="">
            <v:imagedata r:id="rId378" o:title=""/>
          </v:shape>
          <o:OLEObject Type="Embed" ProgID="Equation.DSMT4" ShapeID="_x0000_i1242" DrawAspect="Content" ObjectID="_1837102856" r:id="rId379"/>
        </w:object>
      </w:r>
      <w:r w:rsidRPr="002D138B">
        <w:rPr>
          <w:szCs w:val="20"/>
        </w:rPr>
        <w:t>and</w:t>
      </w:r>
      <w:r w:rsidR="0050508C" w:rsidRPr="0050508C">
        <w:rPr>
          <w:position w:val="-10"/>
          <w:szCs w:val="20"/>
        </w:rPr>
        <w:object w:dxaOrig="320" w:dyaOrig="320" w14:anchorId="1EA8CCBD">
          <v:shape id="_x0000_i1243" type="#_x0000_t75" style="width:14.4pt;height:14.4pt" o:ole="">
            <v:imagedata r:id="rId380" o:title=""/>
          </v:shape>
          <o:OLEObject Type="Embed" ProgID="Equation.DSMT4" ShapeID="_x0000_i1243" DrawAspect="Content" ObjectID="_1837102857" r:id="rId381"/>
        </w:object>
      </w:r>
      <w:r w:rsidRPr="002D138B">
        <w:rPr>
          <w:szCs w:val="20"/>
        </w:rPr>
        <w:t xml:space="preserve">change with </w:t>
      </w:r>
      <w:r w:rsidRPr="002D138B">
        <w:rPr>
          <w:i/>
          <w:iCs/>
          <w:szCs w:val="20"/>
        </w:rPr>
        <w:t>z</w:t>
      </w:r>
      <w:r w:rsidRPr="002D138B">
        <w:rPr>
          <w:szCs w:val="20"/>
        </w:rPr>
        <w:t xml:space="preserve">. For a prevailing boundary layer condition with given </w:t>
      </w:r>
      <w:r w:rsidRPr="002D138B">
        <w:rPr>
          <w:i/>
          <w:iCs/>
          <w:szCs w:val="20"/>
        </w:rPr>
        <w:t>h</w:t>
      </w:r>
      <w:r w:rsidRPr="002D138B">
        <w:rPr>
          <w:szCs w:val="20"/>
        </w:rPr>
        <w:t xml:space="preserve">, </w:t>
      </w:r>
      <w:r w:rsidRPr="002D138B">
        <w:rPr>
          <w:i/>
          <w:iCs/>
          <w:szCs w:val="20"/>
        </w:rPr>
        <w:t>u</w:t>
      </w:r>
      <w:r w:rsidRPr="002D138B">
        <w:rPr>
          <w:szCs w:val="20"/>
          <w:vertAlign w:val="subscript"/>
        </w:rPr>
        <w:t>*</w:t>
      </w:r>
      <w:r w:rsidRPr="002D138B">
        <w:rPr>
          <w:szCs w:val="20"/>
        </w:rPr>
        <w:t xml:space="preserve">, and </w:t>
      </w:r>
      <w:r w:rsidRPr="002D138B">
        <w:rPr>
          <w:i/>
          <w:iCs/>
          <w:szCs w:val="20"/>
        </w:rPr>
        <w:t>u</w:t>
      </w:r>
      <w:r w:rsidRPr="002D138B">
        <w:rPr>
          <w:szCs w:val="20"/>
        </w:rPr>
        <w:t>(</w:t>
      </w:r>
      <w:r w:rsidRPr="002D138B">
        <w:rPr>
          <w:i/>
          <w:iCs/>
          <w:szCs w:val="20"/>
        </w:rPr>
        <w:t>z</w:t>
      </w:r>
      <w:r w:rsidRPr="002D138B">
        <w:rPr>
          <w:szCs w:val="20"/>
        </w:rPr>
        <w:t xml:space="preserve">), </w:t>
      </w:r>
      <w:proofErr w:type="spellStart"/>
      <w:r w:rsidRPr="002D138B">
        <w:rPr>
          <w:i/>
          <w:iCs/>
          <w:szCs w:val="20"/>
        </w:rPr>
        <w:t>F</w:t>
      </w:r>
      <w:r w:rsidRPr="002D138B">
        <w:rPr>
          <w:i/>
          <w:iCs/>
          <w:szCs w:val="20"/>
          <w:vertAlign w:val="subscript"/>
        </w:rPr>
        <w:t>pa</w:t>
      </w:r>
      <w:proofErr w:type="spellEnd"/>
      <w:r w:rsidRPr="002D138B">
        <w:rPr>
          <w:szCs w:val="20"/>
        </w:rPr>
        <w:t xml:space="preserve"> is a function of </w:t>
      </w:r>
      <w:r w:rsidRPr="002D138B">
        <w:rPr>
          <w:i/>
          <w:iCs/>
          <w:szCs w:val="20"/>
        </w:rPr>
        <w:t>z</w:t>
      </w:r>
      <w:r w:rsidRPr="002D138B">
        <w:rPr>
          <w:szCs w:val="20"/>
        </w:rPr>
        <w:t xml:space="preserve"> [i.e., </w:t>
      </w:r>
      <w:proofErr w:type="spellStart"/>
      <w:r w:rsidRPr="002D138B">
        <w:rPr>
          <w:i/>
          <w:iCs/>
          <w:szCs w:val="20"/>
        </w:rPr>
        <w:t>F</w:t>
      </w:r>
      <w:r w:rsidRPr="002D138B">
        <w:rPr>
          <w:i/>
          <w:iCs/>
          <w:szCs w:val="20"/>
          <w:vertAlign w:val="subscript"/>
        </w:rPr>
        <w:t>pa</w:t>
      </w:r>
      <w:proofErr w:type="spellEnd"/>
      <w:r w:rsidRPr="002D138B">
        <w:rPr>
          <w:szCs w:val="20"/>
        </w:rPr>
        <w:t>(</w:t>
      </w:r>
      <w:r w:rsidRPr="002D138B">
        <w:rPr>
          <w:i/>
          <w:iCs/>
          <w:szCs w:val="20"/>
        </w:rPr>
        <w:t>z</w:t>
      </w:r>
      <w:r w:rsidRPr="002D138B">
        <w:rPr>
          <w:szCs w:val="20"/>
        </w:rPr>
        <w:t xml:space="preserve">)], with the integration limits of Eq. (44) varying with </w:t>
      </w:r>
      <w:r w:rsidRPr="002D138B">
        <w:rPr>
          <w:i/>
          <w:iCs/>
          <w:szCs w:val="20"/>
        </w:rPr>
        <w:t>z</w:t>
      </w:r>
      <w:r w:rsidRPr="002D138B">
        <w:rPr>
          <w:szCs w:val="20"/>
        </w:rPr>
        <w:t xml:space="preserve">. The </w:t>
      </w:r>
      <w:r w:rsidRPr="002D138B">
        <w:rPr>
          <w:i/>
          <w:iCs/>
          <w:szCs w:val="20"/>
        </w:rPr>
        <w:t>z</w:t>
      </w:r>
      <w:r w:rsidRPr="002D138B">
        <w:rPr>
          <w:szCs w:val="20"/>
        </w:rPr>
        <w:t xml:space="preserve"> value at which </w:t>
      </w:r>
      <w:proofErr w:type="spellStart"/>
      <w:r w:rsidRPr="002D138B">
        <w:rPr>
          <w:i/>
          <w:iCs/>
          <w:szCs w:val="20"/>
        </w:rPr>
        <w:t>F</w:t>
      </w:r>
      <w:r w:rsidRPr="002D138B">
        <w:rPr>
          <w:i/>
          <w:iCs/>
          <w:szCs w:val="20"/>
          <w:vertAlign w:val="subscript"/>
        </w:rPr>
        <w:t>pa</w:t>
      </w:r>
      <w:proofErr w:type="spellEnd"/>
      <w:r w:rsidRPr="002D138B">
        <w:rPr>
          <w:szCs w:val="20"/>
        </w:rPr>
        <w:t xml:space="preserve">(z) reaches its maximum is the optimum aerodynamic height, denoted by </w:t>
      </w:r>
      <w:proofErr w:type="spellStart"/>
      <w:r w:rsidRPr="002D138B">
        <w:rPr>
          <w:i/>
          <w:iCs/>
          <w:szCs w:val="20"/>
        </w:rPr>
        <w:t>z</w:t>
      </w:r>
      <w:r w:rsidRPr="002D138B">
        <w:rPr>
          <w:szCs w:val="20"/>
          <w:vertAlign w:val="subscript"/>
        </w:rPr>
        <w:t>max</w:t>
      </w:r>
      <w:proofErr w:type="spellEnd"/>
      <w:r w:rsidRPr="002D138B">
        <w:rPr>
          <w:szCs w:val="20"/>
        </w:rPr>
        <w:t xml:space="preserve">. This height is the </w:t>
      </w:r>
      <w:r w:rsidRPr="00D703C3">
        <w:rPr>
          <w:szCs w:val="20"/>
        </w:rPr>
        <w:t>solution to</w:t>
      </w:r>
    </w:p>
    <w:p w14:paraId="35082B5B" w14:textId="78B04EC6" w:rsidR="00005BAD" w:rsidRPr="00D703C3" w:rsidRDefault="00BE49D7" w:rsidP="00497B62">
      <w:pPr>
        <w:ind w:firstLine="720"/>
        <w:rPr>
          <w:szCs w:val="20"/>
        </w:rPr>
      </w:pPr>
      <w:r w:rsidRPr="00D703C3">
        <w:rPr>
          <w:position w:val="-32"/>
          <w:szCs w:val="20"/>
        </w:rPr>
        <w:object w:dxaOrig="1440" w:dyaOrig="700" w14:anchorId="66E33229">
          <v:shape id="_x0000_i1244" type="#_x0000_t75" style="width:1in;height:28.8pt" o:ole="">
            <v:imagedata r:id="rId382" o:title=""/>
          </v:shape>
          <o:OLEObject Type="Embed" ProgID="Equation.DSMT4" ShapeID="_x0000_i1244" DrawAspect="Content" ObjectID="_1837102858" r:id="rId383"/>
        </w:object>
      </w:r>
      <w:r w:rsidR="00005BAD" w:rsidRPr="00D703C3">
        <w:rPr>
          <w:szCs w:val="20"/>
        </w:rPr>
        <w:tab/>
      </w:r>
      <w:r w:rsidR="00005BAD" w:rsidRPr="00D703C3">
        <w:rPr>
          <w:szCs w:val="20"/>
        </w:rPr>
        <w:tab/>
      </w:r>
      <w:r w:rsidR="00005BAD" w:rsidRPr="00D703C3">
        <w:rPr>
          <w:szCs w:val="20"/>
        </w:rPr>
        <w:tab/>
      </w:r>
      <w:r w:rsidR="00005BAD" w:rsidRPr="00D703C3">
        <w:rPr>
          <w:szCs w:val="20"/>
        </w:rPr>
        <w:tab/>
      </w:r>
      <w:r w:rsidR="00005BAD" w:rsidRPr="00D703C3">
        <w:rPr>
          <w:szCs w:val="20"/>
        </w:rPr>
        <w:tab/>
      </w:r>
      <w:r w:rsidR="00005BAD" w:rsidRPr="00D703C3">
        <w:rPr>
          <w:szCs w:val="20"/>
        </w:rPr>
        <w:tab/>
        <w:t xml:space="preserve">(47) </w:t>
      </w:r>
    </w:p>
    <w:p w14:paraId="244B83E2" w14:textId="77777777" w:rsidR="00F161B4" w:rsidRPr="00D703C3" w:rsidRDefault="00F161B4" w:rsidP="00F161B4">
      <w:pPr>
        <w:rPr>
          <w:szCs w:val="20"/>
        </w:rPr>
      </w:pPr>
      <w:r w:rsidRPr="00D703C3">
        <w:rPr>
          <w:szCs w:val="20"/>
        </w:rPr>
        <w:t xml:space="preserve">At </w:t>
      </w:r>
      <w:proofErr w:type="spellStart"/>
      <w:r w:rsidRPr="00D703C3">
        <w:rPr>
          <w:i/>
          <w:iCs/>
          <w:szCs w:val="20"/>
        </w:rPr>
        <w:t>z</w:t>
      </w:r>
      <w:r w:rsidRPr="00D703C3">
        <w:rPr>
          <w:szCs w:val="20"/>
          <w:vertAlign w:val="subscript"/>
        </w:rPr>
        <w:t>max</w:t>
      </w:r>
      <w:proofErr w:type="spellEnd"/>
      <w:r w:rsidRPr="00D703C3">
        <w:rPr>
          <w:szCs w:val="20"/>
        </w:rPr>
        <w:t xml:space="preserve">, the measurement volume of an eddy-covariance system will receive the largest possible portion of fluxes from the annulus area of interest. For the solution of </w:t>
      </w:r>
      <w:proofErr w:type="spellStart"/>
      <w:r w:rsidRPr="00D703C3">
        <w:rPr>
          <w:i/>
          <w:iCs/>
          <w:szCs w:val="20"/>
        </w:rPr>
        <w:t>z</w:t>
      </w:r>
      <w:r w:rsidRPr="00D703C3">
        <w:rPr>
          <w:szCs w:val="20"/>
          <w:vertAlign w:val="subscript"/>
        </w:rPr>
        <w:t>max</w:t>
      </w:r>
      <w:proofErr w:type="spellEnd"/>
      <w:r w:rsidRPr="00D703C3">
        <w:rPr>
          <w:szCs w:val="20"/>
        </w:rPr>
        <w:t xml:space="preserve">, we find the derivative of </w:t>
      </w:r>
      <w:proofErr w:type="spellStart"/>
      <w:r w:rsidRPr="00D703C3">
        <w:rPr>
          <w:i/>
          <w:iCs/>
          <w:szCs w:val="20"/>
        </w:rPr>
        <w:t>F</w:t>
      </w:r>
      <w:r w:rsidRPr="00D703C3">
        <w:rPr>
          <w:i/>
          <w:iCs/>
          <w:szCs w:val="20"/>
          <w:vertAlign w:val="subscript"/>
        </w:rPr>
        <w:t>p</w:t>
      </w:r>
      <w:proofErr w:type="spellEnd"/>
      <w:r w:rsidRPr="00D703C3">
        <w:rPr>
          <w:szCs w:val="20"/>
        </w:rPr>
        <w:t xml:space="preserve">(z) with respect to </w:t>
      </w:r>
      <w:r w:rsidRPr="00D703C3">
        <w:rPr>
          <w:i/>
          <w:iCs/>
          <w:szCs w:val="20"/>
        </w:rPr>
        <w:t>z</w:t>
      </w:r>
      <w:r w:rsidRPr="00D703C3">
        <w:rPr>
          <w:szCs w:val="20"/>
        </w:rPr>
        <w:t xml:space="preserve">:    </w:t>
      </w:r>
    </w:p>
    <w:p w14:paraId="000F39BD" w14:textId="56E5EAA8" w:rsidR="00F161B4" w:rsidRPr="00AF169B" w:rsidRDefault="00F161B4" w:rsidP="00F161B4">
      <w:pPr>
        <w:pStyle w:val="a7"/>
        <w:ind w:left="0" w:firstLine="720"/>
        <w:rPr>
          <w:b/>
          <w:bCs/>
          <w:szCs w:val="20"/>
        </w:rPr>
      </w:pPr>
      <w:r w:rsidRPr="00501D27">
        <w:rPr>
          <w:position w:val="-26"/>
          <w:szCs w:val="20"/>
        </w:rPr>
        <w:object w:dxaOrig="3540" w:dyaOrig="620" w14:anchorId="3C80CDA4">
          <v:shape id="_x0000_i1245" type="#_x0000_t75" style="width:180.3pt;height:35.7pt" o:ole="">
            <v:imagedata r:id="rId384" o:title=""/>
          </v:shape>
          <o:OLEObject Type="Embed" ProgID="Equation.DSMT4" ShapeID="_x0000_i1245" DrawAspect="Content" ObjectID="_1837102859" r:id="rId385"/>
        </w:object>
      </w:r>
      <w:r w:rsidRPr="00AF169B">
        <w:rPr>
          <w:szCs w:val="20"/>
        </w:rPr>
        <w:tab/>
      </w:r>
      <w:r w:rsidRPr="00AF169B">
        <w:rPr>
          <w:szCs w:val="20"/>
        </w:rPr>
        <w:tab/>
      </w:r>
      <w:r w:rsidRPr="00AF169B">
        <w:rPr>
          <w:szCs w:val="20"/>
        </w:rPr>
        <w:tab/>
        <w:t>(48)</w:t>
      </w:r>
      <w:r w:rsidRPr="00AF169B">
        <w:rPr>
          <w:szCs w:val="20"/>
        </w:rPr>
        <w:tab/>
      </w:r>
    </w:p>
    <w:p w14:paraId="6326C9D2" w14:textId="3D3FA37C" w:rsidR="00F161B4" w:rsidRDefault="00F161B4" w:rsidP="00F161B4">
      <w:pPr>
        <w:rPr>
          <w:szCs w:val="20"/>
        </w:rPr>
      </w:pPr>
      <w:r w:rsidRPr="00AF169B">
        <w:rPr>
          <w:szCs w:val="20"/>
        </w:rPr>
        <w:t xml:space="preserve">Given </w:t>
      </w:r>
      <w:r w:rsidRPr="00AF169B">
        <w:rPr>
          <w:i/>
          <w:iCs/>
          <w:szCs w:val="20"/>
        </w:rPr>
        <w:t>r</w:t>
      </w:r>
      <w:r w:rsidRPr="00AF169B">
        <w:rPr>
          <w:szCs w:val="20"/>
        </w:rPr>
        <w:t xml:space="preserve"> and </w:t>
      </w:r>
      <w:r w:rsidRPr="00AF169B">
        <w:rPr>
          <w:i/>
          <w:iCs/>
          <w:szCs w:val="20"/>
        </w:rPr>
        <w:t>R</w:t>
      </w:r>
      <w:r w:rsidRPr="00AF169B">
        <w:rPr>
          <w:szCs w:val="20"/>
        </w:rPr>
        <w:t xml:space="preserve"> values,</w:t>
      </w:r>
      <w:r w:rsidRPr="00FA7761">
        <w:rPr>
          <w:position w:val="-10"/>
          <w:szCs w:val="20"/>
        </w:rPr>
        <w:object w:dxaOrig="920" w:dyaOrig="320" w14:anchorId="345DDCD4">
          <v:shape id="_x0000_i1246" type="#_x0000_t75" style="width:43.85pt;height:14.4pt" o:ole="">
            <v:imagedata r:id="rId386" o:title=""/>
          </v:shape>
          <o:OLEObject Type="Embed" ProgID="Equation.DSMT4" ShapeID="_x0000_i1246" DrawAspect="Content" ObjectID="_1837102860" r:id="rId387"/>
        </w:object>
      </w:r>
      <w:r w:rsidRPr="00AF169B">
        <w:rPr>
          <w:szCs w:val="20"/>
        </w:rPr>
        <w:t xml:space="preserve">can be computed from </w:t>
      </w:r>
      <w:proofErr w:type="spellStart"/>
      <w:r w:rsidRPr="00AF169B">
        <w:rPr>
          <w:szCs w:val="20"/>
        </w:rPr>
        <w:t>Eqs</w:t>
      </w:r>
      <w:proofErr w:type="spellEnd"/>
      <w:r w:rsidRPr="00AF169B">
        <w:rPr>
          <w:szCs w:val="20"/>
        </w:rPr>
        <w:t xml:space="preserve">. (45) and (46), respectively. In reference to Eq. (19), an analytical solution to </w:t>
      </w:r>
      <w:proofErr w:type="spellStart"/>
      <w:r w:rsidRPr="00AF169B">
        <w:rPr>
          <w:i/>
          <w:iCs/>
          <w:szCs w:val="20"/>
        </w:rPr>
        <w:t>z</w:t>
      </w:r>
      <w:r w:rsidRPr="00AF169B">
        <w:rPr>
          <w:szCs w:val="20"/>
          <w:vertAlign w:val="subscript"/>
        </w:rPr>
        <w:t>max</w:t>
      </w:r>
      <w:proofErr w:type="spellEnd"/>
      <w:r w:rsidRPr="00AF169B">
        <w:rPr>
          <w:szCs w:val="20"/>
        </w:rPr>
        <w:t xml:space="preserve"> for Eq. (47) from Eq. (48) is unavailable, but it can be found graphically, as shown in Fig. 4 for a case of </w:t>
      </w:r>
      <w:r w:rsidRPr="00AF169B">
        <w:rPr>
          <w:i/>
          <w:iCs/>
          <w:szCs w:val="20"/>
        </w:rPr>
        <w:t>r</w:t>
      </w:r>
      <w:r w:rsidRPr="00AF169B">
        <w:rPr>
          <w:szCs w:val="20"/>
        </w:rPr>
        <w:t xml:space="preserve"> = 15 m and </w:t>
      </w:r>
      <w:r w:rsidRPr="00AF169B">
        <w:rPr>
          <w:i/>
          <w:iCs/>
          <w:szCs w:val="20"/>
        </w:rPr>
        <w:t>R</w:t>
      </w:r>
      <w:r w:rsidRPr="00AF169B">
        <w:rPr>
          <w:szCs w:val="20"/>
        </w:rPr>
        <w:t xml:space="preserve"> = 300 under the same boundary-layer conditions as in section 3.2.3.  The result is accurate to within a centimeter</w:t>
      </w:r>
      <w:r w:rsidR="00C402EF">
        <w:rPr>
          <w:szCs w:val="20"/>
        </w:rPr>
        <w:t xml:space="preserve">. </w:t>
      </w:r>
      <w:r w:rsidR="0067509D">
        <w:rPr>
          <w:szCs w:val="20"/>
        </w:rPr>
        <w:t>However, t</w:t>
      </w:r>
      <w:r w:rsidR="00924A9D">
        <w:rPr>
          <w:szCs w:val="20"/>
        </w:rPr>
        <w:t xml:space="preserve">he installation in the field is </w:t>
      </w:r>
      <w:r w:rsidR="00C402EF">
        <w:rPr>
          <w:szCs w:val="20"/>
        </w:rPr>
        <w:t>hardly ever accurate</w:t>
      </w:r>
      <w:r w:rsidR="00CF1407">
        <w:rPr>
          <w:szCs w:val="20"/>
        </w:rPr>
        <w:t xml:space="preserve"> </w:t>
      </w:r>
      <w:r w:rsidR="00441048">
        <w:rPr>
          <w:szCs w:val="20"/>
        </w:rPr>
        <w:t xml:space="preserve">in </w:t>
      </w:r>
      <w:r w:rsidR="00AC3DBA">
        <w:rPr>
          <w:szCs w:val="20"/>
        </w:rPr>
        <w:t xml:space="preserve">a height </w:t>
      </w:r>
      <w:r w:rsidR="00CF1407">
        <w:rPr>
          <w:szCs w:val="20"/>
        </w:rPr>
        <w:t>to centimeter</w:t>
      </w:r>
      <w:r w:rsidR="00AC3DBA">
        <w:rPr>
          <w:szCs w:val="20"/>
        </w:rPr>
        <w:t xml:space="preserve">, simply </w:t>
      </w:r>
      <w:r w:rsidR="00002E64" w:rsidRPr="00E2731F">
        <w:t>as hardware material might be different and attachment beams might vary slightly</w:t>
      </w:r>
      <w:r w:rsidR="00B74A32">
        <w:t xml:space="preserve">. </w:t>
      </w:r>
      <w:r w:rsidR="00A27EA2">
        <w:t xml:space="preserve">Apparently, </w:t>
      </w:r>
      <w:r w:rsidR="000340EE" w:rsidRPr="00E2731F">
        <w:t>this is not an issue</w:t>
      </w:r>
      <w:r w:rsidR="00A27EA2">
        <w:t>. B</w:t>
      </w:r>
      <w:r w:rsidR="000340EE" w:rsidRPr="00E2731F">
        <w:t xml:space="preserve">ased on </w:t>
      </w:r>
      <w:r w:rsidR="00E546B1">
        <w:t xml:space="preserve">the scenario </w:t>
      </w:r>
      <w:r w:rsidR="00F643D6">
        <w:t xml:space="preserve">given by </w:t>
      </w:r>
      <w:r w:rsidR="000340EE" w:rsidRPr="00E2731F">
        <w:t>Fig</w:t>
      </w:r>
      <w:r w:rsidR="000340EE">
        <w:t xml:space="preserve">. </w:t>
      </w:r>
      <w:r w:rsidR="000340EE" w:rsidRPr="00E2731F">
        <w:t>4</w:t>
      </w:r>
      <w:r w:rsidR="0024271A">
        <w:t xml:space="preserve">, </w:t>
      </w:r>
      <w:r w:rsidR="000340EE" w:rsidRPr="00E2731F">
        <w:t>even the range 5</w:t>
      </w:r>
      <w:r w:rsidR="00C80ED3">
        <w:t>.0</w:t>
      </w:r>
      <w:r w:rsidR="000340EE" w:rsidRPr="00E2731F">
        <w:t xml:space="preserve"> to 6.5 m still gives above 84</w:t>
      </w:r>
      <w:r w:rsidR="0002179D">
        <w:t>.0</w:t>
      </w:r>
      <w:r w:rsidR="000340EE" w:rsidRPr="00E2731F">
        <w:t>% footprint within the area of interest</w:t>
      </w:r>
      <w:r w:rsidR="00394A62">
        <w:t>.</w:t>
      </w:r>
      <w:r w:rsidR="00C402EF">
        <w:rPr>
          <w:szCs w:val="20"/>
        </w:rPr>
        <w:t xml:space="preserve"> </w:t>
      </w:r>
      <w:r w:rsidRPr="00AF169B">
        <w:rPr>
          <w:szCs w:val="20"/>
        </w:rPr>
        <w:t>In Fig. 4, the</w:t>
      </w:r>
      <w:r w:rsidRPr="00C46F78">
        <w:rPr>
          <w:position w:val="-12"/>
          <w:szCs w:val="20"/>
        </w:rPr>
        <w:object w:dxaOrig="999" w:dyaOrig="340" w14:anchorId="0FED791A">
          <v:shape id="_x0000_i1247" type="#_x0000_t75" style="width:50.1pt;height:14.4pt" o:ole="">
            <v:imagedata r:id="rId388" o:title=""/>
          </v:shape>
          <o:OLEObject Type="Embed" ProgID="Equation.DSMT4" ShapeID="_x0000_i1247" DrawAspect="Content" ObjectID="_1837102861" r:id="rId389"/>
        </w:object>
      </w:r>
      <w:r w:rsidRPr="00AF169B">
        <w:rPr>
          <w:szCs w:val="20"/>
        </w:rPr>
        <w:t xml:space="preserve">curve crosses the </w:t>
      </w:r>
      <w:r w:rsidRPr="00AF169B">
        <w:rPr>
          <w:i/>
          <w:iCs/>
          <w:szCs w:val="20"/>
        </w:rPr>
        <w:t>z</w:t>
      </w:r>
      <w:r w:rsidRPr="00AF169B">
        <w:rPr>
          <w:szCs w:val="20"/>
        </w:rPr>
        <w:t xml:space="preserve">-axis at </w:t>
      </w:r>
      <w:proofErr w:type="spellStart"/>
      <w:r w:rsidRPr="00AF169B">
        <w:rPr>
          <w:i/>
          <w:iCs/>
          <w:szCs w:val="20"/>
        </w:rPr>
        <w:t>z</w:t>
      </w:r>
      <w:r w:rsidRPr="00AF169B">
        <w:rPr>
          <w:szCs w:val="20"/>
          <w:vertAlign w:val="subscript"/>
        </w:rPr>
        <w:t>max</w:t>
      </w:r>
      <w:proofErr w:type="spellEnd"/>
      <w:r w:rsidRPr="00AF169B">
        <w:rPr>
          <w:szCs w:val="20"/>
        </w:rPr>
        <w:t xml:space="preserve">, which is 5.71 m. At </w:t>
      </w:r>
      <w:proofErr w:type="spellStart"/>
      <w:r w:rsidRPr="00AF169B">
        <w:rPr>
          <w:i/>
          <w:iCs/>
          <w:szCs w:val="20"/>
        </w:rPr>
        <w:t>z</w:t>
      </w:r>
      <w:r w:rsidRPr="00AF169B">
        <w:rPr>
          <w:szCs w:val="20"/>
          <w:vertAlign w:val="subscript"/>
        </w:rPr>
        <w:t>ma</w:t>
      </w:r>
      <w:r w:rsidR="006D556E">
        <w:rPr>
          <w:szCs w:val="20"/>
          <w:vertAlign w:val="subscript"/>
        </w:rPr>
        <w:t>x</w:t>
      </w:r>
      <w:proofErr w:type="spellEnd"/>
      <w:r w:rsidRPr="00AF169B">
        <w:rPr>
          <w:szCs w:val="20"/>
        </w:rPr>
        <w:t xml:space="preserve">, </w:t>
      </w:r>
      <w:proofErr w:type="spellStart"/>
      <w:r w:rsidRPr="00AF169B">
        <w:rPr>
          <w:i/>
          <w:iCs/>
          <w:szCs w:val="20"/>
        </w:rPr>
        <w:t>F</w:t>
      </w:r>
      <w:r w:rsidRPr="00AF169B">
        <w:rPr>
          <w:szCs w:val="20"/>
          <w:vertAlign w:val="subscript"/>
        </w:rPr>
        <w:t>pa</w:t>
      </w:r>
      <w:proofErr w:type="spellEnd"/>
      <w:r w:rsidRPr="00AF169B">
        <w:rPr>
          <w:szCs w:val="20"/>
        </w:rPr>
        <w:t>(</w:t>
      </w:r>
      <w:r w:rsidRPr="00AF169B">
        <w:rPr>
          <w:i/>
          <w:iCs/>
          <w:szCs w:val="20"/>
        </w:rPr>
        <w:t>z</w:t>
      </w:r>
      <w:r w:rsidRPr="00AF169B">
        <w:rPr>
          <w:szCs w:val="20"/>
        </w:rPr>
        <w:t xml:space="preserve">) exactly reaches its maximum of 84.4% (see dashed line in Fig. 4). Given that </w:t>
      </w:r>
      <w:r w:rsidRPr="00AF169B">
        <w:rPr>
          <w:i/>
          <w:iCs/>
          <w:szCs w:val="20"/>
        </w:rPr>
        <w:t>d</w:t>
      </w:r>
      <w:r w:rsidRPr="00AF169B">
        <w:rPr>
          <w:szCs w:val="20"/>
        </w:rPr>
        <w:t xml:space="preserve"> is 0.25 m, </w:t>
      </w:r>
      <w:proofErr w:type="spellStart"/>
      <w:r w:rsidRPr="00AF169B">
        <w:rPr>
          <w:i/>
          <w:iCs/>
          <w:szCs w:val="20"/>
        </w:rPr>
        <w:t>z</w:t>
      </w:r>
      <w:r w:rsidRPr="00AF169B">
        <w:rPr>
          <w:szCs w:val="20"/>
          <w:vertAlign w:val="subscript"/>
        </w:rPr>
        <w:t>m</w:t>
      </w:r>
      <w:proofErr w:type="spellEnd"/>
      <w:r w:rsidRPr="00AF169B">
        <w:rPr>
          <w:szCs w:val="20"/>
        </w:rPr>
        <w:t xml:space="preserve"> can be optimized as 5.96 m (i.e., </w:t>
      </w:r>
      <w:proofErr w:type="spellStart"/>
      <w:r w:rsidRPr="00AF169B">
        <w:rPr>
          <w:i/>
          <w:iCs/>
          <w:szCs w:val="20"/>
        </w:rPr>
        <w:t>z</w:t>
      </w:r>
      <w:r w:rsidRPr="00AF169B">
        <w:rPr>
          <w:szCs w:val="20"/>
          <w:vertAlign w:val="subscript"/>
        </w:rPr>
        <w:t>m</w:t>
      </w:r>
      <w:proofErr w:type="spellEnd"/>
      <w:r w:rsidRPr="00AF169B">
        <w:rPr>
          <w:szCs w:val="20"/>
        </w:rPr>
        <w:t xml:space="preserve"> = </w:t>
      </w:r>
      <w:proofErr w:type="spellStart"/>
      <w:r w:rsidRPr="00AF169B">
        <w:rPr>
          <w:i/>
          <w:iCs/>
          <w:szCs w:val="20"/>
        </w:rPr>
        <w:t>z</w:t>
      </w:r>
      <w:r w:rsidRPr="00AF169B">
        <w:rPr>
          <w:szCs w:val="20"/>
          <w:vertAlign w:val="subscript"/>
        </w:rPr>
        <w:t>max</w:t>
      </w:r>
      <w:proofErr w:type="spellEnd"/>
      <w:r w:rsidRPr="00AF169B">
        <w:rPr>
          <w:szCs w:val="20"/>
        </w:rPr>
        <w:t xml:space="preserve"> + </w:t>
      </w:r>
      <w:r w:rsidRPr="00AF169B">
        <w:rPr>
          <w:i/>
          <w:iCs/>
          <w:szCs w:val="20"/>
        </w:rPr>
        <w:t>d</w:t>
      </w:r>
      <w:r w:rsidRPr="00AF169B">
        <w:rPr>
          <w:szCs w:val="20"/>
        </w:rPr>
        <w:t xml:space="preserve">). This optimization methodology was developed by the authors while specifying installation of eddy-covariance sensors at Moorefield, Wellfleet, and Benkelman in Nebraska, USA.    </w:t>
      </w:r>
    </w:p>
    <w:p w14:paraId="5709B341" w14:textId="592D28C4" w:rsidR="00F161B4" w:rsidRDefault="00EA1992" w:rsidP="00F161B4">
      <w:pPr>
        <w:rPr>
          <w:szCs w:val="20"/>
        </w:rPr>
      </w:pPr>
      <w:r w:rsidRPr="00EA1992">
        <w:rPr>
          <w:noProof/>
          <w:szCs w:val="20"/>
        </w:rPr>
        <w:lastRenderedPageBreak/>
        <w:drawing>
          <wp:inline distT="0" distB="0" distL="0" distR="0" wp14:anchorId="3481D3DA" wp14:editId="24647B0E">
            <wp:extent cx="6372225" cy="3580765"/>
            <wp:effectExtent l="0" t="0" r="9525" b="635"/>
            <wp:docPr id="1394393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93849" name=""/>
                    <pic:cNvPicPr/>
                  </pic:nvPicPr>
                  <pic:blipFill>
                    <a:blip r:embed="rId390"/>
                    <a:stretch>
                      <a:fillRect/>
                    </a:stretch>
                  </pic:blipFill>
                  <pic:spPr>
                    <a:xfrm>
                      <a:off x="0" y="0"/>
                      <a:ext cx="6372225" cy="3580765"/>
                    </a:xfrm>
                    <a:prstGeom prst="rect">
                      <a:avLst/>
                    </a:prstGeom>
                  </pic:spPr>
                </pic:pic>
              </a:graphicData>
            </a:graphic>
          </wp:inline>
        </w:drawing>
      </w:r>
    </w:p>
    <w:p w14:paraId="6FED170B" w14:textId="4BF41F64" w:rsidR="00E023A5" w:rsidRPr="009623B3" w:rsidRDefault="00E023A5" w:rsidP="00E023A5">
      <w:pPr>
        <w:spacing w:after="240" w:line="240" w:lineRule="auto"/>
        <w:rPr>
          <w:sz w:val="18"/>
          <w:szCs w:val="18"/>
        </w:rPr>
      </w:pPr>
      <w:r w:rsidRPr="009623B3">
        <w:rPr>
          <w:b/>
          <w:bCs/>
          <w:sz w:val="18"/>
          <w:szCs w:val="18"/>
        </w:rPr>
        <w:t>Figure</w:t>
      </w:r>
      <w:r w:rsidRPr="009623B3">
        <w:rPr>
          <w:sz w:val="18"/>
          <w:szCs w:val="18"/>
        </w:rPr>
        <w:t xml:space="preserve"> 4: Graphical optimization of the aerodynamic height of the eddy-covariance measurement volume </w:t>
      </w:r>
      <w:proofErr w:type="spellStart"/>
      <w:r w:rsidRPr="009623B3">
        <w:rPr>
          <w:i/>
          <w:iCs/>
          <w:sz w:val="18"/>
          <w:szCs w:val="18"/>
        </w:rPr>
        <w:t>z</w:t>
      </w:r>
      <w:r w:rsidRPr="009623B3">
        <w:rPr>
          <w:sz w:val="18"/>
          <w:szCs w:val="18"/>
          <w:vertAlign w:val="subscript"/>
        </w:rPr>
        <w:t>max</w:t>
      </w:r>
      <w:proofErr w:type="spellEnd"/>
      <w:r w:rsidRPr="009623B3">
        <w:rPr>
          <w:sz w:val="18"/>
          <w:szCs w:val="18"/>
        </w:rPr>
        <w:t xml:space="preserve"> to maximize the portion of measured flux from the annular area centered at the flux tower (e.g., from its inner radius 15 to its external radius 300 m). </w:t>
      </w:r>
      <w:proofErr w:type="spellStart"/>
      <w:r w:rsidRPr="009623B3">
        <w:rPr>
          <w:i/>
          <w:iCs/>
          <w:sz w:val="18"/>
          <w:szCs w:val="18"/>
        </w:rPr>
        <w:t>F</w:t>
      </w:r>
      <w:r w:rsidRPr="009623B3">
        <w:rPr>
          <w:sz w:val="18"/>
          <w:szCs w:val="18"/>
          <w:vertAlign w:val="subscript"/>
        </w:rPr>
        <w:t>pa</w:t>
      </w:r>
      <w:proofErr w:type="spellEnd"/>
      <w:r w:rsidRPr="009623B3">
        <w:rPr>
          <w:sz w:val="18"/>
          <w:szCs w:val="18"/>
        </w:rPr>
        <w:t>(</w:t>
      </w:r>
      <w:r w:rsidRPr="009623B3">
        <w:rPr>
          <w:i/>
          <w:iCs/>
          <w:sz w:val="18"/>
          <w:szCs w:val="18"/>
        </w:rPr>
        <w:t>z</w:t>
      </w:r>
      <w:r w:rsidRPr="009623B3">
        <w:rPr>
          <w:sz w:val="18"/>
          <w:szCs w:val="18"/>
        </w:rPr>
        <w:t xml:space="preserve">) values are computed from Eq. (19) for </w:t>
      </w:r>
      <w:r w:rsidRPr="009623B3">
        <w:rPr>
          <w:i/>
          <w:iCs/>
          <w:sz w:val="18"/>
          <w:szCs w:val="18"/>
        </w:rPr>
        <w:t>z</w:t>
      </w:r>
      <w:r w:rsidRPr="009623B3">
        <w:rPr>
          <w:sz w:val="18"/>
          <w:szCs w:val="18"/>
        </w:rPr>
        <w:t>/</w:t>
      </w:r>
      <w:r w:rsidRPr="009623B3">
        <w:rPr>
          <w:i/>
          <w:iCs/>
          <w:sz w:val="18"/>
          <w:szCs w:val="18"/>
        </w:rPr>
        <w:t>L</w:t>
      </w:r>
      <w:r w:rsidRPr="009623B3">
        <w:rPr>
          <w:sz w:val="18"/>
          <w:szCs w:val="18"/>
        </w:rPr>
        <w:t xml:space="preserve"> &lt; 0, where </w:t>
      </w:r>
      <w:r w:rsidRPr="009623B3">
        <w:rPr>
          <w:i/>
          <w:iCs/>
          <w:sz w:val="18"/>
          <w:szCs w:val="18"/>
        </w:rPr>
        <w:t>L</w:t>
      </w:r>
      <w:r w:rsidRPr="009623B3">
        <w:rPr>
          <w:sz w:val="18"/>
          <w:szCs w:val="18"/>
        </w:rPr>
        <w:t xml:space="preserve"> is Monin-Obukhov length, and from </w:t>
      </w:r>
      <w:proofErr w:type="spellStart"/>
      <w:r w:rsidRPr="009623B3">
        <w:rPr>
          <w:sz w:val="18"/>
          <w:szCs w:val="18"/>
        </w:rPr>
        <w:t>Eqs</w:t>
      </w:r>
      <w:proofErr w:type="spellEnd"/>
      <w:r w:rsidRPr="009623B3">
        <w:rPr>
          <w:sz w:val="18"/>
          <w:szCs w:val="18"/>
        </w:rPr>
        <w:t>. (44) to (46). Values for</w:t>
      </w:r>
      <w:r w:rsidR="00221C85" w:rsidRPr="00221C85">
        <w:rPr>
          <w:position w:val="-12"/>
          <w:sz w:val="18"/>
          <w:szCs w:val="18"/>
        </w:rPr>
        <w:object w:dxaOrig="999" w:dyaOrig="340" w14:anchorId="3853D595">
          <v:shape id="_x0000_i1248" type="#_x0000_t75" style="width:50.1pt;height:14.4pt" o:ole="">
            <v:imagedata r:id="rId391" o:title=""/>
          </v:shape>
          <o:OLEObject Type="Embed" ProgID="Equation.DSMT4" ShapeID="_x0000_i1248" DrawAspect="Content" ObjectID="_1837102862" r:id="rId392"/>
        </w:object>
      </w:r>
      <w:r w:rsidRPr="009623B3">
        <w:rPr>
          <w:sz w:val="18"/>
          <w:szCs w:val="18"/>
        </w:rPr>
        <w:t xml:space="preserve">are computed from </w:t>
      </w:r>
      <w:proofErr w:type="spellStart"/>
      <w:r w:rsidRPr="009623B3">
        <w:rPr>
          <w:sz w:val="18"/>
          <w:szCs w:val="18"/>
        </w:rPr>
        <w:t>Eq</w:t>
      </w:r>
      <w:proofErr w:type="spellEnd"/>
      <w:r w:rsidRPr="009623B3">
        <w:rPr>
          <w:sz w:val="18"/>
          <w:szCs w:val="18"/>
        </w:rPr>
        <w:t xml:space="preserve"> (48). The optimized aerodynamic height </w:t>
      </w:r>
      <w:proofErr w:type="spellStart"/>
      <w:r w:rsidRPr="009623B3">
        <w:rPr>
          <w:i/>
          <w:iCs/>
          <w:sz w:val="18"/>
          <w:szCs w:val="18"/>
        </w:rPr>
        <w:t>z</w:t>
      </w:r>
      <w:r w:rsidRPr="009623B3">
        <w:rPr>
          <w:sz w:val="18"/>
          <w:szCs w:val="18"/>
          <w:vertAlign w:val="subscript"/>
        </w:rPr>
        <w:t>max</w:t>
      </w:r>
      <w:proofErr w:type="spellEnd"/>
      <w:r w:rsidRPr="009623B3">
        <w:rPr>
          <w:sz w:val="18"/>
          <w:szCs w:val="18"/>
        </w:rPr>
        <w:t xml:space="preserve"> is 5.71 m when </w:t>
      </w:r>
      <w:proofErr w:type="spellStart"/>
      <w:r w:rsidRPr="009623B3">
        <w:rPr>
          <w:i/>
          <w:iCs/>
          <w:sz w:val="18"/>
          <w:szCs w:val="18"/>
        </w:rPr>
        <w:t>F</w:t>
      </w:r>
      <w:r w:rsidRPr="009623B3">
        <w:rPr>
          <w:sz w:val="18"/>
          <w:szCs w:val="18"/>
          <w:vertAlign w:val="subscript"/>
        </w:rPr>
        <w:t>pa</w:t>
      </w:r>
      <w:proofErr w:type="spellEnd"/>
      <w:r w:rsidRPr="009623B3">
        <w:rPr>
          <w:sz w:val="18"/>
          <w:szCs w:val="18"/>
        </w:rPr>
        <w:t>(</w:t>
      </w:r>
      <w:r w:rsidRPr="009623B3">
        <w:rPr>
          <w:i/>
          <w:iCs/>
          <w:sz w:val="18"/>
          <w:szCs w:val="18"/>
        </w:rPr>
        <w:t>z</w:t>
      </w:r>
      <w:r w:rsidRPr="009623B3">
        <w:rPr>
          <w:sz w:val="18"/>
          <w:szCs w:val="18"/>
        </w:rPr>
        <w:t xml:space="preserve">) reaches its maximum of 84.4% and where its derivative with respect to </w:t>
      </w:r>
      <w:r w:rsidRPr="009623B3">
        <w:rPr>
          <w:i/>
          <w:iCs/>
          <w:sz w:val="18"/>
          <w:szCs w:val="18"/>
        </w:rPr>
        <w:t>z</w:t>
      </w:r>
      <w:r w:rsidRPr="009623B3">
        <w:rPr>
          <w:sz w:val="18"/>
          <w:szCs w:val="18"/>
        </w:rPr>
        <w:t xml:space="preserve"> is zero (see dashed line).  Given the zero-plane displacement height </w:t>
      </w:r>
      <w:r w:rsidRPr="009623B3">
        <w:rPr>
          <w:i/>
          <w:iCs/>
          <w:sz w:val="18"/>
          <w:szCs w:val="18"/>
        </w:rPr>
        <w:t>d</w:t>
      </w:r>
      <w:r w:rsidRPr="009623B3">
        <w:rPr>
          <w:sz w:val="18"/>
          <w:szCs w:val="18"/>
        </w:rPr>
        <w:t xml:space="preserve"> to be 0.25 m, the measurement height </w:t>
      </w:r>
      <w:proofErr w:type="spellStart"/>
      <w:r w:rsidRPr="009623B3">
        <w:rPr>
          <w:i/>
          <w:iCs/>
          <w:sz w:val="18"/>
          <w:szCs w:val="18"/>
        </w:rPr>
        <w:t>z</w:t>
      </w:r>
      <w:r w:rsidRPr="009623B3">
        <w:rPr>
          <w:sz w:val="18"/>
          <w:szCs w:val="18"/>
          <w:vertAlign w:val="subscript"/>
        </w:rPr>
        <w:t>m</w:t>
      </w:r>
      <w:proofErr w:type="spellEnd"/>
      <w:r w:rsidRPr="009623B3">
        <w:rPr>
          <w:sz w:val="18"/>
          <w:szCs w:val="18"/>
        </w:rPr>
        <w:t xml:space="preserve"> can be optimized as 5.96 m (i.e., </w:t>
      </w:r>
      <w:proofErr w:type="spellStart"/>
      <w:r w:rsidRPr="009623B3">
        <w:rPr>
          <w:i/>
          <w:iCs/>
          <w:sz w:val="18"/>
          <w:szCs w:val="18"/>
        </w:rPr>
        <w:t>z</w:t>
      </w:r>
      <w:r w:rsidRPr="009623B3">
        <w:rPr>
          <w:sz w:val="18"/>
          <w:szCs w:val="18"/>
          <w:vertAlign w:val="subscript"/>
        </w:rPr>
        <w:t>m</w:t>
      </w:r>
      <w:proofErr w:type="spellEnd"/>
      <w:r w:rsidRPr="009623B3">
        <w:rPr>
          <w:sz w:val="18"/>
          <w:szCs w:val="18"/>
        </w:rPr>
        <w:t xml:space="preserve"> = </w:t>
      </w:r>
      <w:proofErr w:type="spellStart"/>
      <w:r w:rsidRPr="009623B3">
        <w:rPr>
          <w:i/>
          <w:iCs/>
          <w:sz w:val="18"/>
          <w:szCs w:val="18"/>
        </w:rPr>
        <w:t>z</w:t>
      </w:r>
      <w:r w:rsidRPr="009623B3">
        <w:rPr>
          <w:sz w:val="18"/>
          <w:szCs w:val="18"/>
          <w:vertAlign w:val="subscript"/>
        </w:rPr>
        <w:t>max</w:t>
      </w:r>
      <w:proofErr w:type="spellEnd"/>
      <w:r w:rsidRPr="009623B3">
        <w:rPr>
          <w:sz w:val="18"/>
          <w:szCs w:val="18"/>
        </w:rPr>
        <w:t xml:space="preserve"> + </w:t>
      </w:r>
      <w:r w:rsidRPr="009623B3">
        <w:rPr>
          <w:i/>
          <w:iCs/>
          <w:sz w:val="18"/>
          <w:szCs w:val="18"/>
        </w:rPr>
        <w:t>d</w:t>
      </w:r>
      <w:r w:rsidRPr="009623B3">
        <w:rPr>
          <w:sz w:val="18"/>
          <w:szCs w:val="18"/>
        </w:rPr>
        <w:t>). Wind speed is 4.00 m s</w:t>
      </w:r>
      <w:r w:rsidRPr="009623B3">
        <w:rPr>
          <w:sz w:val="18"/>
          <w:szCs w:val="18"/>
          <w:vertAlign w:val="superscript"/>
        </w:rPr>
        <w:t>-1</w:t>
      </w:r>
      <w:r w:rsidRPr="009623B3">
        <w:rPr>
          <w:sz w:val="18"/>
          <w:szCs w:val="18"/>
        </w:rPr>
        <w:t>, friction velocity is 0.30 ms</w:t>
      </w:r>
      <w:r w:rsidRPr="009623B3">
        <w:rPr>
          <w:sz w:val="18"/>
          <w:szCs w:val="18"/>
          <w:vertAlign w:val="superscript"/>
        </w:rPr>
        <w:t>-1</w:t>
      </w:r>
      <w:r w:rsidRPr="009623B3">
        <w:rPr>
          <w:sz w:val="18"/>
          <w:szCs w:val="18"/>
        </w:rPr>
        <w:t xml:space="preserve">, and planetary boundary layer height is 1200 m. </w:t>
      </w:r>
    </w:p>
    <w:p w14:paraId="32C2276A" w14:textId="77777777" w:rsidR="004376EB" w:rsidRPr="004376EB" w:rsidRDefault="004376EB" w:rsidP="000F0761">
      <w:pPr>
        <w:pStyle w:val="a7"/>
        <w:numPr>
          <w:ilvl w:val="0"/>
          <w:numId w:val="7"/>
        </w:numPr>
        <w:tabs>
          <w:tab w:val="left" w:pos="360"/>
        </w:tabs>
        <w:spacing w:after="120" w:line="259" w:lineRule="auto"/>
        <w:ind w:left="360" w:hanging="360"/>
        <w:jc w:val="left"/>
        <w:rPr>
          <w:b/>
          <w:bCs/>
          <w:szCs w:val="20"/>
        </w:rPr>
      </w:pPr>
      <w:r w:rsidRPr="004376EB">
        <w:rPr>
          <w:b/>
          <w:bCs/>
          <w:szCs w:val="20"/>
        </w:rPr>
        <w:t xml:space="preserve">Summary remarks </w:t>
      </w:r>
    </w:p>
    <w:p w14:paraId="5D6EE805" w14:textId="13A511E6" w:rsidR="004376EB" w:rsidRPr="004376EB" w:rsidRDefault="004376EB" w:rsidP="004376EB">
      <w:pPr>
        <w:ind w:firstLine="360"/>
        <w:rPr>
          <w:szCs w:val="20"/>
        </w:rPr>
      </w:pPr>
      <w:r w:rsidRPr="004376EB">
        <w:rPr>
          <w:szCs w:val="20"/>
        </w:rPr>
        <w:t xml:space="preserve">Flux datasets are increasingly requiring the inclusion of flux footprint fetch characteristics, specifically the upwind maximum footprint location and the upwind percentage fetches (AmeriFlux, 2018). An additional flux footprint fetch characteristic included in many ChinaFlux datasets is the percentage of measured fluxes attributable to an area of interest. In a field eddy-covariance flux system, </w:t>
      </w:r>
      <w:r w:rsidR="005C64E8" w:rsidRPr="00441048">
        <w:rPr>
          <w:color w:val="000000" w:themeColor="text1"/>
        </w:rPr>
        <w:t>many users would find it convenient if these characteristics were evaluated simultaneously with the computations of the flux data every data output interval</w:t>
      </w:r>
      <w:r w:rsidR="005C64E8" w:rsidRPr="00441048">
        <w:rPr>
          <w:color w:val="000000" w:themeColor="text1"/>
          <w:szCs w:val="20"/>
        </w:rPr>
        <w:t xml:space="preserve"> </w:t>
      </w:r>
      <w:r w:rsidRPr="004376EB">
        <w:rPr>
          <w:szCs w:val="20"/>
        </w:rPr>
        <w:t xml:space="preserve">(e.g., 30 min). In order for such evaluations to be time-efficient inside the microprocessor of a field datalogger, time-saving algorithms that retain accuracy through every step are developed from the well-accepted flux footprint equations of Kljun et al. (2015) (i.e., Eq. 19). </w:t>
      </w:r>
    </w:p>
    <w:p w14:paraId="02C7F1D8" w14:textId="77777777" w:rsidR="004376EB" w:rsidRPr="004376EB" w:rsidRDefault="004376EB" w:rsidP="004376EB">
      <w:pPr>
        <w:ind w:firstLine="360"/>
        <w:rPr>
          <w:szCs w:val="20"/>
        </w:rPr>
      </w:pPr>
      <w:r w:rsidRPr="004376EB">
        <w:rPr>
          <w:szCs w:val="20"/>
        </w:rPr>
        <w:t xml:space="preserve">As a merit of Kljun et al. (2015), the upwind maximum footprint location, inflection locations, and upwind percentage fetches from their flux footprint equations are in the nondimensional domain, are invariant (Fig. 2, Tables 1 and 3), and can be precisely computed beforehand in a laboratory. Similarly, by using analytical </w:t>
      </w:r>
      <w:proofErr w:type="spellStart"/>
      <w:r w:rsidRPr="004376EB">
        <w:rPr>
          <w:szCs w:val="20"/>
        </w:rPr>
        <w:t>Eqs</w:t>
      </w:r>
      <w:proofErr w:type="spellEnd"/>
      <w:r w:rsidRPr="004376EB">
        <w:rPr>
          <w:szCs w:val="20"/>
        </w:rPr>
        <w:t xml:space="preserve">. (21) and (29), the maximum footprint location and upwind percentage fetches can be converted from their non-dimensional data in Table 3 to field scale units and </w:t>
      </w:r>
      <w:r w:rsidRPr="004376EB">
        <w:rPr>
          <w:szCs w:val="20"/>
        </w:rPr>
        <w:lastRenderedPageBreak/>
        <w:t xml:space="preserve">then stored inside the microprocessor for immediate use (Appendix C), thus avoiding the use of numerical integration in the field. And finally, because of this merit, the data in Table 3 also reduces the computation load for the interest footprint to a limited amount less than an inflection zone (Eq. 27). </w:t>
      </w:r>
    </w:p>
    <w:p w14:paraId="4B959FC5" w14:textId="2D53CAE8" w:rsidR="004376EB" w:rsidRPr="004376EB" w:rsidRDefault="004376EB" w:rsidP="004376EB">
      <w:pPr>
        <w:ind w:firstLine="360"/>
        <w:rPr>
          <w:szCs w:val="20"/>
        </w:rPr>
      </w:pPr>
      <w:r w:rsidRPr="004376EB">
        <w:rPr>
          <w:szCs w:val="20"/>
        </w:rPr>
        <w:t xml:space="preserve">The accuracy of the computed footprint characteristics is considered through the division of the footprint equation curve into four inflection zones for integration (Fig. 2, Tables 1 and 2). According to the comments in Appendix A of Kljun et al. (2015), better accuracy in the flux footprint characteristics leads to us adopting the equations with parameters from their Table A1 for convection and neutral/stable atmospheric boundary layer stabilities (Eq. 19, Fig. 2), instead of using their universal flux footprint </w:t>
      </w:r>
      <w:proofErr w:type="spellStart"/>
      <w:r w:rsidRPr="004376EB">
        <w:rPr>
          <w:szCs w:val="20"/>
        </w:rPr>
        <w:t>Eqs</w:t>
      </w:r>
      <w:proofErr w:type="spellEnd"/>
      <w:r w:rsidRPr="004376EB">
        <w:rPr>
          <w:szCs w:val="20"/>
        </w:rPr>
        <w:t>. (14) and (17)</w:t>
      </w:r>
      <w:r w:rsidR="001A62EF">
        <w:rPr>
          <w:szCs w:val="20"/>
        </w:rPr>
        <w:t xml:space="preserve"> </w:t>
      </w:r>
      <w:r w:rsidR="00A84219">
        <w:rPr>
          <w:szCs w:val="20"/>
        </w:rPr>
        <w:t>of Kljun et al. (2015)</w:t>
      </w:r>
      <w:r w:rsidRPr="004376EB">
        <w:rPr>
          <w:szCs w:val="20"/>
        </w:rPr>
        <w:t>. Where possible, eight significant digits of data (Tables 1, 2, and 3</w:t>
      </w:r>
      <w:r w:rsidR="000D3FBD">
        <w:rPr>
          <w:szCs w:val="20"/>
        </w:rPr>
        <w:t xml:space="preserve">; </w:t>
      </w:r>
      <w:proofErr w:type="spellStart"/>
      <w:r w:rsidR="000D3FBD">
        <w:rPr>
          <w:szCs w:val="20"/>
        </w:rPr>
        <w:t>Eqs</w:t>
      </w:r>
      <w:proofErr w:type="spellEnd"/>
      <w:r w:rsidR="000D3FBD">
        <w:rPr>
          <w:szCs w:val="20"/>
        </w:rPr>
        <w:t xml:space="preserve">. 27, 28, </w:t>
      </w:r>
      <w:r w:rsidR="002C6774">
        <w:rPr>
          <w:szCs w:val="20"/>
        </w:rPr>
        <w:t>and 41</w:t>
      </w:r>
      <w:r w:rsidRPr="004376EB">
        <w:rPr>
          <w:szCs w:val="20"/>
        </w:rPr>
        <w:t xml:space="preserve">) are kept for all computations at single precision, which is an additional consideration to warrant the accuracy in the flux footprint characteristics. </w:t>
      </w:r>
    </w:p>
    <w:p w14:paraId="461F1A2A" w14:textId="77777777" w:rsidR="004376EB" w:rsidRPr="004376EB" w:rsidRDefault="004376EB" w:rsidP="004376EB">
      <w:pPr>
        <w:ind w:firstLine="360"/>
        <w:rPr>
          <w:szCs w:val="20"/>
        </w:rPr>
      </w:pPr>
      <w:r w:rsidRPr="004376EB">
        <w:rPr>
          <w:szCs w:val="20"/>
        </w:rPr>
        <w:t xml:space="preserve">As shown in all application equations in this study (e.g., Eq. 21), the planetary boundary-layer height is needed as a scaling variable for flux footprint equations of Kljun et al. (2015), but it is not commonly directly measured with field eddy-covariance systems. For this variable to be acquired every data output interval from other variables measured by eddy-covariance flux systems in the field, the applicable algorithm is developed in Appendix B. </w:t>
      </w:r>
    </w:p>
    <w:p w14:paraId="323BA6AF" w14:textId="4D961740" w:rsidR="004376EB" w:rsidRPr="004376EB" w:rsidRDefault="004376EB" w:rsidP="004376EB">
      <w:pPr>
        <w:ind w:firstLine="360"/>
        <w:rPr>
          <w:szCs w:val="20"/>
        </w:rPr>
      </w:pPr>
      <w:r w:rsidRPr="004376EB">
        <w:rPr>
          <w:szCs w:val="20"/>
        </w:rPr>
        <w:t xml:space="preserve">As shown in </w:t>
      </w:r>
      <w:r w:rsidR="00252E40">
        <w:rPr>
          <w:szCs w:val="20"/>
        </w:rPr>
        <w:t xml:space="preserve">Model </w:t>
      </w:r>
      <w:r w:rsidRPr="004376EB">
        <w:rPr>
          <w:szCs w:val="20"/>
        </w:rPr>
        <w:t>(1</w:t>
      </w:r>
      <w:r w:rsidR="00252E40">
        <w:rPr>
          <w:szCs w:val="20"/>
        </w:rPr>
        <w:t>5</w:t>
      </w:r>
      <w:r w:rsidRPr="004376EB">
        <w:rPr>
          <w:szCs w:val="20"/>
        </w:rPr>
        <w:t>), nondimensional upwind fetch (</w:t>
      </w:r>
      <w:r w:rsidRPr="004376EB">
        <w:rPr>
          <w:i/>
          <w:iCs/>
          <w:szCs w:val="20"/>
        </w:rPr>
        <w:t>X</w:t>
      </w:r>
      <w:r w:rsidRPr="004376EB">
        <w:rPr>
          <w:i/>
          <w:iCs/>
          <w:szCs w:val="20"/>
          <w:vertAlign w:val="superscript"/>
        </w:rPr>
        <w:t>*</w:t>
      </w:r>
      <w:r w:rsidRPr="004376EB">
        <w:rPr>
          <w:szCs w:val="20"/>
        </w:rPr>
        <w:t>) is the independent variable of flux footprint equations. An explicit expression for this fetch or for nondimensional upwind percentage fetch is not available.  Thus, a numerical equation for nondimensional upwind percentage fetch is theoretically derived (</w:t>
      </w:r>
      <w:proofErr w:type="spellStart"/>
      <w:r w:rsidRPr="004376EB">
        <w:rPr>
          <w:szCs w:val="20"/>
        </w:rPr>
        <w:t>Eqs</w:t>
      </w:r>
      <w:proofErr w:type="spellEnd"/>
      <w:r w:rsidRPr="004376EB">
        <w:rPr>
          <w:szCs w:val="20"/>
        </w:rPr>
        <w:t xml:space="preserve">. 29 to 40) and a conversion into field scale is shown.  </w:t>
      </w:r>
    </w:p>
    <w:p w14:paraId="357650DB" w14:textId="02E15DDC" w:rsidR="004376EB" w:rsidRPr="004376EB" w:rsidRDefault="004376EB" w:rsidP="004376EB">
      <w:pPr>
        <w:ind w:firstLine="360"/>
        <w:rPr>
          <w:szCs w:val="20"/>
        </w:rPr>
      </w:pPr>
      <w:r w:rsidRPr="004376EB">
        <w:rPr>
          <w:szCs w:val="20"/>
        </w:rPr>
        <w:t xml:space="preserve">Our discussions go beyond the focus of this study for the most practical and significant application of flux footprint equations in eddy-covariance flux measurements, that is to optimize the installation height of eddy-covariance sensors. Optimization means </w:t>
      </w:r>
      <w:r w:rsidR="00930337">
        <w:rPr>
          <w:szCs w:val="20"/>
        </w:rPr>
        <w:t>1)</w:t>
      </w:r>
      <w:r w:rsidR="00EC61B9">
        <w:rPr>
          <w:szCs w:val="20"/>
        </w:rPr>
        <w:t xml:space="preserve"> to ensure </w:t>
      </w:r>
      <w:r w:rsidR="00BE0368">
        <w:rPr>
          <w:szCs w:val="20"/>
        </w:rPr>
        <w:t xml:space="preserve">an expected percentage </w:t>
      </w:r>
      <w:r w:rsidR="006014F9">
        <w:rPr>
          <w:szCs w:val="20"/>
        </w:rPr>
        <w:t xml:space="preserve">of measured flux </w:t>
      </w:r>
      <w:r w:rsidR="000C5C34">
        <w:rPr>
          <w:szCs w:val="20"/>
        </w:rPr>
        <w:t>from a targeted upwind fetch and 2)</w:t>
      </w:r>
      <w:r w:rsidR="00930337">
        <w:rPr>
          <w:szCs w:val="20"/>
        </w:rPr>
        <w:t xml:space="preserve"> </w:t>
      </w:r>
      <w:r w:rsidRPr="004376EB">
        <w:rPr>
          <w:szCs w:val="20"/>
        </w:rPr>
        <w:t xml:space="preserve">to maximize the contribution of measured fluxes from the footprint area of interest. The methodology for this optimization is additionally discussed (Figs. 3 and 4, </w:t>
      </w:r>
      <w:proofErr w:type="spellStart"/>
      <w:r w:rsidRPr="004376EB">
        <w:rPr>
          <w:szCs w:val="20"/>
        </w:rPr>
        <w:t>Eqs</w:t>
      </w:r>
      <w:proofErr w:type="spellEnd"/>
      <w:r w:rsidRPr="004376EB">
        <w:rPr>
          <w:szCs w:val="20"/>
        </w:rPr>
        <w:t xml:space="preserve">. 43 to 48). With this addition, this study more fully documents the common applications of Kljun et al. (2015) to field eddy-covariance flux systems. This document is intended to be a reference source for flux footprint equation applications, especially for users and developers of EasyFlux series programs found in many Campbell Scientific eddy-covariance flux systems globally.  </w:t>
      </w:r>
    </w:p>
    <w:p w14:paraId="6EB4E4EA" w14:textId="77777777" w:rsidR="00D7430A" w:rsidRDefault="00D7430A" w:rsidP="00D7430A">
      <w:pPr>
        <w:rPr>
          <w:rFonts w:eastAsiaTheme="minorEastAsia"/>
          <w:b/>
          <w:bCs/>
          <w:szCs w:val="20"/>
          <w:lang w:eastAsia="zh-CN"/>
        </w:rPr>
      </w:pPr>
      <w:r w:rsidRPr="00A11773">
        <w:rPr>
          <w:b/>
          <w:bCs/>
          <w:szCs w:val="20"/>
        </w:rPr>
        <w:t>Code and data availability</w:t>
      </w:r>
      <w:r>
        <w:rPr>
          <w:rFonts w:eastAsiaTheme="minorEastAsia" w:hint="eastAsia"/>
          <w:b/>
          <w:bCs/>
          <w:szCs w:val="20"/>
          <w:lang w:eastAsia="zh-CN"/>
        </w:rPr>
        <w:t>:</w:t>
      </w:r>
    </w:p>
    <w:p w14:paraId="2CBEC4FE" w14:textId="77777777" w:rsidR="00D7430A" w:rsidRPr="00A11773" w:rsidRDefault="00D7430A" w:rsidP="00D7430A">
      <w:pPr>
        <w:rPr>
          <w:rFonts w:eastAsiaTheme="minorEastAsia"/>
          <w:szCs w:val="20"/>
          <w:lang w:eastAsia="zh-CN"/>
        </w:rPr>
      </w:pPr>
      <w:r>
        <w:rPr>
          <w:rFonts w:eastAsiaTheme="minorEastAsia" w:hint="eastAsia"/>
          <w:b/>
          <w:bCs/>
          <w:szCs w:val="20"/>
          <w:lang w:eastAsia="zh-CN"/>
        </w:rPr>
        <w:t xml:space="preserve">     </w:t>
      </w:r>
      <w:r w:rsidRPr="00A11773">
        <w:rPr>
          <w:rFonts w:eastAsiaTheme="minorEastAsia" w:hint="eastAsia"/>
          <w:szCs w:val="20"/>
          <w:lang w:eastAsia="zh-CN"/>
        </w:rPr>
        <w:t xml:space="preserve">    The</w:t>
      </w:r>
      <w:r>
        <w:rPr>
          <w:rFonts w:eastAsiaTheme="minorEastAsia" w:hint="eastAsia"/>
          <w:szCs w:val="20"/>
          <w:lang w:eastAsia="zh-CN"/>
        </w:rPr>
        <w:t xml:space="preserve"> </w:t>
      </w:r>
      <w:r w:rsidRPr="00A11773">
        <w:rPr>
          <w:rFonts w:eastAsiaTheme="minorEastAsia"/>
          <w:szCs w:val="20"/>
          <w:lang w:eastAsia="zh-CN"/>
        </w:rPr>
        <w:t>program code related to the methods and algorithms that were developed in this manuscript</w:t>
      </w:r>
      <w:r>
        <w:rPr>
          <w:rFonts w:eastAsiaTheme="minorEastAsia" w:hint="eastAsia"/>
          <w:szCs w:val="20"/>
          <w:lang w:eastAsia="zh-CN"/>
        </w:rPr>
        <w:t xml:space="preserve"> </w:t>
      </w:r>
      <w:r w:rsidRPr="00A11773">
        <w:rPr>
          <w:rFonts w:eastAsiaTheme="minorEastAsia"/>
          <w:szCs w:val="20"/>
          <w:lang w:eastAsia="zh-CN"/>
        </w:rPr>
        <w:t>is available from</w:t>
      </w:r>
      <w:r>
        <w:rPr>
          <w:rFonts w:eastAsiaTheme="minorEastAsia" w:hint="eastAsia"/>
          <w:szCs w:val="20"/>
          <w:lang w:eastAsia="zh-CN"/>
        </w:rPr>
        <w:t xml:space="preserve"> </w:t>
      </w:r>
      <w:r w:rsidRPr="00A11773">
        <w:rPr>
          <w:rFonts w:eastAsiaTheme="minorEastAsia"/>
          <w:szCs w:val="20"/>
          <w:lang w:eastAsia="zh-CN"/>
        </w:rPr>
        <w:t>https://doi.org/10.5281/zenodo.18143076</w:t>
      </w:r>
      <w:r>
        <w:rPr>
          <w:rFonts w:eastAsiaTheme="minorEastAsia" w:hint="eastAsia"/>
          <w:szCs w:val="20"/>
          <w:lang w:eastAsia="zh-CN"/>
        </w:rPr>
        <w:t xml:space="preserve"> under </w:t>
      </w:r>
      <w:r w:rsidRPr="00A11773">
        <w:rPr>
          <w:rFonts w:eastAsiaTheme="minorEastAsia"/>
          <w:szCs w:val="20"/>
          <w:lang w:eastAsia="zh-CN"/>
        </w:rPr>
        <w:t>(CC-BY-4.0)</w:t>
      </w:r>
      <w:r>
        <w:rPr>
          <w:rFonts w:eastAsiaTheme="minorEastAsia" w:hint="eastAsia"/>
          <w:szCs w:val="20"/>
          <w:lang w:eastAsia="zh-CN"/>
        </w:rPr>
        <w:t xml:space="preserve"> </w:t>
      </w:r>
      <w:r>
        <w:rPr>
          <w:rFonts w:eastAsiaTheme="minorEastAsia"/>
          <w:szCs w:val="20"/>
          <w:lang w:eastAsia="zh-CN"/>
        </w:rPr>
        <w:t>license</w:t>
      </w:r>
      <w:r w:rsidRPr="00A11773">
        <w:rPr>
          <w:rFonts w:eastAsiaTheme="minorEastAsia"/>
          <w:szCs w:val="20"/>
          <w:lang w:eastAsia="zh-CN"/>
        </w:rPr>
        <w:t>, as are input data to produce the plots for all the simulations presented in this paper (</w:t>
      </w:r>
      <w:r w:rsidRPr="00F02518">
        <w:rPr>
          <w:rFonts w:eastAsiaTheme="minorEastAsia"/>
          <w:szCs w:val="20"/>
          <w:lang w:eastAsia="zh-CN"/>
        </w:rPr>
        <w:t>Zhou and Chen, 2025</w:t>
      </w:r>
      <w:r w:rsidRPr="00A11773">
        <w:rPr>
          <w:rFonts w:eastAsiaTheme="minorEastAsia"/>
          <w:szCs w:val="20"/>
          <w:lang w:eastAsia="zh-CN"/>
        </w:rPr>
        <w:t>).</w:t>
      </w:r>
    </w:p>
    <w:p w14:paraId="4A75E31B" w14:textId="77777777" w:rsidR="00496776" w:rsidRDefault="004376EB" w:rsidP="004376EB">
      <w:pPr>
        <w:rPr>
          <w:szCs w:val="20"/>
        </w:rPr>
      </w:pPr>
      <w:r w:rsidRPr="004376EB">
        <w:rPr>
          <w:b/>
          <w:bCs/>
          <w:szCs w:val="20"/>
        </w:rPr>
        <w:t>Acknowledgements</w:t>
      </w:r>
      <w:r w:rsidRPr="004376EB">
        <w:rPr>
          <w:szCs w:val="20"/>
        </w:rPr>
        <w:t xml:space="preserve">:   </w:t>
      </w:r>
    </w:p>
    <w:p w14:paraId="1708ADC3" w14:textId="7790BA7E" w:rsidR="004376EB" w:rsidRPr="00202890" w:rsidRDefault="00496776" w:rsidP="004376EB">
      <w:pPr>
        <w:rPr>
          <w:rFonts w:eastAsiaTheme="minorEastAsia" w:hint="eastAsia"/>
          <w:szCs w:val="20"/>
          <w:lang w:eastAsia="zh-CN"/>
        </w:rPr>
      </w:pPr>
      <w:r>
        <w:rPr>
          <w:szCs w:val="20"/>
        </w:rPr>
        <w:t xml:space="preserve">         This study is </w:t>
      </w:r>
      <w:r w:rsidR="00A72B91">
        <w:rPr>
          <w:szCs w:val="20"/>
        </w:rPr>
        <w:t xml:space="preserve">a </w:t>
      </w:r>
      <w:r w:rsidR="00B678B8">
        <w:rPr>
          <w:szCs w:val="20"/>
        </w:rPr>
        <w:t xml:space="preserve">collaboration </w:t>
      </w:r>
      <w:r w:rsidR="00A72B91">
        <w:rPr>
          <w:szCs w:val="20"/>
        </w:rPr>
        <w:t xml:space="preserve">effort of </w:t>
      </w:r>
      <w:r w:rsidR="00A72B91" w:rsidRPr="00A72B91">
        <w:rPr>
          <w:szCs w:val="20"/>
        </w:rPr>
        <w:t>Ker Laboratory</w:t>
      </w:r>
      <w:r w:rsidR="00E071AD">
        <w:rPr>
          <w:szCs w:val="20"/>
        </w:rPr>
        <w:t xml:space="preserve"> under </w:t>
      </w:r>
      <w:r w:rsidR="00A72B91" w:rsidRPr="00A72B91">
        <w:rPr>
          <w:szCs w:val="20"/>
        </w:rPr>
        <w:t>Qingyuan Forest CERN</w:t>
      </w:r>
      <w:r w:rsidR="00A72B91">
        <w:rPr>
          <w:szCs w:val="20"/>
        </w:rPr>
        <w:t xml:space="preserve"> with ChinaFlux</w:t>
      </w:r>
      <w:r w:rsidR="00E071AD">
        <w:rPr>
          <w:szCs w:val="20"/>
        </w:rPr>
        <w:t xml:space="preserve">. It is </w:t>
      </w:r>
      <w:r>
        <w:rPr>
          <w:szCs w:val="20"/>
        </w:rPr>
        <w:t xml:space="preserve">supported </w:t>
      </w:r>
      <w:r w:rsidR="00216A45">
        <w:rPr>
          <w:szCs w:val="20"/>
        </w:rPr>
        <w:t>by the Global Science Program of Campbell Scientific</w:t>
      </w:r>
      <w:r w:rsidR="00E071AD">
        <w:rPr>
          <w:szCs w:val="20"/>
        </w:rPr>
        <w:t xml:space="preserve"> Inc.</w:t>
      </w:r>
      <w:r w:rsidR="00B1521A">
        <w:rPr>
          <w:szCs w:val="20"/>
        </w:rPr>
        <w:t xml:space="preserve"> Authors thank</w:t>
      </w:r>
      <w:r w:rsidR="00657996">
        <w:rPr>
          <w:szCs w:val="20"/>
        </w:rPr>
        <w:t xml:space="preserve"> Dr. Pra</w:t>
      </w:r>
      <w:r w:rsidR="00784A34">
        <w:rPr>
          <w:szCs w:val="20"/>
        </w:rPr>
        <w:t xml:space="preserve">jaya Prajapati </w:t>
      </w:r>
      <w:r w:rsidR="000D1C73">
        <w:rPr>
          <w:szCs w:val="20"/>
        </w:rPr>
        <w:t>for his review</w:t>
      </w:r>
      <w:r w:rsidR="0027082E">
        <w:rPr>
          <w:szCs w:val="20"/>
        </w:rPr>
        <w:t xml:space="preserve">, Mr. </w:t>
      </w:r>
      <w:r w:rsidR="0027082E" w:rsidRPr="0027082E">
        <w:rPr>
          <w:szCs w:val="20"/>
        </w:rPr>
        <w:t>Bart Ransbottom</w:t>
      </w:r>
      <w:r w:rsidR="0027082E">
        <w:rPr>
          <w:szCs w:val="20"/>
        </w:rPr>
        <w:t xml:space="preserve"> for his figure art, </w:t>
      </w:r>
      <w:r w:rsidR="000D1C73">
        <w:rPr>
          <w:szCs w:val="20"/>
        </w:rPr>
        <w:t xml:space="preserve">and Dr. Dirk Baker for </w:t>
      </w:r>
      <w:r w:rsidR="00252E40">
        <w:rPr>
          <w:szCs w:val="20"/>
        </w:rPr>
        <w:t>his</w:t>
      </w:r>
      <w:r w:rsidR="000D1C73">
        <w:rPr>
          <w:szCs w:val="20"/>
        </w:rPr>
        <w:t xml:space="preserve"> coordination</w:t>
      </w:r>
      <w:r w:rsidR="00784A34">
        <w:rPr>
          <w:szCs w:val="20"/>
        </w:rPr>
        <w:t xml:space="preserve">  </w:t>
      </w:r>
    </w:p>
    <w:p w14:paraId="00B4619C" w14:textId="5DDA2AE7" w:rsidR="007C3A1B" w:rsidRPr="007C3A1B" w:rsidRDefault="007C3A1B" w:rsidP="007C3A1B">
      <w:pPr>
        <w:spacing w:after="120"/>
        <w:rPr>
          <w:b/>
          <w:bCs/>
          <w:color w:val="000000" w:themeColor="text1"/>
          <w:szCs w:val="20"/>
        </w:rPr>
      </w:pPr>
      <w:r w:rsidRPr="007C3A1B">
        <w:rPr>
          <w:b/>
          <w:bCs/>
          <w:szCs w:val="20"/>
        </w:rPr>
        <w:t>Appendix A</w:t>
      </w:r>
      <w:r w:rsidR="004D2512">
        <w:rPr>
          <w:b/>
          <w:bCs/>
          <w:szCs w:val="20"/>
        </w:rPr>
        <w:t>:</w:t>
      </w:r>
      <w:r w:rsidRPr="007C3A1B">
        <w:rPr>
          <w:szCs w:val="20"/>
        </w:rPr>
        <w:t xml:space="preserve"> M</w:t>
      </w:r>
      <w:r w:rsidRPr="007C3A1B">
        <w:rPr>
          <w:b/>
          <w:bCs/>
          <w:szCs w:val="20"/>
        </w:rPr>
        <w:t xml:space="preserve">aximum and </w:t>
      </w:r>
      <w:r w:rsidRPr="007C3A1B">
        <w:rPr>
          <w:b/>
          <w:bCs/>
          <w:color w:val="000000" w:themeColor="text1"/>
          <w:szCs w:val="20"/>
        </w:rPr>
        <w:t>inflection locations on the crosswind-integrated footprint curve</w:t>
      </w:r>
    </w:p>
    <w:p w14:paraId="2311598B" w14:textId="16CEB715" w:rsidR="007C3A1B" w:rsidRPr="007C3A1B" w:rsidRDefault="007C3A1B" w:rsidP="007C3A1B">
      <w:pPr>
        <w:spacing w:after="120"/>
        <w:ind w:firstLine="450"/>
        <w:rPr>
          <w:color w:val="000000" w:themeColor="text1"/>
          <w:szCs w:val="20"/>
        </w:rPr>
      </w:pPr>
      <w:r w:rsidRPr="007C3A1B">
        <w:rPr>
          <w:color w:val="000000" w:themeColor="text1"/>
          <w:szCs w:val="20"/>
        </w:rPr>
        <w:lastRenderedPageBreak/>
        <w:t xml:space="preserve">At the maximum of the </w:t>
      </w:r>
      <w:r w:rsidRPr="007C3A1B">
        <w:rPr>
          <w:szCs w:val="20"/>
        </w:rPr>
        <w:t xml:space="preserve">nondimensional </w:t>
      </w:r>
      <w:r w:rsidRPr="007C3A1B">
        <w:rPr>
          <w:color w:val="000000" w:themeColor="text1"/>
          <w:szCs w:val="20"/>
        </w:rPr>
        <w:t>crosswind-integrated footprint</w:t>
      </w:r>
      <w:r w:rsidR="00251525" w:rsidRPr="00251525">
        <w:rPr>
          <w:color w:val="000000" w:themeColor="text1"/>
          <w:position w:val="-12"/>
          <w:szCs w:val="20"/>
        </w:rPr>
        <w:object w:dxaOrig="600" w:dyaOrig="320" w14:anchorId="6C18C52E">
          <v:shape id="_x0000_i1249" type="#_x0000_t75" style="width:30.05pt;height:18.15pt" o:ole="">
            <v:imagedata r:id="rId393" o:title=""/>
          </v:shape>
          <o:OLEObject Type="Embed" ProgID="Equation.DSMT4" ShapeID="_x0000_i1249" DrawAspect="Content" ObjectID="_1837102863" r:id="rId394"/>
        </w:object>
      </w:r>
      <w:r w:rsidRPr="007C3A1B">
        <w:rPr>
          <w:szCs w:val="20"/>
        </w:rPr>
        <w:t>, its 1</w:t>
      </w:r>
      <w:r w:rsidRPr="007C3A1B">
        <w:rPr>
          <w:szCs w:val="20"/>
          <w:vertAlign w:val="superscript"/>
        </w:rPr>
        <w:t>st</w:t>
      </w:r>
      <w:r w:rsidRPr="007C3A1B">
        <w:rPr>
          <w:szCs w:val="20"/>
        </w:rPr>
        <w:t xml:space="preserve"> order derivative </w:t>
      </w:r>
      <w:r w:rsidRPr="007C3A1B">
        <w:rPr>
          <w:color w:val="000000" w:themeColor="text1"/>
          <w:szCs w:val="20"/>
        </w:rPr>
        <w:t xml:space="preserve">with respect to nondimensional upwind fetch </w:t>
      </w:r>
      <w:r w:rsidRPr="007C3A1B">
        <w:rPr>
          <w:i/>
          <w:iCs/>
          <w:color w:val="000000" w:themeColor="text1"/>
          <w:szCs w:val="20"/>
        </w:rPr>
        <w:t>X</w:t>
      </w:r>
      <w:r w:rsidRPr="007C3A1B">
        <w:rPr>
          <w:i/>
          <w:iCs/>
          <w:color w:val="000000" w:themeColor="text1"/>
          <w:szCs w:val="20"/>
          <w:vertAlign w:val="superscript"/>
        </w:rPr>
        <w:t>*</w:t>
      </w:r>
      <w:r w:rsidRPr="007C3A1B">
        <w:rPr>
          <w:color w:val="000000" w:themeColor="text1"/>
          <w:szCs w:val="20"/>
        </w:rPr>
        <w:t xml:space="preserve"> should satisfy</w:t>
      </w:r>
    </w:p>
    <w:p w14:paraId="6BA4E1FE" w14:textId="3A170772" w:rsidR="007C3A1B" w:rsidRPr="007C3A1B" w:rsidRDefault="00665343" w:rsidP="007C3A1B">
      <w:pPr>
        <w:spacing w:after="120"/>
        <w:ind w:firstLine="720"/>
        <w:rPr>
          <w:color w:val="000000" w:themeColor="text1"/>
          <w:szCs w:val="20"/>
        </w:rPr>
      </w:pPr>
      <w:r w:rsidRPr="008E69C8">
        <w:rPr>
          <w:position w:val="-32"/>
          <w:szCs w:val="20"/>
        </w:rPr>
        <w:object w:dxaOrig="1500" w:dyaOrig="700" w14:anchorId="22FA3944">
          <v:shape id="_x0000_i1250" type="#_x0000_t75" style="width:1in;height:36.3pt" o:ole="">
            <v:imagedata r:id="rId395" o:title=""/>
          </v:shape>
          <o:OLEObject Type="Embed" ProgID="Equation.DSMT4" ShapeID="_x0000_i1250" DrawAspect="Content" ObjectID="_1837102864" r:id="rId396"/>
        </w:object>
      </w:r>
      <w:r w:rsidR="007C3A1B" w:rsidRPr="007C3A1B">
        <w:rPr>
          <w:szCs w:val="20"/>
        </w:rPr>
        <w:t>,</w:t>
      </w:r>
      <w:r w:rsidR="007C3A1B" w:rsidRPr="007C3A1B">
        <w:rPr>
          <w:szCs w:val="20"/>
        </w:rPr>
        <w:tab/>
      </w:r>
      <w:r w:rsidR="007C3A1B" w:rsidRPr="007C3A1B">
        <w:rPr>
          <w:szCs w:val="20"/>
        </w:rPr>
        <w:tab/>
      </w:r>
      <w:r w:rsidR="007C3A1B" w:rsidRPr="007C3A1B">
        <w:rPr>
          <w:szCs w:val="20"/>
        </w:rPr>
        <w:tab/>
      </w:r>
      <w:r w:rsidR="007C3A1B" w:rsidRPr="007C3A1B">
        <w:rPr>
          <w:szCs w:val="20"/>
        </w:rPr>
        <w:tab/>
      </w:r>
      <w:r w:rsidR="007C3A1B" w:rsidRPr="007C3A1B">
        <w:rPr>
          <w:szCs w:val="20"/>
        </w:rPr>
        <w:tab/>
      </w:r>
      <w:r w:rsidR="007C3A1B" w:rsidRPr="007C3A1B">
        <w:rPr>
          <w:szCs w:val="20"/>
        </w:rPr>
        <w:tab/>
      </w:r>
      <w:r w:rsidR="007C3A1B" w:rsidRPr="007C3A1B">
        <w:rPr>
          <w:szCs w:val="20"/>
        </w:rPr>
        <w:tab/>
        <w:t xml:space="preserve">(A1) </w:t>
      </w:r>
    </w:p>
    <w:p w14:paraId="2F7EB0F8" w14:textId="49712BCD" w:rsidR="007C3A1B" w:rsidRPr="007C3A1B" w:rsidRDefault="007C3A1B" w:rsidP="007C3A1B">
      <w:pPr>
        <w:spacing w:after="120"/>
        <w:rPr>
          <w:szCs w:val="20"/>
        </w:rPr>
      </w:pPr>
      <w:r w:rsidRPr="007C3A1B">
        <w:rPr>
          <w:szCs w:val="20"/>
        </w:rPr>
        <w:t>where</w:t>
      </w:r>
      <w:r w:rsidR="00665343" w:rsidRPr="00665343">
        <w:rPr>
          <w:position w:val="-10"/>
          <w:szCs w:val="20"/>
        </w:rPr>
        <w:object w:dxaOrig="440" w:dyaOrig="320" w14:anchorId="1628F04C">
          <v:shape id="_x0000_i1251" type="#_x0000_t75" style="width:21.9pt;height:14.4pt" o:ole="">
            <v:imagedata r:id="rId397" o:title=""/>
          </v:shape>
          <o:OLEObject Type="Embed" ProgID="Equation.DSMT4" ShapeID="_x0000_i1251" DrawAspect="Content" ObjectID="_1837102865" r:id="rId398"/>
        </w:object>
      </w:r>
      <w:r w:rsidRPr="007C3A1B">
        <w:rPr>
          <w:szCs w:val="20"/>
        </w:rPr>
        <w:t>is its maximum location. From Model (15), this 1</w:t>
      </w:r>
      <w:r w:rsidRPr="007C3A1B">
        <w:rPr>
          <w:szCs w:val="20"/>
          <w:vertAlign w:val="superscript"/>
        </w:rPr>
        <w:t>st</w:t>
      </w:r>
      <w:r w:rsidRPr="007C3A1B">
        <w:rPr>
          <w:szCs w:val="20"/>
        </w:rPr>
        <w:t xml:space="preserve"> order derivative is given by     </w:t>
      </w:r>
    </w:p>
    <w:p w14:paraId="2A57D451" w14:textId="55E51759" w:rsidR="007C3A1B" w:rsidRPr="007C3A1B" w:rsidRDefault="00E875A0" w:rsidP="007C3A1B">
      <w:pPr>
        <w:spacing w:after="120"/>
        <w:ind w:firstLine="720"/>
        <w:rPr>
          <w:szCs w:val="20"/>
        </w:rPr>
      </w:pPr>
      <w:r w:rsidRPr="00E875A0">
        <w:rPr>
          <w:position w:val="-28"/>
          <w:szCs w:val="20"/>
        </w:rPr>
        <w:object w:dxaOrig="5040" w:dyaOrig="660" w14:anchorId="153DA38E">
          <v:shape id="_x0000_i1252" type="#_x0000_t75" style="width:252.3pt;height:36.3pt" o:ole="">
            <v:imagedata r:id="rId399" o:title=""/>
          </v:shape>
          <o:OLEObject Type="Embed" ProgID="Equation.DSMT4" ShapeID="_x0000_i1252" DrawAspect="Content" ObjectID="_1837102866" r:id="rId400"/>
        </w:object>
      </w:r>
      <w:r w:rsidR="007C3A1B" w:rsidRPr="007C3A1B">
        <w:rPr>
          <w:szCs w:val="20"/>
        </w:rPr>
        <w:t>.</w:t>
      </w:r>
      <w:r w:rsidR="007C3A1B" w:rsidRPr="007C3A1B">
        <w:rPr>
          <w:szCs w:val="20"/>
        </w:rPr>
        <w:tab/>
      </w:r>
      <w:r w:rsidR="007C3A1B" w:rsidRPr="007C3A1B">
        <w:rPr>
          <w:szCs w:val="20"/>
        </w:rPr>
        <w:tab/>
        <w:t xml:space="preserve">(A2) </w:t>
      </w:r>
    </w:p>
    <w:p w14:paraId="0678E013" w14:textId="77777777" w:rsidR="007C3A1B" w:rsidRPr="007C3A1B" w:rsidRDefault="007C3A1B" w:rsidP="007C3A1B">
      <w:pPr>
        <w:spacing w:after="120"/>
        <w:rPr>
          <w:color w:val="000000" w:themeColor="text1"/>
          <w:szCs w:val="20"/>
        </w:rPr>
      </w:pPr>
      <w:r w:rsidRPr="007C3A1B">
        <w:rPr>
          <w:color w:val="000000" w:themeColor="text1"/>
          <w:szCs w:val="20"/>
        </w:rPr>
        <w:t xml:space="preserve">Following Eq. (A1), setting this equal to zero leads to: </w:t>
      </w:r>
    </w:p>
    <w:p w14:paraId="6638F8AA" w14:textId="0C4699BD" w:rsidR="007C3A1B" w:rsidRPr="007C3A1B" w:rsidRDefault="00E41384" w:rsidP="007C3A1B">
      <w:pPr>
        <w:spacing w:after="120"/>
        <w:ind w:firstLine="720"/>
        <w:rPr>
          <w:color w:val="000000" w:themeColor="text1"/>
          <w:szCs w:val="20"/>
        </w:rPr>
      </w:pPr>
      <w:r w:rsidRPr="00E41384">
        <w:rPr>
          <w:position w:val="-14"/>
          <w:szCs w:val="20"/>
        </w:rPr>
        <w:object w:dxaOrig="3040" w:dyaOrig="420" w14:anchorId="78B82E76">
          <v:shape id="_x0000_i1253" type="#_x0000_t75" style="width:151.5pt;height:21.9pt" o:ole="">
            <v:imagedata r:id="rId401" o:title=""/>
          </v:shape>
          <o:OLEObject Type="Embed" ProgID="Equation.DSMT4" ShapeID="_x0000_i1253" DrawAspect="Content" ObjectID="_1837102867" r:id="rId402"/>
        </w:object>
      </w:r>
      <w:r w:rsidR="007C3A1B" w:rsidRPr="007C3A1B">
        <w:rPr>
          <w:szCs w:val="20"/>
        </w:rPr>
        <w:t>,</w:t>
      </w:r>
      <w:r w:rsidR="007C3A1B" w:rsidRPr="007C3A1B">
        <w:rPr>
          <w:szCs w:val="20"/>
        </w:rPr>
        <w:tab/>
      </w:r>
      <w:r w:rsidR="007C3A1B" w:rsidRPr="007C3A1B">
        <w:rPr>
          <w:szCs w:val="20"/>
        </w:rPr>
        <w:tab/>
      </w:r>
      <w:r w:rsidR="007C3A1B" w:rsidRPr="007C3A1B">
        <w:rPr>
          <w:szCs w:val="20"/>
        </w:rPr>
        <w:tab/>
      </w:r>
      <w:r w:rsidR="007C3A1B" w:rsidRPr="007C3A1B">
        <w:rPr>
          <w:szCs w:val="20"/>
        </w:rPr>
        <w:tab/>
      </w:r>
      <w:r w:rsidR="007C3A1B" w:rsidRPr="007C3A1B">
        <w:rPr>
          <w:szCs w:val="20"/>
        </w:rPr>
        <w:tab/>
        <w:t xml:space="preserve">(A3) </w:t>
      </w:r>
    </w:p>
    <w:p w14:paraId="32A881B4" w14:textId="2F20497E" w:rsidR="007C3A1B" w:rsidRPr="007C3A1B" w:rsidRDefault="007C3A1B" w:rsidP="007C3A1B">
      <w:pPr>
        <w:spacing w:after="120"/>
        <w:rPr>
          <w:color w:val="000000" w:themeColor="text1"/>
          <w:szCs w:val="20"/>
        </w:rPr>
      </w:pPr>
      <w:r w:rsidRPr="007C3A1B">
        <w:rPr>
          <w:color w:val="000000" w:themeColor="text1"/>
          <w:szCs w:val="20"/>
        </w:rPr>
        <w:t>and solving for</w:t>
      </w:r>
      <w:r w:rsidR="00E41384" w:rsidRPr="00665343">
        <w:rPr>
          <w:position w:val="-10"/>
          <w:szCs w:val="20"/>
        </w:rPr>
        <w:object w:dxaOrig="440" w:dyaOrig="320" w14:anchorId="4DA19655">
          <v:shape id="_x0000_i1254" type="#_x0000_t75" style="width:21.9pt;height:14.4pt" o:ole="">
            <v:imagedata r:id="rId397" o:title=""/>
          </v:shape>
          <o:OLEObject Type="Embed" ProgID="Equation.DSMT4" ShapeID="_x0000_i1254" DrawAspect="Content" ObjectID="_1837102868" r:id="rId403"/>
        </w:object>
      </w:r>
      <w:r w:rsidRPr="007C3A1B">
        <w:rPr>
          <w:szCs w:val="20"/>
        </w:rPr>
        <w:t xml:space="preserve">leads to Eq. (20).  </w:t>
      </w:r>
      <w:r w:rsidRPr="007C3A1B">
        <w:rPr>
          <w:color w:val="000000" w:themeColor="text1"/>
          <w:szCs w:val="20"/>
        </w:rPr>
        <w:t xml:space="preserve"> </w:t>
      </w:r>
    </w:p>
    <w:p w14:paraId="0584981B" w14:textId="1DA16C48" w:rsidR="007C3A1B" w:rsidRPr="007C3A1B" w:rsidRDefault="007C3A1B" w:rsidP="007C3A1B">
      <w:pPr>
        <w:spacing w:after="120"/>
        <w:ind w:firstLine="450"/>
        <w:rPr>
          <w:color w:val="000000" w:themeColor="text1"/>
          <w:szCs w:val="20"/>
        </w:rPr>
      </w:pPr>
      <w:r w:rsidRPr="007C3A1B">
        <w:rPr>
          <w:color w:val="000000" w:themeColor="text1"/>
          <w:szCs w:val="20"/>
        </w:rPr>
        <w:t>At an inflection point of</w:t>
      </w:r>
      <w:r w:rsidR="00C1156B" w:rsidRPr="006F0252">
        <w:rPr>
          <w:color w:val="000000" w:themeColor="text1"/>
          <w:position w:val="-14"/>
          <w:szCs w:val="20"/>
        </w:rPr>
        <w:object w:dxaOrig="720" w:dyaOrig="380" w14:anchorId="54CE3ADF">
          <v:shape id="_x0000_i1255" type="#_x0000_t75" style="width:36.3pt;height:21.9pt" o:ole="">
            <v:imagedata r:id="rId404" o:title=""/>
          </v:shape>
          <o:OLEObject Type="Embed" ProgID="Equation.DSMT4" ShapeID="_x0000_i1255" DrawAspect="Content" ObjectID="_1837102869" r:id="rId405"/>
        </w:object>
      </w:r>
      <w:r w:rsidRPr="007C3A1B">
        <w:rPr>
          <w:szCs w:val="20"/>
        </w:rPr>
        <w:t>, its 2</w:t>
      </w:r>
      <w:r w:rsidRPr="007C3A1B">
        <w:rPr>
          <w:szCs w:val="20"/>
          <w:vertAlign w:val="superscript"/>
        </w:rPr>
        <w:t>nd</w:t>
      </w:r>
      <w:r w:rsidRPr="007C3A1B">
        <w:rPr>
          <w:szCs w:val="20"/>
        </w:rPr>
        <w:t xml:space="preserve"> order derivative </w:t>
      </w:r>
      <w:r w:rsidRPr="007C3A1B">
        <w:rPr>
          <w:color w:val="000000" w:themeColor="text1"/>
          <w:szCs w:val="20"/>
        </w:rPr>
        <w:t xml:space="preserve">with respect to </w:t>
      </w:r>
      <w:r w:rsidRPr="007C3A1B">
        <w:rPr>
          <w:i/>
          <w:iCs/>
          <w:color w:val="000000" w:themeColor="text1"/>
          <w:szCs w:val="20"/>
        </w:rPr>
        <w:t>X</w:t>
      </w:r>
      <w:r w:rsidRPr="007C3A1B">
        <w:rPr>
          <w:i/>
          <w:iCs/>
          <w:color w:val="000000" w:themeColor="text1"/>
          <w:szCs w:val="20"/>
          <w:vertAlign w:val="superscript"/>
        </w:rPr>
        <w:t>*</w:t>
      </w:r>
      <w:r w:rsidRPr="007C3A1B">
        <w:rPr>
          <w:color w:val="000000" w:themeColor="text1"/>
          <w:szCs w:val="20"/>
        </w:rPr>
        <w:t xml:space="preserve"> must satisfy</w:t>
      </w:r>
    </w:p>
    <w:p w14:paraId="4ACC02BF" w14:textId="063D70C5" w:rsidR="007C3A1B" w:rsidRPr="007C3A1B" w:rsidRDefault="007C3A1B" w:rsidP="007C3A1B">
      <w:pPr>
        <w:spacing w:after="120"/>
        <w:rPr>
          <w:szCs w:val="20"/>
        </w:rPr>
      </w:pPr>
      <w:r w:rsidRPr="007C3A1B">
        <w:rPr>
          <w:color w:val="000000" w:themeColor="text1"/>
          <w:szCs w:val="20"/>
        </w:rPr>
        <w:tab/>
      </w:r>
      <w:r w:rsidR="00C1156B" w:rsidRPr="00C1156B">
        <w:rPr>
          <w:position w:val="-34"/>
          <w:szCs w:val="20"/>
        </w:rPr>
        <w:object w:dxaOrig="2140" w:dyaOrig="740" w14:anchorId="7DC96BEB">
          <v:shape id="_x0000_i1256" type="#_x0000_t75" style="width:107.7pt;height:43.2pt" o:ole="">
            <v:imagedata r:id="rId406" o:title=""/>
          </v:shape>
          <o:OLEObject Type="Embed" ProgID="Equation.DSMT4" ShapeID="_x0000_i1256" DrawAspect="Content" ObjectID="_1837102870" r:id="rId407"/>
        </w:object>
      </w:r>
      <w:r w:rsidRPr="007C3A1B">
        <w:rPr>
          <w:szCs w:val="20"/>
        </w:rPr>
        <w:t>,</w:t>
      </w:r>
      <w:r w:rsidRPr="007C3A1B">
        <w:rPr>
          <w:szCs w:val="20"/>
        </w:rPr>
        <w:tab/>
      </w:r>
      <w:r w:rsidRPr="007C3A1B">
        <w:rPr>
          <w:szCs w:val="20"/>
        </w:rPr>
        <w:tab/>
      </w:r>
      <w:r w:rsidRPr="007C3A1B">
        <w:rPr>
          <w:szCs w:val="20"/>
        </w:rPr>
        <w:tab/>
      </w:r>
      <w:r w:rsidRPr="007C3A1B">
        <w:rPr>
          <w:szCs w:val="20"/>
        </w:rPr>
        <w:tab/>
      </w:r>
      <w:r w:rsidRPr="007C3A1B">
        <w:rPr>
          <w:szCs w:val="20"/>
        </w:rPr>
        <w:tab/>
      </w:r>
      <w:r w:rsidRPr="007C3A1B">
        <w:rPr>
          <w:szCs w:val="20"/>
        </w:rPr>
        <w:tab/>
        <w:t>(A4)</w:t>
      </w:r>
    </w:p>
    <w:p w14:paraId="0F924968" w14:textId="78AB6C7F" w:rsidR="007C3A1B" w:rsidRPr="007C3A1B" w:rsidRDefault="007C3A1B" w:rsidP="009A605D">
      <w:pPr>
        <w:adjustRightInd w:val="0"/>
        <w:snapToGrid w:val="0"/>
        <w:spacing w:after="120"/>
        <w:rPr>
          <w:szCs w:val="20"/>
        </w:rPr>
      </w:pPr>
      <w:r w:rsidRPr="007C3A1B">
        <w:rPr>
          <w:szCs w:val="20"/>
        </w:rPr>
        <w:t>where</w:t>
      </w:r>
      <w:r w:rsidR="00981CCC" w:rsidRPr="00981CCC">
        <w:rPr>
          <w:position w:val="-10"/>
          <w:szCs w:val="20"/>
        </w:rPr>
        <w:object w:dxaOrig="300" w:dyaOrig="320" w14:anchorId="1215D2F8">
          <v:shape id="_x0000_i1257" type="#_x0000_t75" style="width:14.4pt;height:14.4pt" o:ole="">
            <v:imagedata r:id="rId408" o:title=""/>
          </v:shape>
          <o:OLEObject Type="Embed" ProgID="Equation.DSMT4" ShapeID="_x0000_i1257" DrawAspect="Content" ObjectID="_1837102871" r:id="rId409"/>
        </w:object>
      </w:r>
      <w:r w:rsidRPr="007C3A1B">
        <w:rPr>
          <w:szCs w:val="20"/>
        </w:rPr>
        <w:t xml:space="preserve"> is the nondimensional upwind inflection location on the curve of</w:t>
      </w:r>
      <w:r w:rsidR="00773050" w:rsidRPr="00773050">
        <w:rPr>
          <w:color w:val="000000" w:themeColor="text1"/>
          <w:position w:val="-12"/>
          <w:szCs w:val="20"/>
        </w:rPr>
        <w:object w:dxaOrig="600" w:dyaOrig="320" w14:anchorId="6EA0EF33">
          <v:shape id="_x0000_i1258" type="#_x0000_t75" style="width:30.05pt;height:18.15pt" o:ole="">
            <v:imagedata r:id="rId410" o:title=""/>
          </v:shape>
          <o:OLEObject Type="Embed" ProgID="Equation.DSMT4" ShapeID="_x0000_i1258" DrawAspect="Content" ObjectID="_1837102872" r:id="rId411"/>
        </w:object>
      </w:r>
      <w:r w:rsidRPr="007C3A1B">
        <w:rPr>
          <w:szCs w:val="20"/>
        </w:rPr>
        <w:t>and its subscript I indicates inflection. This subscript can be F1 or F2 for the 1</w:t>
      </w:r>
      <w:r w:rsidRPr="007C3A1B">
        <w:rPr>
          <w:szCs w:val="20"/>
          <w:vertAlign w:val="superscript"/>
        </w:rPr>
        <w:t>st</w:t>
      </w:r>
      <w:r w:rsidRPr="007C3A1B">
        <w:rPr>
          <w:szCs w:val="20"/>
        </w:rPr>
        <w:t xml:space="preserve"> or 2</w:t>
      </w:r>
      <w:r w:rsidRPr="007C3A1B">
        <w:rPr>
          <w:szCs w:val="20"/>
          <w:vertAlign w:val="superscript"/>
        </w:rPr>
        <w:t>nd</w:t>
      </w:r>
      <w:r w:rsidRPr="007C3A1B">
        <w:rPr>
          <w:szCs w:val="20"/>
        </w:rPr>
        <w:t xml:space="preserve"> inflection locations (Fig. 2). Equation (A4) is a further derivative of Eq. (A2), given by:</w:t>
      </w:r>
    </w:p>
    <w:p w14:paraId="7A16E375" w14:textId="0284D9F4" w:rsidR="007C3A1B" w:rsidRPr="007C3A1B" w:rsidRDefault="00451FA9" w:rsidP="00451FA9">
      <w:pPr>
        <w:spacing w:after="120"/>
        <w:ind w:firstLine="720"/>
        <w:rPr>
          <w:szCs w:val="20"/>
        </w:rPr>
      </w:pPr>
      <w:r w:rsidRPr="00451FA9">
        <w:rPr>
          <w:position w:val="-30"/>
          <w:szCs w:val="20"/>
        </w:rPr>
        <w:object w:dxaOrig="8260" w:dyaOrig="700" w14:anchorId="5A2D7300">
          <v:shape id="_x0000_i1259" type="#_x0000_t75" style="width:410.1pt;height:36.3pt" o:ole="">
            <v:imagedata r:id="rId412" o:title=""/>
          </v:shape>
          <o:OLEObject Type="Embed" ProgID="Equation.DSMT4" ShapeID="_x0000_i1259" DrawAspect="Content" ObjectID="_1837102873" r:id="rId413"/>
        </w:object>
      </w:r>
      <w:r w:rsidR="007C3A1B" w:rsidRPr="007C3A1B">
        <w:rPr>
          <w:szCs w:val="20"/>
        </w:rPr>
        <w:t xml:space="preserve"> (A5)</w:t>
      </w:r>
    </w:p>
    <w:p w14:paraId="5B21070C" w14:textId="77777777" w:rsidR="007C3A1B" w:rsidRPr="007C3A1B" w:rsidRDefault="007C3A1B" w:rsidP="007C3A1B">
      <w:pPr>
        <w:spacing w:after="120"/>
        <w:rPr>
          <w:szCs w:val="20"/>
        </w:rPr>
      </w:pPr>
      <w:r w:rsidRPr="007C3A1B">
        <w:rPr>
          <w:szCs w:val="20"/>
        </w:rPr>
        <w:t xml:space="preserve">To satisfy Eq. (A4),  </w:t>
      </w:r>
    </w:p>
    <w:p w14:paraId="1D1847D4" w14:textId="17709CA0" w:rsidR="007C3A1B" w:rsidRPr="007C3A1B" w:rsidRDefault="00840FE4" w:rsidP="007C3A1B">
      <w:pPr>
        <w:spacing w:after="120"/>
        <w:ind w:firstLine="720"/>
        <w:rPr>
          <w:szCs w:val="20"/>
        </w:rPr>
      </w:pPr>
      <w:r w:rsidRPr="007C3A1B">
        <w:rPr>
          <w:position w:val="-22"/>
          <w:szCs w:val="20"/>
        </w:rPr>
        <w:object w:dxaOrig="3120" w:dyaOrig="580" w14:anchorId="1CA1BC1E">
          <v:shape id="_x0000_i1260" type="#_x0000_t75" style="width:158.4pt;height:28.8pt" o:ole="">
            <v:imagedata r:id="rId414" o:title=""/>
          </v:shape>
          <o:OLEObject Type="Embed" ProgID="Equation.DSMT4" ShapeID="_x0000_i1260" DrawAspect="Content" ObjectID="_1837102874" r:id="rId415"/>
        </w:object>
      </w:r>
      <w:r w:rsidR="007C3A1B" w:rsidRPr="007C3A1B">
        <w:rPr>
          <w:szCs w:val="20"/>
        </w:rPr>
        <w:t>.</w:t>
      </w:r>
      <w:r w:rsidR="007C3A1B" w:rsidRPr="007C3A1B">
        <w:rPr>
          <w:szCs w:val="20"/>
        </w:rPr>
        <w:tab/>
      </w:r>
      <w:r w:rsidR="007C3A1B" w:rsidRPr="007C3A1B">
        <w:rPr>
          <w:szCs w:val="20"/>
        </w:rPr>
        <w:tab/>
      </w:r>
      <w:r w:rsidR="007C3A1B" w:rsidRPr="007C3A1B">
        <w:rPr>
          <w:szCs w:val="20"/>
        </w:rPr>
        <w:tab/>
      </w:r>
      <w:r w:rsidR="007C3A1B" w:rsidRPr="007C3A1B">
        <w:rPr>
          <w:szCs w:val="20"/>
        </w:rPr>
        <w:tab/>
      </w:r>
      <w:r w:rsidR="007C3A1B" w:rsidRPr="007C3A1B">
        <w:rPr>
          <w:szCs w:val="20"/>
        </w:rPr>
        <w:tab/>
        <w:t>(A6)</w:t>
      </w:r>
    </w:p>
    <w:p w14:paraId="47885C25" w14:textId="738B798A" w:rsidR="007C3A1B" w:rsidRPr="007C3A1B" w:rsidRDefault="007C3A1B" w:rsidP="007C3A1B">
      <w:pPr>
        <w:spacing w:after="120"/>
        <w:rPr>
          <w:b/>
          <w:bCs/>
          <w:szCs w:val="20"/>
        </w:rPr>
      </w:pPr>
      <w:r w:rsidRPr="007C3A1B">
        <w:rPr>
          <w:szCs w:val="20"/>
        </w:rPr>
        <w:t>The solutions to</w:t>
      </w:r>
      <w:r w:rsidR="00490D45" w:rsidRPr="00981CCC">
        <w:rPr>
          <w:position w:val="-10"/>
          <w:szCs w:val="20"/>
        </w:rPr>
        <w:object w:dxaOrig="300" w:dyaOrig="320" w14:anchorId="3F99B4F6">
          <v:shape id="_x0000_i1261" type="#_x0000_t75" style="width:14.4pt;height:14.4pt" o:ole="">
            <v:imagedata r:id="rId408" o:title=""/>
          </v:shape>
          <o:OLEObject Type="Embed" ProgID="Equation.DSMT4" ShapeID="_x0000_i1261" DrawAspect="Content" ObjectID="_1837102875" r:id="rId416"/>
        </w:object>
      </w:r>
      <w:r w:rsidRPr="007C3A1B">
        <w:rPr>
          <w:szCs w:val="20"/>
        </w:rPr>
        <w:t>from this equation are the two inflection locations in terms of nondimensional upwind fetch</w:t>
      </w:r>
      <w:r w:rsidR="009A605D" w:rsidRPr="003D1B5C">
        <w:rPr>
          <w:position w:val="-10"/>
          <w:szCs w:val="20"/>
        </w:rPr>
        <w:object w:dxaOrig="1040" w:dyaOrig="320" w14:anchorId="722C00F9">
          <v:shape id="_x0000_i1262" type="#_x0000_t75" style="width:50.1pt;height:14.4pt" o:ole="">
            <v:imagedata r:id="rId417" o:title=""/>
          </v:shape>
          <o:OLEObject Type="Embed" ProgID="Equation.DSMT4" ShapeID="_x0000_i1262" DrawAspect="Content" ObjectID="_1837102876" r:id="rId418"/>
        </w:object>
      </w:r>
      <w:r w:rsidRPr="007C3A1B">
        <w:rPr>
          <w:szCs w:val="20"/>
        </w:rPr>
        <w:t xml:space="preserve">given in </w:t>
      </w:r>
      <w:proofErr w:type="spellStart"/>
      <w:r w:rsidRPr="007C3A1B">
        <w:rPr>
          <w:szCs w:val="20"/>
        </w:rPr>
        <w:t>Eqs</w:t>
      </w:r>
      <w:proofErr w:type="spellEnd"/>
      <w:r w:rsidRPr="007C3A1B">
        <w:rPr>
          <w:szCs w:val="20"/>
        </w:rPr>
        <w:t xml:space="preserve">. (24) and (25), respectively, and shown in Fig. 2. </w:t>
      </w:r>
    </w:p>
    <w:p w14:paraId="46367C63" w14:textId="7D165E8A" w:rsidR="00576EEB" w:rsidRPr="00A11DA1" w:rsidRDefault="00576EEB" w:rsidP="00576EEB">
      <w:pPr>
        <w:rPr>
          <w:b/>
          <w:bCs/>
          <w:szCs w:val="20"/>
        </w:rPr>
      </w:pPr>
      <w:r w:rsidRPr="00A11DA1">
        <w:rPr>
          <w:b/>
          <w:bCs/>
          <w:szCs w:val="20"/>
        </w:rPr>
        <w:t>Appendix B</w:t>
      </w:r>
      <w:r w:rsidR="00F25F40">
        <w:rPr>
          <w:b/>
          <w:bCs/>
          <w:szCs w:val="20"/>
        </w:rPr>
        <w:t>:</w:t>
      </w:r>
      <w:r w:rsidRPr="00A11DA1">
        <w:rPr>
          <w:b/>
          <w:bCs/>
          <w:szCs w:val="20"/>
        </w:rPr>
        <w:t xml:space="preserve"> Estimation of planetary boundary layer height from measured variables in eddy-covariance flux systems </w:t>
      </w:r>
    </w:p>
    <w:p w14:paraId="334EBA75" w14:textId="77777777" w:rsidR="00576EEB" w:rsidRDefault="00576EEB" w:rsidP="00576EEB">
      <w:pPr>
        <w:spacing w:after="120"/>
        <w:ind w:firstLine="720"/>
        <w:rPr>
          <w:szCs w:val="20"/>
        </w:rPr>
      </w:pPr>
      <w:r w:rsidRPr="00A11DA1">
        <w:rPr>
          <w:szCs w:val="20"/>
        </w:rPr>
        <w:lastRenderedPageBreak/>
        <w:t>In order to compute the footprint characteristics using equations of Kljun et al. (2015), the planetary boundary layer height (</w:t>
      </w:r>
      <w:r w:rsidRPr="00A11DA1">
        <w:rPr>
          <w:i/>
          <w:iCs/>
          <w:szCs w:val="20"/>
        </w:rPr>
        <w:t>h</w:t>
      </w:r>
      <w:r w:rsidRPr="00A11DA1">
        <w:rPr>
          <w:szCs w:val="20"/>
        </w:rPr>
        <w:t xml:space="preserve">) is required by </w:t>
      </w:r>
      <w:proofErr w:type="spellStart"/>
      <w:r w:rsidRPr="00A11DA1">
        <w:rPr>
          <w:szCs w:val="20"/>
        </w:rPr>
        <w:t>Eqs</w:t>
      </w:r>
      <w:proofErr w:type="spellEnd"/>
      <w:r w:rsidRPr="00A11DA1">
        <w:rPr>
          <w:szCs w:val="20"/>
        </w:rPr>
        <w:t xml:space="preserve">. (21), (22), (29), (42), (45), and (46). Fortunately, it may be estimated using commonly measured variables in eddy-covariance systems. Appendix B in Kljun et al. (2015) summarizes the equations for </w:t>
      </w:r>
      <w:r w:rsidRPr="00A11DA1">
        <w:rPr>
          <w:i/>
          <w:iCs/>
          <w:szCs w:val="20"/>
        </w:rPr>
        <w:t>h</w:t>
      </w:r>
      <w:r w:rsidRPr="00A11DA1">
        <w:rPr>
          <w:szCs w:val="20"/>
        </w:rPr>
        <w:t xml:space="preserve"> under different atmospheric boundary-layer stratifications and recommends theoretical equations of </w:t>
      </w:r>
      <w:r w:rsidRPr="00A11DA1">
        <w:rPr>
          <w:i/>
          <w:iCs/>
          <w:szCs w:val="20"/>
        </w:rPr>
        <w:t>h</w:t>
      </w:r>
      <w:r w:rsidRPr="00A11DA1">
        <w:rPr>
          <w:szCs w:val="20"/>
        </w:rPr>
        <w:t xml:space="preserve"> for use in eddy-covariance flux systems. </w:t>
      </w:r>
    </w:p>
    <w:p w14:paraId="7C304CD6" w14:textId="77777777" w:rsidR="0092495E" w:rsidRPr="0092495E" w:rsidRDefault="0092495E" w:rsidP="0092495E">
      <w:pPr>
        <w:spacing w:after="120"/>
        <w:rPr>
          <w:b/>
          <w:bCs/>
          <w:szCs w:val="20"/>
        </w:rPr>
      </w:pPr>
      <w:r w:rsidRPr="0092495E">
        <w:rPr>
          <w:b/>
          <w:bCs/>
          <w:szCs w:val="20"/>
        </w:rPr>
        <w:t xml:space="preserve">B1 Equations of </w:t>
      </w:r>
      <w:r w:rsidRPr="0092495E">
        <w:rPr>
          <w:b/>
          <w:bCs/>
          <w:i/>
          <w:iCs/>
          <w:szCs w:val="20"/>
        </w:rPr>
        <w:t>h</w:t>
      </w:r>
      <w:r w:rsidRPr="0092495E">
        <w:rPr>
          <w:b/>
          <w:bCs/>
          <w:szCs w:val="20"/>
        </w:rPr>
        <w:t xml:space="preserve"> for use in eddy-covariance flux systems </w:t>
      </w:r>
    </w:p>
    <w:p w14:paraId="6400AC72" w14:textId="49EBDE82" w:rsidR="0092495E" w:rsidRPr="0092495E" w:rsidRDefault="0092495E" w:rsidP="0092495E">
      <w:pPr>
        <w:snapToGrid w:val="0"/>
        <w:spacing w:after="120"/>
        <w:ind w:firstLine="720"/>
        <w:rPr>
          <w:szCs w:val="20"/>
        </w:rPr>
      </w:pPr>
      <w:r w:rsidRPr="0092495E">
        <w:rPr>
          <w:szCs w:val="20"/>
        </w:rPr>
        <w:t xml:space="preserve">For neutral to stable conditions, Kljun et al. (2015) summarized four equations. One is the primary equation, while the other three are the simplified versions for extreme cases of free atmosphere or strongly stable boundary-layer conditions. The primary equation is an interpolation formula proposed by </w:t>
      </w:r>
      <w:proofErr w:type="spellStart"/>
      <w:r w:rsidRPr="0092495E">
        <w:rPr>
          <w:szCs w:val="20"/>
        </w:rPr>
        <w:t>Nieu</w:t>
      </w:r>
      <w:r w:rsidR="00F25F40">
        <w:rPr>
          <w:szCs w:val="20"/>
        </w:rPr>
        <w:t>w</w:t>
      </w:r>
      <w:r w:rsidRPr="0092495E">
        <w:rPr>
          <w:szCs w:val="20"/>
        </w:rPr>
        <w:t>stadt</w:t>
      </w:r>
      <w:proofErr w:type="spellEnd"/>
      <w:r w:rsidRPr="0092495E">
        <w:rPr>
          <w:szCs w:val="20"/>
        </w:rPr>
        <w:t xml:space="preserve"> (1981):    </w:t>
      </w:r>
    </w:p>
    <w:p w14:paraId="08E47140" w14:textId="11505134" w:rsidR="0092495E" w:rsidRPr="0092495E" w:rsidRDefault="00C606FC" w:rsidP="0092495E">
      <w:pPr>
        <w:spacing w:after="120"/>
        <w:ind w:firstLine="720"/>
        <w:rPr>
          <w:szCs w:val="20"/>
        </w:rPr>
      </w:pPr>
      <w:r w:rsidRPr="00C606FC">
        <w:rPr>
          <w:position w:val="-28"/>
          <w:szCs w:val="20"/>
        </w:rPr>
        <w:object w:dxaOrig="2020" w:dyaOrig="660" w14:anchorId="4601C519">
          <v:shape id="_x0000_i1263" type="#_x0000_t75" style="width:100.8pt;height:28.8pt" o:ole="">
            <v:imagedata r:id="rId419" o:title=""/>
          </v:shape>
          <o:OLEObject Type="Embed" ProgID="Equation.DSMT4" ShapeID="_x0000_i1263" DrawAspect="Content" ObjectID="_1837102877" r:id="rId420"/>
        </w:object>
      </w:r>
      <w:r w:rsidR="0092495E" w:rsidRPr="0092495E">
        <w:rPr>
          <w:szCs w:val="20"/>
        </w:rPr>
        <w:t xml:space="preserve">, </w:t>
      </w:r>
      <w:r w:rsidR="0092495E" w:rsidRPr="0092495E">
        <w:rPr>
          <w:szCs w:val="20"/>
        </w:rPr>
        <w:tab/>
      </w:r>
      <w:r w:rsidR="0092495E" w:rsidRPr="0092495E">
        <w:rPr>
          <w:szCs w:val="20"/>
        </w:rPr>
        <w:tab/>
      </w:r>
      <w:r w:rsidR="0092495E" w:rsidRPr="0092495E">
        <w:rPr>
          <w:szCs w:val="20"/>
        </w:rPr>
        <w:tab/>
      </w:r>
      <w:r w:rsidR="0092495E" w:rsidRPr="0092495E">
        <w:rPr>
          <w:szCs w:val="20"/>
        </w:rPr>
        <w:tab/>
      </w:r>
      <w:r w:rsidR="0092495E" w:rsidRPr="0092495E">
        <w:rPr>
          <w:szCs w:val="20"/>
        </w:rPr>
        <w:tab/>
      </w:r>
      <w:r w:rsidR="0092495E" w:rsidRPr="0092495E">
        <w:rPr>
          <w:szCs w:val="20"/>
        </w:rPr>
        <w:tab/>
      </w:r>
      <w:r w:rsidR="00FD6E92">
        <w:rPr>
          <w:szCs w:val="20"/>
        </w:rPr>
        <w:tab/>
      </w:r>
      <w:r w:rsidR="0092495E" w:rsidRPr="0092495E">
        <w:rPr>
          <w:szCs w:val="20"/>
        </w:rPr>
        <w:t>(B1)</w:t>
      </w:r>
    </w:p>
    <w:p w14:paraId="3ED963F0" w14:textId="3AA44588" w:rsidR="0092495E" w:rsidRPr="0092495E" w:rsidRDefault="0092495E" w:rsidP="0092495E">
      <w:pPr>
        <w:spacing w:after="120"/>
        <w:rPr>
          <w:szCs w:val="20"/>
        </w:rPr>
      </w:pPr>
      <w:r w:rsidRPr="0092495E">
        <w:rPr>
          <w:szCs w:val="20"/>
        </w:rPr>
        <w:t xml:space="preserve">where </w:t>
      </w:r>
      <w:r w:rsidRPr="0092495E">
        <w:rPr>
          <w:i/>
          <w:iCs/>
          <w:szCs w:val="20"/>
        </w:rPr>
        <w:t>L</w:t>
      </w:r>
      <w:r w:rsidRPr="0092495E">
        <w:rPr>
          <w:szCs w:val="20"/>
        </w:rPr>
        <w:t xml:space="preserve"> is Monin-Obukhov length, </w:t>
      </w:r>
      <w:r w:rsidR="00D4379A" w:rsidRPr="00D4379A">
        <w:rPr>
          <w:position w:val="-10"/>
          <w:szCs w:val="20"/>
        </w:rPr>
        <w:object w:dxaOrig="220" w:dyaOrig="300" w14:anchorId="798BEB76">
          <v:shape id="_x0000_i1264" type="#_x0000_t75" style="width:14.4pt;height:14.4pt" o:ole="">
            <v:imagedata r:id="rId421" o:title=""/>
          </v:shape>
          <o:OLEObject Type="Embed" ProgID="Equation.DSMT4" ShapeID="_x0000_i1264" DrawAspect="Content" ObjectID="_1837102878" r:id="rId422"/>
        </w:object>
      </w:r>
      <w:r w:rsidRPr="0092495E">
        <w:rPr>
          <w:szCs w:val="20"/>
        </w:rPr>
        <w:t xml:space="preserve">is friction velocity, and </w:t>
      </w:r>
      <w:r w:rsidRPr="0092495E">
        <w:rPr>
          <w:i/>
          <w:iCs/>
          <w:szCs w:val="20"/>
        </w:rPr>
        <w:t>f</w:t>
      </w:r>
      <w:r w:rsidRPr="0092495E">
        <w:rPr>
          <w:szCs w:val="20"/>
        </w:rPr>
        <w:t xml:space="preserve"> is the </w:t>
      </w:r>
      <w:bookmarkStart w:id="2" w:name="_Hlk204239378"/>
      <w:r w:rsidRPr="0092495E">
        <w:rPr>
          <w:szCs w:val="20"/>
        </w:rPr>
        <w:t>Coriolis parameter</w:t>
      </w:r>
      <w:bookmarkEnd w:id="2"/>
      <w:r w:rsidRPr="0092495E">
        <w:rPr>
          <w:szCs w:val="20"/>
        </w:rPr>
        <w:t xml:space="preserve">. In eddy-covariance flux systems, mean values of </w:t>
      </w:r>
      <w:r w:rsidRPr="0092495E">
        <w:rPr>
          <w:i/>
          <w:iCs/>
          <w:szCs w:val="20"/>
        </w:rPr>
        <w:t>L</w:t>
      </w:r>
      <w:r w:rsidRPr="0092495E">
        <w:rPr>
          <w:szCs w:val="20"/>
        </w:rPr>
        <w:t xml:space="preserve"> and</w:t>
      </w:r>
      <w:r w:rsidR="00D053BF" w:rsidRPr="00D053BF">
        <w:rPr>
          <w:position w:val="-10"/>
          <w:szCs w:val="20"/>
        </w:rPr>
        <w:object w:dxaOrig="220" w:dyaOrig="300" w14:anchorId="2E884A6C">
          <v:shape id="_x0000_i1265" type="#_x0000_t75" style="width:14.4pt;height:14.4pt" o:ole="">
            <v:imagedata r:id="rId423" o:title=""/>
          </v:shape>
          <o:OLEObject Type="Embed" ProgID="Equation.DSMT4" ShapeID="_x0000_i1265" DrawAspect="Content" ObjectID="_1837102879" r:id="rId424"/>
        </w:object>
      </w:r>
      <w:r w:rsidRPr="0092495E">
        <w:rPr>
          <w:szCs w:val="20"/>
        </w:rPr>
        <w:t xml:space="preserve"> (Rebmann et al., 2012) are computed every data output interval (e.g., 30 min), while </w:t>
      </w:r>
      <w:r w:rsidRPr="0092495E">
        <w:rPr>
          <w:i/>
          <w:iCs/>
          <w:szCs w:val="20"/>
        </w:rPr>
        <w:t>f</w:t>
      </w:r>
      <w:r w:rsidRPr="0092495E">
        <w:rPr>
          <w:szCs w:val="20"/>
        </w:rPr>
        <w:t xml:space="preserve"> can be computed at any time from (Wallace and Hobbs, 2006)  </w:t>
      </w:r>
    </w:p>
    <w:p w14:paraId="34DBD72A" w14:textId="62B9D5C7" w:rsidR="0092495E" w:rsidRPr="0092495E" w:rsidRDefault="0095291B" w:rsidP="0092495E">
      <w:pPr>
        <w:spacing w:after="120"/>
        <w:ind w:firstLine="720"/>
        <w:rPr>
          <w:szCs w:val="20"/>
        </w:rPr>
      </w:pPr>
      <w:r w:rsidRPr="0092495E">
        <w:rPr>
          <w:position w:val="-10"/>
          <w:szCs w:val="20"/>
        </w:rPr>
        <w:object w:dxaOrig="1020" w:dyaOrig="279" w14:anchorId="0879A53C">
          <v:shape id="_x0000_i1266" type="#_x0000_t75" style="width:50.1pt;height:14.4pt" o:ole="">
            <v:imagedata r:id="rId425" o:title=""/>
          </v:shape>
          <o:OLEObject Type="Embed" ProgID="Equation.DSMT4" ShapeID="_x0000_i1266" DrawAspect="Content" ObjectID="_1837102880" r:id="rId426"/>
        </w:object>
      </w:r>
      <w:r w:rsidR="0092495E" w:rsidRPr="0092495E">
        <w:rPr>
          <w:szCs w:val="20"/>
        </w:rPr>
        <w:t xml:space="preserve">, </w:t>
      </w:r>
      <w:r w:rsidR="0092495E" w:rsidRPr="0092495E">
        <w:rPr>
          <w:szCs w:val="20"/>
        </w:rPr>
        <w:tab/>
      </w:r>
      <w:r w:rsidR="0092495E" w:rsidRPr="0092495E">
        <w:rPr>
          <w:szCs w:val="20"/>
        </w:rPr>
        <w:tab/>
      </w:r>
      <w:r w:rsidR="0092495E" w:rsidRPr="0092495E">
        <w:rPr>
          <w:szCs w:val="20"/>
        </w:rPr>
        <w:tab/>
      </w:r>
      <w:r w:rsidR="0092495E" w:rsidRPr="0092495E">
        <w:rPr>
          <w:szCs w:val="20"/>
        </w:rPr>
        <w:tab/>
      </w:r>
      <w:r w:rsidR="0092495E" w:rsidRPr="0092495E">
        <w:rPr>
          <w:szCs w:val="20"/>
        </w:rPr>
        <w:tab/>
      </w:r>
      <w:r w:rsidR="0092495E" w:rsidRPr="0092495E">
        <w:rPr>
          <w:szCs w:val="20"/>
        </w:rPr>
        <w:tab/>
        <w:t xml:space="preserve">         </w:t>
      </w:r>
      <w:r w:rsidR="0092495E" w:rsidRPr="0092495E">
        <w:rPr>
          <w:szCs w:val="20"/>
        </w:rPr>
        <w:tab/>
      </w:r>
      <w:r w:rsidR="0092495E" w:rsidRPr="0092495E">
        <w:rPr>
          <w:szCs w:val="20"/>
        </w:rPr>
        <w:tab/>
        <w:t>(B2)</w:t>
      </w:r>
    </w:p>
    <w:p w14:paraId="70DA2C17" w14:textId="77777777" w:rsidR="0092495E" w:rsidRPr="0092495E" w:rsidRDefault="0092495E" w:rsidP="0092495E">
      <w:pPr>
        <w:spacing w:after="120"/>
        <w:rPr>
          <w:szCs w:val="20"/>
        </w:rPr>
      </w:pPr>
      <w:r w:rsidRPr="0092495E">
        <w:rPr>
          <w:szCs w:val="20"/>
        </w:rPr>
        <w:t>where Ω is the angular velocity of Earth’s rotation (7.2924621e</w:t>
      </w:r>
      <w:r w:rsidRPr="0092495E">
        <w:rPr>
          <w:szCs w:val="20"/>
          <w:vertAlign w:val="superscript"/>
        </w:rPr>
        <w:t>-5</w:t>
      </w:r>
      <w:r w:rsidRPr="0092495E">
        <w:rPr>
          <w:szCs w:val="20"/>
        </w:rPr>
        <w:t xml:space="preserve"> rad s</w:t>
      </w:r>
      <w:r w:rsidRPr="0092495E">
        <w:rPr>
          <w:szCs w:val="20"/>
          <w:vertAlign w:val="superscript"/>
        </w:rPr>
        <w:t>-1</w:t>
      </w:r>
      <w:r w:rsidRPr="0092495E">
        <w:rPr>
          <w:szCs w:val="20"/>
        </w:rPr>
        <w:t xml:space="preserve">) and </w:t>
      </w:r>
      <w:r w:rsidRPr="0092495E">
        <w:rPr>
          <w:i/>
          <w:iCs/>
          <w:szCs w:val="20"/>
        </w:rPr>
        <w:t>ϕ</w:t>
      </w:r>
      <w:r w:rsidRPr="0092495E">
        <w:rPr>
          <w:szCs w:val="20"/>
        </w:rPr>
        <w:t xml:space="preserve"> is the latitude of an eddy-covariance flux station.  As a station variable, </w:t>
      </w:r>
      <w:r w:rsidRPr="0092495E">
        <w:rPr>
          <w:i/>
          <w:iCs/>
          <w:szCs w:val="20"/>
        </w:rPr>
        <w:t>ϕ</w:t>
      </w:r>
      <w:r w:rsidRPr="0092495E">
        <w:rPr>
          <w:szCs w:val="20"/>
        </w:rPr>
        <w:t xml:space="preserve"> is entered by a user into an eddy-covariance flux system before or while an EasyFlux series program is running. </w:t>
      </w:r>
    </w:p>
    <w:p w14:paraId="7CDA5348" w14:textId="77777777" w:rsidR="0092495E" w:rsidRPr="0092495E" w:rsidRDefault="0092495E" w:rsidP="0092495E">
      <w:pPr>
        <w:spacing w:after="120"/>
        <w:rPr>
          <w:szCs w:val="20"/>
        </w:rPr>
      </w:pPr>
      <w:r w:rsidRPr="0092495E">
        <w:rPr>
          <w:szCs w:val="20"/>
        </w:rPr>
        <w:tab/>
        <w:t xml:space="preserve">For convective atmospheric conditions, an equation explicit to </w:t>
      </w:r>
      <w:r w:rsidRPr="0092495E">
        <w:rPr>
          <w:i/>
          <w:iCs/>
          <w:szCs w:val="20"/>
        </w:rPr>
        <w:t>h</w:t>
      </w:r>
      <w:r w:rsidRPr="0092495E">
        <w:rPr>
          <w:szCs w:val="20"/>
        </w:rPr>
        <w:t xml:space="preserve"> is not available, however its differential equation with respect to time </w:t>
      </w:r>
      <w:r w:rsidRPr="0092495E">
        <w:rPr>
          <w:i/>
          <w:iCs/>
          <w:szCs w:val="20"/>
        </w:rPr>
        <w:t>t</w:t>
      </w:r>
      <w:r w:rsidRPr="0092495E">
        <w:rPr>
          <w:szCs w:val="20"/>
        </w:rPr>
        <w:t xml:space="preserve"> is defined by </w:t>
      </w:r>
      <w:proofErr w:type="spellStart"/>
      <w:r w:rsidRPr="0092495E">
        <w:rPr>
          <w:szCs w:val="20"/>
        </w:rPr>
        <w:t>Batchvarova</w:t>
      </w:r>
      <w:proofErr w:type="spellEnd"/>
      <w:r w:rsidRPr="0092495E">
        <w:rPr>
          <w:szCs w:val="20"/>
        </w:rPr>
        <w:t xml:space="preserve"> and </w:t>
      </w:r>
      <w:proofErr w:type="spellStart"/>
      <w:r w:rsidRPr="0092495E">
        <w:rPr>
          <w:szCs w:val="20"/>
        </w:rPr>
        <w:t>Cryning</w:t>
      </w:r>
      <w:proofErr w:type="spellEnd"/>
      <w:r w:rsidRPr="0092495E">
        <w:rPr>
          <w:szCs w:val="20"/>
        </w:rPr>
        <w:t xml:space="preserve"> (1991) as</w:t>
      </w:r>
    </w:p>
    <w:p w14:paraId="5EB9E4C5" w14:textId="283063F2" w:rsidR="0092495E" w:rsidRPr="0092495E" w:rsidRDefault="00902C71" w:rsidP="0092495E">
      <w:pPr>
        <w:spacing w:after="120"/>
        <w:ind w:firstLine="720"/>
        <w:rPr>
          <w:szCs w:val="20"/>
        </w:rPr>
      </w:pPr>
      <w:r w:rsidRPr="00902C71">
        <w:rPr>
          <w:position w:val="-28"/>
          <w:szCs w:val="20"/>
        </w:rPr>
        <w:object w:dxaOrig="3940" w:dyaOrig="660" w14:anchorId="3DC49A8E">
          <v:shape id="_x0000_i1267" type="#_x0000_t75" style="width:223.5pt;height:36.3pt" o:ole="">
            <v:imagedata r:id="rId427" o:title=""/>
          </v:shape>
          <o:OLEObject Type="Embed" ProgID="Equation.DSMT4" ShapeID="_x0000_i1267" DrawAspect="Content" ObjectID="_1837102881" r:id="rId428"/>
        </w:object>
      </w:r>
      <w:r w:rsidR="0092495E" w:rsidRPr="0092495E">
        <w:rPr>
          <w:szCs w:val="20"/>
        </w:rPr>
        <w:t>,</w:t>
      </w:r>
      <w:r w:rsidR="0092495E" w:rsidRPr="0092495E">
        <w:rPr>
          <w:szCs w:val="20"/>
        </w:rPr>
        <w:tab/>
      </w:r>
      <w:r w:rsidR="0092495E" w:rsidRPr="0092495E">
        <w:rPr>
          <w:szCs w:val="20"/>
        </w:rPr>
        <w:tab/>
      </w:r>
      <w:r w:rsidR="0092495E" w:rsidRPr="0092495E">
        <w:rPr>
          <w:szCs w:val="20"/>
        </w:rPr>
        <w:tab/>
        <w:t xml:space="preserve">(B3) </w:t>
      </w:r>
    </w:p>
    <w:p w14:paraId="1C8A3DE6" w14:textId="5D757BEE" w:rsidR="0092495E" w:rsidRPr="0092495E" w:rsidRDefault="0092495E" w:rsidP="0092495E">
      <w:pPr>
        <w:snapToGrid w:val="0"/>
        <w:spacing w:after="120"/>
        <w:rPr>
          <w:szCs w:val="20"/>
        </w:rPr>
      </w:pPr>
      <w:r w:rsidRPr="0092495E">
        <w:rPr>
          <w:szCs w:val="20"/>
        </w:rPr>
        <w:t xml:space="preserve">where </w:t>
      </w:r>
      <w:r w:rsidRPr="0092495E">
        <w:rPr>
          <w:i/>
          <w:iCs/>
          <w:szCs w:val="20"/>
        </w:rPr>
        <w:t>γ</w:t>
      </w:r>
      <w:r w:rsidRPr="0092495E">
        <w:rPr>
          <w:szCs w:val="20"/>
        </w:rPr>
        <w:t xml:space="preserve"> is dry adiabatic lapse rate (commonly 9.8×10</w:t>
      </w:r>
      <w:r w:rsidRPr="0092495E">
        <w:rPr>
          <w:szCs w:val="20"/>
          <w:vertAlign w:val="superscript"/>
        </w:rPr>
        <w:t>-3</w:t>
      </w:r>
      <w:r w:rsidRPr="0092495E">
        <w:rPr>
          <w:szCs w:val="20"/>
        </w:rPr>
        <w:t xml:space="preserve"> K m</w:t>
      </w:r>
      <w:r w:rsidRPr="0092495E">
        <w:rPr>
          <w:szCs w:val="20"/>
          <w:vertAlign w:val="superscript"/>
        </w:rPr>
        <w:t>-1</w:t>
      </w:r>
      <w:r w:rsidRPr="0092495E">
        <w:rPr>
          <w:szCs w:val="20"/>
        </w:rPr>
        <w:t xml:space="preserve">), </w:t>
      </w:r>
      <w:r w:rsidRPr="0092495E">
        <w:rPr>
          <w:i/>
          <w:iCs/>
          <w:szCs w:val="20"/>
        </w:rPr>
        <w:t xml:space="preserve"> A</w:t>
      </w:r>
      <w:r w:rsidRPr="0092495E">
        <w:rPr>
          <w:szCs w:val="20"/>
        </w:rPr>
        <w:t xml:space="preserve">, </w:t>
      </w:r>
      <w:r w:rsidRPr="0092495E">
        <w:rPr>
          <w:i/>
          <w:iCs/>
          <w:szCs w:val="20"/>
        </w:rPr>
        <w:t>B</w:t>
      </w:r>
      <w:r w:rsidRPr="0092495E">
        <w:rPr>
          <w:szCs w:val="20"/>
        </w:rPr>
        <w:t xml:space="preserve">, and </w:t>
      </w:r>
      <w:r w:rsidRPr="0092495E">
        <w:rPr>
          <w:i/>
          <w:iCs/>
          <w:szCs w:val="20"/>
        </w:rPr>
        <w:t>C</w:t>
      </w:r>
      <w:r w:rsidRPr="0092495E">
        <w:rPr>
          <w:szCs w:val="20"/>
        </w:rPr>
        <w:t xml:space="preserve"> are parameters, </w:t>
      </w:r>
      <w:r w:rsidRPr="0092495E">
        <w:rPr>
          <w:i/>
          <w:iCs/>
          <w:szCs w:val="20"/>
        </w:rPr>
        <w:t>k</w:t>
      </w:r>
      <w:r w:rsidRPr="0092495E">
        <w:rPr>
          <w:szCs w:val="20"/>
        </w:rPr>
        <w:t xml:space="preserve"> is the von Karman constant (0.41), </w:t>
      </w:r>
      <w:r w:rsidRPr="0092495E">
        <w:rPr>
          <w:i/>
          <w:iCs/>
          <w:szCs w:val="20"/>
        </w:rPr>
        <w:t>g</w:t>
      </w:r>
      <w:r w:rsidRPr="0092495E">
        <w:rPr>
          <w:szCs w:val="20"/>
        </w:rPr>
        <w:t xml:space="preserve"> is acceleration due to gravity (9.81 m s</w:t>
      </w:r>
      <w:r w:rsidRPr="0092495E">
        <w:rPr>
          <w:szCs w:val="20"/>
          <w:vertAlign w:val="superscript"/>
        </w:rPr>
        <w:t>-2</w:t>
      </w:r>
      <w:r w:rsidRPr="0092495E">
        <w:rPr>
          <w:szCs w:val="20"/>
        </w:rPr>
        <w:t xml:space="preserve"> at sea level), </w:t>
      </w:r>
      <w:r w:rsidRPr="0092495E">
        <w:rPr>
          <w:i/>
          <w:iCs/>
          <w:szCs w:val="20"/>
        </w:rPr>
        <w:t>w</w:t>
      </w:r>
      <w:r w:rsidRPr="0092495E">
        <w:rPr>
          <w:i/>
          <w:iCs/>
          <w:szCs w:val="20"/>
          <w:vertAlign w:val="superscript"/>
        </w:rPr>
        <w:t>’</w:t>
      </w:r>
      <w:r w:rsidRPr="0092495E">
        <w:rPr>
          <w:szCs w:val="20"/>
          <w:vertAlign w:val="superscript"/>
        </w:rPr>
        <w:t xml:space="preserve"> </w:t>
      </w:r>
      <w:r w:rsidRPr="0092495E">
        <w:rPr>
          <w:szCs w:val="20"/>
        </w:rPr>
        <w:t>is vertical wind fluctuation, Θ</w:t>
      </w:r>
      <w:r w:rsidRPr="0092495E">
        <w:rPr>
          <w:i/>
          <w:iCs/>
          <w:szCs w:val="20"/>
          <w:vertAlign w:val="superscript"/>
        </w:rPr>
        <w:t>’</w:t>
      </w:r>
      <w:r w:rsidRPr="0092495E">
        <w:rPr>
          <w:szCs w:val="20"/>
          <w:vertAlign w:val="superscript"/>
        </w:rPr>
        <w:t xml:space="preserve"> </w:t>
      </w:r>
      <w:r w:rsidRPr="0092495E">
        <w:rPr>
          <w:szCs w:val="20"/>
        </w:rPr>
        <w:t>is potential air temperature fluctuation, and</w:t>
      </w:r>
      <w:r w:rsidR="009D7E1D" w:rsidRPr="00453F07">
        <w:rPr>
          <w:position w:val="-10"/>
          <w:szCs w:val="20"/>
        </w:rPr>
        <w:object w:dxaOrig="400" w:dyaOrig="320" w14:anchorId="3176A54B">
          <v:shape id="_x0000_i1268" type="#_x0000_t75" style="width:18.15pt;height:19.4pt" o:ole="">
            <v:imagedata r:id="rId429" o:title=""/>
          </v:shape>
          <o:OLEObject Type="Embed" ProgID="Equation.DSMT4" ShapeID="_x0000_i1268" DrawAspect="Content" ObjectID="_1837102882" r:id="rId430"/>
        </w:object>
      </w:r>
      <w:r w:rsidRPr="0092495E">
        <w:rPr>
          <w:szCs w:val="20"/>
        </w:rPr>
        <w:t xml:space="preserve">is the covariance of </w:t>
      </w:r>
      <w:r w:rsidRPr="0092495E">
        <w:rPr>
          <w:i/>
          <w:iCs/>
          <w:szCs w:val="20"/>
        </w:rPr>
        <w:t>w</w:t>
      </w:r>
      <w:r w:rsidRPr="0092495E">
        <w:rPr>
          <w:szCs w:val="20"/>
        </w:rPr>
        <w:t xml:space="preserve"> with Θ, which drives the sensible heat flux over the interface between ecosystems and the atmosphere. Over this interface,</w:t>
      </w:r>
      <w:r w:rsidR="00584609" w:rsidRPr="00453F07">
        <w:rPr>
          <w:position w:val="-10"/>
          <w:szCs w:val="20"/>
        </w:rPr>
        <w:object w:dxaOrig="400" w:dyaOrig="320" w14:anchorId="7322D687">
          <v:shape id="_x0000_i1269" type="#_x0000_t75" style="width:18.15pt;height:19.4pt" o:ole="">
            <v:imagedata r:id="rId431" o:title=""/>
          </v:shape>
          <o:OLEObject Type="Embed" ProgID="Equation.DSMT4" ShapeID="_x0000_i1269" DrawAspect="Content" ObjectID="_1837102883" r:id="rId432"/>
        </w:object>
      </w:r>
      <w:r w:rsidR="00453F07" w:rsidRPr="0092495E">
        <w:rPr>
          <w:szCs w:val="20"/>
        </w:rPr>
        <w:t xml:space="preserve"> </w:t>
      </w:r>
      <w:r w:rsidRPr="0092495E">
        <w:rPr>
          <w:szCs w:val="20"/>
        </w:rPr>
        <w:t xml:space="preserve">can be substituted with the covariance of </w:t>
      </w:r>
      <w:r w:rsidRPr="0092495E">
        <w:rPr>
          <w:i/>
          <w:iCs/>
          <w:szCs w:val="20"/>
        </w:rPr>
        <w:t>w</w:t>
      </w:r>
      <w:r w:rsidRPr="0092495E">
        <w:rPr>
          <w:szCs w:val="20"/>
        </w:rPr>
        <w:t xml:space="preserve"> with air temperature (</w:t>
      </w:r>
      <w:r w:rsidRPr="0092495E">
        <w:rPr>
          <w:i/>
          <w:iCs/>
          <w:szCs w:val="20"/>
        </w:rPr>
        <w:t>T</w:t>
      </w:r>
      <w:r w:rsidRPr="0092495E">
        <w:rPr>
          <w:szCs w:val="20"/>
        </w:rPr>
        <w:t>), denoted by</w:t>
      </w:r>
      <w:r w:rsidR="004A53EC" w:rsidRPr="00810A65">
        <w:rPr>
          <w:position w:val="-4"/>
          <w:szCs w:val="20"/>
        </w:rPr>
        <w:object w:dxaOrig="160" w:dyaOrig="240" w14:anchorId="58FCAF17">
          <v:shape id="_x0000_i1270" type="#_x0000_t75" style="width:7.5pt;height:14.4pt" o:ole="">
            <v:imagedata r:id="rId433" o:title=""/>
          </v:shape>
          <o:OLEObject Type="Embed" ProgID="Equation.DSMT4" ShapeID="_x0000_i1270" DrawAspect="Content" ObjectID="_1837102884" r:id="rId434"/>
        </w:object>
      </w:r>
      <w:r w:rsidR="00856A5E" w:rsidRPr="00856A5E">
        <w:rPr>
          <w:position w:val="-6"/>
          <w:szCs w:val="20"/>
        </w:rPr>
        <w:object w:dxaOrig="420" w:dyaOrig="320" w14:anchorId="67E9C17D">
          <v:shape id="_x0000_i1271" type="#_x0000_t75" style="width:21.9pt;height:14.4pt" o:ole="">
            <v:imagedata r:id="rId435" o:title=""/>
          </v:shape>
          <o:OLEObject Type="Embed" ProgID="Equation.DSMT4" ShapeID="_x0000_i1271" DrawAspect="Content" ObjectID="_1837102885" r:id="rId436"/>
        </w:object>
      </w:r>
      <w:r w:rsidRPr="0092495E">
        <w:rPr>
          <w:szCs w:val="20"/>
        </w:rPr>
        <w:t xml:space="preserve">, where </w:t>
      </w:r>
      <w:r w:rsidRPr="0092495E">
        <w:rPr>
          <w:i/>
          <w:iCs/>
          <w:szCs w:val="20"/>
        </w:rPr>
        <w:t>T’</w:t>
      </w:r>
      <w:r w:rsidRPr="0092495E">
        <w:rPr>
          <w:szCs w:val="20"/>
        </w:rPr>
        <w:t xml:space="preserve"> is air temperature fluctuation. This covariance is available in eddy-covariance flux systems. At present, an exact solution to </w:t>
      </w:r>
      <w:r w:rsidRPr="0092495E">
        <w:rPr>
          <w:i/>
          <w:iCs/>
          <w:szCs w:val="20"/>
        </w:rPr>
        <w:t>h</w:t>
      </w:r>
      <w:r w:rsidRPr="0092495E">
        <w:rPr>
          <w:szCs w:val="20"/>
        </w:rPr>
        <w:t xml:space="preserve"> from Eq. (B3) is not available, but a numerical solution may be expressed as a divided difference form.      </w:t>
      </w:r>
    </w:p>
    <w:p w14:paraId="326529F0" w14:textId="77777777" w:rsidR="00204D11" w:rsidRPr="00F77F90" w:rsidRDefault="00204D11" w:rsidP="00204D11">
      <w:pPr>
        <w:snapToGrid w:val="0"/>
        <w:rPr>
          <w:b/>
          <w:bCs/>
          <w:szCs w:val="20"/>
        </w:rPr>
      </w:pPr>
      <w:r w:rsidRPr="00F77F90">
        <w:rPr>
          <w:b/>
          <w:bCs/>
          <w:szCs w:val="20"/>
        </w:rPr>
        <w:t xml:space="preserve">B2 The divided difference form of </w:t>
      </w:r>
      <w:r w:rsidRPr="00F77F90">
        <w:rPr>
          <w:b/>
          <w:bCs/>
          <w:i/>
          <w:iCs/>
          <w:szCs w:val="20"/>
        </w:rPr>
        <w:t>h</w:t>
      </w:r>
      <w:r w:rsidRPr="00F77F90">
        <w:rPr>
          <w:b/>
          <w:bCs/>
          <w:szCs w:val="20"/>
        </w:rPr>
        <w:t xml:space="preserve"> terms in Eq. (B3)    </w:t>
      </w:r>
    </w:p>
    <w:p w14:paraId="3C8616E0" w14:textId="77777777" w:rsidR="002676B8" w:rsidRDefault="00204D11" w:rsidP="00204D11">
      <w:pPr>
        <w:snapToGrid w:val="0"/>
        <w:ind w:firstLine="720"/>
        <w:rPr>
          <w:szCs w:val="20"/>
        </w:rPr>
      </w:pPr>
      <w:r w:rsidRPr="00F77F90">
        <w:rPr>
          <w:szCs w:val="20"/>
        </w:rPr>
        <w:lastRenderedPageBreak/>
        <w:t>In eddy-covariance flux systems, the aerodynamic and thermodynamic variables used for Eq. (B3), such as</w:t>
      </w:r>
      <w:r w:rsidR="002676B8" w:rsidRPr="002676B8">
        <w:rPr>
          <w:position w:val="-10"/>
          <w:szCs w:val="20"/>
        </w:rPr>
        <w:object w:dxaOrig="220" w:dyaOrig="300" w14:anchorId="490309FC">
          <v:shape id="_x0000_i1272" type="#_x0000_t75" style="width:14.4pt;height:14.4pt" o:ole="">
            <v:imagedata r:id="rId437" o:title=""/>
          </v:shape>
          <o:OLEObject Type="Embed" ProgID="Equation.DSMT4" ShapeID="_x0000_i1272" DrawAspect="Content" ObjectID="_1837102886" r:id="rId438"/>
        </w:object>
      </w:r>
      <w:r w:rsidRPr="00F77F90">
        <w:rPr>
          <w:szCs w:val="20"/>
        </w:rPr>
        <w:t xml:space="preserve">, </w:t>
      </w:r>
      <w:r w:rsidRPr="00F77F90">
        <w:rPr>
          <w:i/>
          <w:iCs/>
          <w:szCs w:val="20"/>
        </w:rPr>
        <w:t>L</w:t>
      </w:r>
      <w:r w:rsidRPr="00F77F90">
        <w:rPr>
          <w:szCs w:val="20"/>
        </w:rPr>
        <w:t xml:space="preserve">, </w:t>
      </w:r>
      <w:r w:rsidRPr="00F77F90">
        <w:rPr>
          <w:i/>
          <w:iCs/>
          <w:szCs w:val="20"/>
        </w:rPr>
        <w:t>T</w:t>
      </w:r>
      <w:r w:rsidRPr="00F77F90">
        <w:rPr>
          <w:szCs w:val="20"/>
        </w:rPr>
        <w:t>, and</w:t>
      </w:r>
      <w:r w:rsidR="00FF61EB" w:rsidRPr="00856A5E">
        <w:rPr>
          <w:position w:val="-6"/>
          <w:szCs w:val="20"/>
        </w:rPr>
        <w:object w:dxaOrig="420" w:dyaOrig="320" w14:anchorId="3D6F66A8">
          <v:shape id="_x0000_i1273" type="#_x0000_t75" style="width:21.9pt;height:14.4pt" o:ole="">
            <v:imagedata r:id="rId435" o:title=""/>
          </v:shape>
          <o:OLEObject Type="Embed" ProgID="Equation.DSMT4" ShapeID="_x0000_i1273" DrawAspect="Content" ObjectID="_1837102887" r:id="rId439"/>
        </w:object>
      </w:r>
      <w:r w:rsidRPr="00F77F90">
        <w:rPr>
          <w:szCs w:val="20"/>
        </w:rPr>
        <w:t xml:space="preserve">, are computed from measured data averaged over a data output interval, denoted by </w:t>
      </w:r>
      <w:r w:rsidRPr="00F77F90">
        <w:rPr>
          <w:i/>
          <w:iCs/>
          <w:szCs w:val="20"/>
        </w:rPr>
        <w:t>∆t</w:t>
      </w:r>
      <w:r w:rsidRPr="00F77F90">
        <w:rPr>
          <w:szCs w:val="20"/>
        </w:rPr>
        <w:t xml:space="preserve">. As such, </w:t>
      </w:r>
      <w:r w:rsidRPr="00F77F90">
        <w:rPr>
          <w:i/>
          <w:iCs/>
          <w:szCs w:val="20"/>
        </w:rPr>
        <w:t>h</w:t>
      </w:r>
      <w:r w:rsidRPr="00F77F90">
        <w:rPr>
          <w:szCs w:val="20"/>
        </w:rPr>
        <w:t xml:space="preserve"> can be derived only on a temporal scale of </w:t>
      </w:r>
      <w:r w:rsidRPr="00F77F90">
        <w:rPr>
          <w:i/>
          <w:iCs/>
          <w:szCs w:val="20"/>
        </w:rPr>
        <w:t>∆t</w:t>
      </w:r>
      <w:r w:rsidRPr="00F77F90">
        <w:rPr>
          <w:szCs w:val="20"/>
        </w:rPr>
        <w:t xml:space="preserve">. Given </w:t>
      </w:r>
      <w:proofErr w:type="spellStart"/>
      <w:r w:rsidRPr="00F77F90">
        <w:rPr>
          <w:i/>
          <w:iCs/>
          <w:szCs w:val="20"/>
        </w:rPr>
        <w:t>h</w:t>
      </w:r>
      <w:r w:rsidRPr="00F77F90">
        <w:rPr>
          <w:i/>
          <w:iCs/>
          <w:szCs w:val="20"/>
          <w:vertAlign w:val="subscript"/>
        </w:rPr>
        <w:t>b</w:t>
      </w:r>
      <w:proofErr w:type="spellEnd"/>
      <w:r w:rsidRPr="00F77F90">
        <w:rPr>
          <w:szCs w:val="20"/>
        </w:rPr>
        <w:t xml:space="preserve"> to be a </w:t>
      </w:r>
      <w:r w:rsidRPr="00F77F90">
        <w:rPr>
          <w:i/>
          <w:iCs/>
          <w:szCs w:val="20"/>
        </w:rPr>
        <w:t>h</w:t>
      </w:r>
      <w:r w:rsidRPr="00F77F90">
        <w:rPr>
          <w:szCs w:val="20"/>
        </w:rPr>
        <w:t xml:space="preserve"> value at the beginning of </w:t>
      </w:r>
      <w:r w:rsidRPr="00F77F90">
        <w:rPr>
          <w:i/>
          <w:iCs/>
          <w:szCs w:val="20"/>
        </w:rPr>
        <w:t>∆t,</w:t>
      </w:r>
      <w:r w:rsidRPr="00F77F90">
        <w:rPr>
          <w:szCs w:val="20"/>
        </w:rPr>
        <w:t xml:space="preserve"> and </w:t>
      </w:r>
      <w:r w:rsidRPr="00F77F90">
        <w:rPr>
          <w:i/>
          <w:iCs/>
          <w:szCs w:val="20"/>
        </w:rPr>
        <w:t>h</w:t>
      </w:r>
      <w:r w:rsidRPr="00F77F90">
        <w:rPr>
          <w:i/>
          <w:iCs/>
          <w:szCs w:val="20"/>
          <w:vertAlign w:val="subscript"/>
        </w:rPr>
        <w:t>e</w:t>
      </w:r>
      <w:r w:rsidRPr="00F77F90">
        <w:rPr>
          <w:szCs w:val="20"/>
        </w:rPr>
        <w:t xml:space="preserve"> at the end, the derivative term can be expressed as </w:t>
      </w:r>
    </w:p>
    <w:p w14:paraId="19172EB9" w14:textId="03CB42F5" w:rsidR="00CB2253" w:rsidRDefault="00CB2253" w:rsidP="00CB2253">
      <w:pPr>
        <w:pStyle w:val="MTDisplayEquation"/>
      </w:pPr>
      <w:r>
        <w:tab/>
      </w:r>
    </w:p>
    <w:p w14:paraId="103A7679" w14:textId="36D4B457" w:rsidR="00204D11" w:rsidRPr="00F77F90" w:rsidRDefault="00A7024C" w:rsidP="00A7024C">
      <w:pPr>
        <w:snapToGrid w:val="0"/>
        <w:ind w:firstLine="720"/>
        <w:rPr>
          <w:szCs w:val="20"/>
        </w:rPr>
      </w:pPr>
      <w:r w:rsidRPr="00285D0D">
        <w:rPr>
          <w:position w:val="-22"/>
          <w:szCs w:val="20"/>
        </w:rPr>
        <w:object w:dxaOrig="1140" w:dyaOrig="560" w14:anchorId="0944D910">
          <v:shape id="_x0000_i1274" type="#_x0000_t75" style="width:57.6pt;height:28.8pt" o:ole="">
            <v:imagedata r:id="rId440" o:title=""/>
          </v:shape>
          <o:OLEObject Type="Embed" ProgID="Equation.DSMT4" ShapeID="_x0000_i1274" DrawAspect="Content" ObjectID="_1837102888" r:id="rId441"/>
        </w:object>
      </w:r>
      <w:r w:rsidR="00204D11" w:rsidRPr="00F77F90">
        <w:rPr>
          <w:szCs w:val="20"/>
        </w:rPr>
        <w:t xml:space="preserve"> </w:t>
      </w:r>
      <w:r w:rsidR="00204D11" w:rsidRPr="00F77F90">
        <w:rPr>
          <w:szCs w:val="20"/>
        </w:rPr>
        <w:tab/>
      </w:r>
      <w:r w:rsidR="00204D11" w:rsidRPr="00F77F90">
        <w:rPr>
          <w:szCs w:val="20"/>
        </w:rPr>
        <w:tab/>
      </w:r>
      <w:r w:rsidR="00204D11" w:rsidRPr="00F77F90">
        <w:rPr>
          <w:szCs w:val="20"/>
        </w:rPr>
        <w:tab/>
      </w:r>
      <w:r w:rsidR="00204D11" w:rsidRPr="00F77F90">
        <w:rPr>
          <w:szCs w:val="20"/>
        </w:rPr>
        <w:tab/>
      </w:r>
      <w:r w:rsidR="00204D11" w:rsidRPr="00F77F90">
        <w:rPr>
          <w:szCs w:val="20"/>
        </w:rPr>
        <w:tab/>
      </w:r>
      <w:r w:rsidR="00204D11" w:rsidRPr="00F77F90">
        <w:rPr>
          <w:szCs w:val="20"/>
        </w:rPr>
        <w:tab/>
      </w:r>
      <w:r w:rsidR="00204D11" w:rsidRPr="00F77F90">
        <w:rPr>
          <w:szCs w:val="20"/>
        </w:rPr>
        <w:tab/>
        <w:t>(B4)</w:t>
      </w:r>
      <w:r w:rsidR="00204D11" w:rsidRPr="00F77F90">
        <w:rPr>
          <w:szCs w:val="20"/>
        </w:rPr>
        <w:tab/>
      </w:r>
      <w:r w:rsidR="00204D11" w:rsidRPr="00F77F90">
        <w:rPr>
          <w:szCs w:val="20"/>
        </w:rPr>
        <w:tab/>
      </w:r>
      <w:r w:rsidR="00204D11" w:rsidRPr="00F77F90">
        <w:rPr>
          <w:szCs w:val="20"/>
        </w:rPr>
        <w:tab/>
      </w:r>
    </w:p>
    <w:p w14:paraId="2DDFABA4" w14:textId="77777777" w:rsidR="00204D11" w:rsidRDefault="00204D11" w:rsidP="00204D11">
      <w:pPr>
        <w:adjustRightInd w:val="0"/>
        <w:snapToGrid w:val="0"/>
        <w:rPr>
          <w:szCs w:val="20"/>
        </w:rPr>
      </w:pPr>
      <w:r w:rsidRPr="00F77F90">
        <w:rPr>
          <w:szCs w:val="20"/>
        </w:rPr>
        <w:t xml:space="preserve">where, under continuous measurements, </w:t>
      </w:r>
      <w:proofErr w:type="spellStart"/>
      <w:r w:rsidRPr="00F77F90">
        <w:rPr>
          <w:i/>
          <w:iCs/>
          <w:szCs w:val="20"/>
        </w:rPr>
        <w:t>h</w:t>
      </w:r>
      <w:r w:rsidRPr="00F77F90">
        <w:rPr>
          <w:i/>
          <w:iCs/>
          <w:szCs w:val="20"/>
          <w:vertAlign w:val="subscript"/>
        </w:rPr>
        <w:t>b</w:t>
      </w:r>
      <w:proofErr w:type="spellEnd"/>
      <w:r w:rsidRPr="00F77F90">
        <w:rPr>
          <w:szCs w:val="20"/>
        </w:rPr>
        <w:t xml:space="preserve"> over current </w:t>
      </w:r>
      <w:r w:rsidRPr="00F77F90">
        <w:rPr>
          <w:i/>
          <w:iCs/>
          <w:szCs w:val="20"/>
        </w:rPr>
        <w:t>∆t</w:t>
      </w:r>
      <w:r w:rsidRPr="00F77F90">
        <w:rPr>
          <w:szCs w:val="20"/>
        </w:rPr>
        <w:t xml:space="preserve"> is </w:t>
      </w:r>
      <w:r w:rsidRPr="00F77F90">
        <w:rPr>
          <w:i/>
          <w:iCs/>
          <w:szCs w:val="20"/>
        </w:rPr>
        <w:t>h</w:t>
      </w:r>
      <w:r w:rsidRPr="00F77F90">
        <w:rPr>
          <w:i/>
          <w:iCs/>
          <w:szCs w:val="20"/>
          <w:vertAlign w:val="subscript"/>
        </w:rPr>
        <w:t>e</w:t>
      </w:r>
      <w:r w:rsidRPr="00F77F90">
        <w:rPr>
          <w:szCs w:val="20"/>
        </w:rPr>
        <w:t xml:space="preserve"> over a previous one. While the boundary layer is developing, </w:t>
      </w:r>
      <w:proofErr w:type="spellStart"/>
      <w:r w:rsidRPr="00F77F90">
        <w:rPr>
          <w:i/>
          <w:iCs/>
          <w:szCs w:val="20"/>
        </w:rPr>
        <w:t>h</w:t>
      </w:r>
      <w:r w:rsidRPr="00F77F90">
        <w:rPr>
          <w:i/>
          <w:iCs/>
          <w:szCs w:val="20"/>
          <w:vertAlign w:val="subscript"/>
        </w:rPr>
        <w:t>b</w:t>
      </w:r>
      <w:proofErr w:type="spellEnd"/>
      <w:r w:rsidRPr="00F77F90">
        <w:rPr>
          <w:szCs w:val="20"/>
        </w:rPr>
        <w:t xml:space="preserve"> and </w:t>
      </w:r>
      <w:r w:rsidRPr="00F77F90">
        <w:rPr>
          <w:i/>
          <w:iCs/>
          <w:szCs w:val="20"/>
        </w:rPr>
        <w:t>h</w:t>
      </w:r>
      <w:r w:rsidRPr="00F77F90">
        <w:rPr>
          <w:i/>
          <w:iCs/>
          <w:szCs w:val="20"/>
          <w:vertAlign w:val="subscript"/>
        </w:rPr>
        <w:t>e</w:t>
      </w:r>
      <w:r w:rsidRPr="00F77F90">
        <w:rPr>
          <w:szCs w:val="20"/>
        </w:rPr>
        <w:t xml:space="preserve"> are rarely equal, and over a short period of </w:t>
      </w:r>
      <w:r w:rsidRPr="00F77F90">
        <w:rPr>
          <w:i/>
          <w:iCs/>
          <w:szCs w:val="20"/>
        </w:rPr>
        <w:t>∆t</w:t>
      </w:r>
      <w:r w:rsidRPr="00F77F90">
        <w:rPr>
          <w:szCs w:val="20"/>
        </w:rPr>
        <w:t xml:space="preserve"> the change from </w:t>
      </w:r>
      <w:proofErr w:type="spellStart"/>
      <w:r w:rsidRPr="00F77F90">
        <w:rPr>
          <w:i/>
          <w:iCs/>
          <w:szCs w:val="20"/>
        </w:rPr>
        <w:t>h</w:t>
      </w:r>
      <w:r w:rsidRPr="00F77F90">
        <w:rPr>
          <w:i/>
          <w:iCs/>
          <w:szCs w:val="20"/>
          <w:vertAlign w:val="subscript"/>
        </w:rPr>
        <w:t>b</w:t>
      </w:r>
      <w:proofErr w:type="spellEnd"/>
      <w:r w:rsidRPr="00F77F90">
        <w:rPr>
          <w:szCs w:val="20"/>
        </w:rPr>
        <w:t xml:space="preserve"> to </w:t>
      </w:r>
      <w:r w:rsidRPr="00F77F90">
        <w:rPr>
          <w:i/>
          <w:iCs/>
          <w:szCs w:val="20"/>
        </w:rPr>
        <w:t>h</w:t>
      </w:r>
      <w:r w:rsidRPr="00F77F90">
        <w:rPr>
          <w:i/>
          <w:iCs/>
          <w:szCs w:val="20"/>
          <w:vertAlign w:val="subscript"/>
        </w:rPr>
        <w:t>e</w:t>
      </w:r>
      <w:r w:rsidRPr="00F77F90">
        <w:rPr>
          <w:szCs w:val="20"/>
        </w:rPr>
        <w:t xml:space="preserve"> can be reasonably assumed to be linear. Accordingly, a </w:t>
      </w:r>
      <w:r w:rsidRPr="00F77F90">
        <w:rPr>
          <w:i/>
          <w:iCs/>
          <w:szCs w:val="20"/>
        </w:rPr>
        <w:t>h</w:t>
      </w:r>
      <w:r w:rsidRPr="00F77F90">
        <w:rPr>
          <w:szCs w:val="20"/>
        </w:rPr>
        <w:t xml:space="preserve"> value can be approximated from</w:t>
      </w:r>
    </w:p>
    <w:p w14:paraId="78C88871" w14:textId="3A6F9EE8" w:rsidR="00204D11" w:rsidRPr="00F77F90" w:rsidRDefault="007F17EF" w:rsidP="00204D11">
      <w:pPr>
        <w:ind w:firstLine="720"/>
        <w:rPr>
          <w:szCs w:val="20"/>
        </w:rPr>
      </w:pPr>
      <w:r w:rsidRPr="000D0F0F">
        <w:rPr>
          <w:position w:val="-20"/>
          <w:szCs w:val="20"/>
        </w:rPr>
        <w:object w:dxaOrig="940" w:dyaOrig="540" w14:anchorId="4421011A">
          <v:shape id="_x0000_i1275" type="#_x0000_t75" style="width:50.1pt;height:28.8pt" o:ole="">
            <v:imagedata r:id="rId442" o:title=""/>
          </v:shape>
          <o:OLEObject Type="Embed" ProgID="Equation.DSMT4" ShapeID="_x0000_i1275" DrawAspect="Content" ObjectID="_1837102889" r:id="rId443"/>
        </w:object>
      </w:r>
      <w:r w:rsidR="00204D11" w:rsidRPr="00F77F90">
        <w:rPr>
          <w:szCs w:val="20"/>
        </w:rPr>
        <w:t>,</w:t>
      </w:r>
      <w:r w:rsidR="00204D11" w:rsidRPr="00F77F90">
        <w:rPr>
          <w:szCs w:val="20"/>
        </w:rPr>
        <w:tab/>
      </w:r>
      <w:r w:rsidR="00204D11" w:rsidRPr="00F77F90">
        <w:rPr>
          <w:szCs w:val="20"/>
        </w:rPr>
        <w:tab/>
      </w:r>
      <w:r w:rsidR="00204D11" w:rsidRPr="00F77F90">
        <w:rPr>
          <w:szCs w:val="20"/>
        </w:rPr>
        <w:tab/>
      </w:r>
      <w:r w:rsidR="00204D11" w:rsidRPr="00F77F90">
        <w:rPr>
          <w:szCs w:val="20"/>
        </w:rPr>
        <w:tab/>
      </w:r>
      <w:r w:rsidR="00204D11" w:rsidRPr="00F77F90">
        <w:rPr>
          <w:szCs w:val="20"/>
        </w:rPr>
        <w:tab/>
      </w:r>
      <w:r w:rsidR="00204D11" w:rsidRPr="00F77F90">
        <w:rPr>
          <w:szCs w:val="20"/>
        </w:rPr>
        <w:tab/>
      </w:r>
      <w:r w:rsidR="00204D11" w:rsidRPr="00F77F90">
        <w:rPr>
          <w:szCs w:val="20"/>
        </w:rPr>
        <w:tab/>
        <w:t>(B5)</w:t>
      </w:r>
    </w:p>
    <w:p w14:paraId="40275D66" w14:textId="39166E0D" w:rsidR="00204D11" w:rsidRPr="00F77F90" w:rsidRDefault="00204D11" w:rsidP="00204D11">
      <w:pPr>
        <w:rPr>
          <w:szCs w:val="20"/>
        </w:rPr>
      </w:pPr>
      <w:r w:rsidRPr="00F77F90">
        <w:rPr>
          <w:szCs w:val="20"/>
        </w:rPr>
        <w:t xml:space="preserve">Apparently, </w:t>
      </w:r>
      <w:r w:rsidRPr="00F77F90">
        <w:rPr>
          <w:i/>
          <w:iCs/>
          <w:szCs w:val="20"/>
        </w:rPr>
        <w:t>h</w:t>
      </w:r>
      <w:r w:rsidRPr="00F77F90">
        <w:rPr>
          <w:szCs w:val="20"/>
        </w:rPr>
        <w:t xml:space="preserve"> value can be acquired if </w:t>
      </w:r>
      <w:proofErr w:type="gramStart"/>
      <w:r w:rsidRPr="00F77F90">
        <w:rPr>
          <w:i/>
          <w:iCs/>
          <w:szCs w:val="20"/>
        </w:rPr>
        <w:t>h</w:t>
      </w:r>
      <w:r w:rsidRPr="00F77F90">
        <w:rPr>
          <w:i/>
          <w:iCs/>
          <w:szCs w:val="20"/>
          <w:vertAlign w:val="subscript"/>
        </w:rPr>
        <w:t>e</w:t>
      </w:r>
      <w:proofErr w:type="gramEnd"/>
      <w:r w:rsidRPr="00F77F90">
        <w:rPr>
          <w:szCs w:val="20"/>
        </w:rPr>
        <w:t xml:space="preserve"> value is estimated at the end of current </w:t>
      </w:r>
      <w:r w:rsidRPr="00F77F90">
        <w:rPr>
          <w:i/>
          <w:iCs/>
          <w:szCs w:val="20"/>
        </w:rPr>
        <w:t>∆t</w:t>
      </w:r>
      <w:r w:rsidRPr="00F77F90">
        <w:rPr>
          <w:szCs w:val="20"/>
        </w:rPr>
        <w:t xml:space="preserve">. In Eq. (B3), substitution of </w:t>
      </w:r>
      <w:r w:rsidR="00EB4AF3" w:rsidRPr="007F17EF">
        <w:rPr>
          <w:position w:val="-10"/>
          <w:szCs w:val="20"/>
        </w:rPr>
        <w:object w:dxaOrig="520" w:dyaOrig="300" w14:anchorId="61FC9467">
          <v:shape id="_x0000_i1276" type="#_x0000_t75" style="width:28.8pt;height:14.4pt" o:ole="">
            <v:imagedata r:id="rId444" o:title=""/>
          </v:shape>
          <o:OLEObject Type="Embed" ProgID="Equation.DSMT4" ShapeID="_x0000_i1276" DrawAspect="Content" ObjectID="_1837102890" r:id="rId445"/>
        </w:object>
      </w:r>
      <w:r w:rsidRPr="00F77F90">
        <w:rPr>
          <w:szCs w:val="20"/>
        </w:rPr>
        <w:t xml:space="preserve">and </w:t>
      </w:r>
      <w:r w:rsidRPr="00F77F90">
        <w:rPr>
          <w:i/>
          <w:iCs/>
          <w:szCs w:val="20"/>
        </w:rPr>
        <w:t>h</w:t>
      </w:r>
      <w:r w:rsidRPr="00F77F90">
        <w:rPr>
          <w:szCs w:val="20"/>
        </w:rPr>
        <w:t xml:space="preserve"> with their corresponding divided difference forms (i.e., </w:t>
      </w:r>
      <w:proofErr w:type="spellStart"/>
      <w:r w:rsidRPr="00F77F90">
        <w:rPr>
          <w:szCs w:val="20"/>
        </w:rPr>
        <w:t>Eqs</w:t>
      </w:r>
      <w:proofErr w:type="spellEnd"/>
      <w:r w:rsidRPr="00F77F90">
        <w:rPr>
          <w:szCs w:val="20"/>
        </w:rPr>
        <w:t>. B4 and B5) leads to</w:t>
      </w:r>
    </w:p>
    <w:p w14:paraId="4136DFC1" w14:textId="173659D3" w:rsidR="00204D11" w:rsidRPr="00F77F90" w:rsidRDefault="00C13AF8" w:rsidP="00204D11">
      <w:pPr>
        <w:rPr>
          <w:szCs w:val="20"/>
        </w:rPr>
      </w:pPr>
      <w:r w:rsidRPr="00F77F90">
        <w:rPr>
          <w:position w:val="-106"/>
          <w:szCs w:val="20"/>
        </w:rPr>
        <w:object w:dxaOrig="6920" w:dyaOrig="2240" w14:anchorId="3625C59A">
          <v:shape id="_x0000_i1277" type="#_x0000_t75" style="width:417.6pt;height:136.5pt" o:ole="">
            <v:imagedata r:id="rId446" o:title=""/>
          </v:shape>
          <o:OLEObject Type="Embed" ProgID="Equation.DSMT4" ShapeID="_x0000_i1277" DrawAspect="Content" ObjectID="_1837102891" r:id="rId447"/>
        </w:object>
      </w:r>
      <w:r w:rsidR="00204D11" w:rsidRPr="00F77F90">
        <w:rPr>
          <w:szCs w:val="20"/>
        </w:rPr>
        <w:t>.  (B6)</w:t>
      </w:r>
    </w:p>
    <w:p w14:paraId="7132D6D0" w14:textId="77777777" w:rsidR="00204D11" w:rsidRPr="00F77F90" w:rsidRDefault="00204D11" w:rsidP="00204D11">
      <w:pPr>
        <w:rPr>
          <w:szCs w:val="20"/>
        </w:rPr>
      </w:pPr>
      <w:r w:rsidRPr="00F77F90">
        <w:rPr>
          <w:szCs w:val="20"/>
        </w:rPr>
        <w:t xml:space="preserve">After the parameters </w:t>
      </w:r>
      <w:r w:rsidRPr="00F77F90">
        <w:rPr>
          <w:i/>
          <w:iCs/>
          <w:szCs w:val="20"/>
        </w:rPr>
        <w:t>A</w:t>
      </w:r>
      <w:r w:rsidRPr="00F77F90">
        <w:rPr>
          <w:szCs w:val="20"/>
        </w:rPr>
        <w:t xml:space="preserve">, </w:t>
      </w:r>
      <w:r w:rsidRPr="00F77F90">
        <w:rPr>
          <w:i/>
          <w:iCs/>
          <w:szCs w:val="20"/>
        </w:rPr>
        <w:t>B</w:t>
      </w:r>
      <w:r w:rsidRPr="00F77F90">
        <w:rPr>
          <w:szCs w:val="20"/>
        </w:rPr>
        <w:t xml:space="preserve">, and </w:t>
      </w:r>
      <w:r w:rsidRPr="00F77F90">
        <w:rPr>
          <w:i/>
          <w:iCs/>
          <w:szCs w:val="20"/>
        </w:rPr>
        <w:t>C</w:t>
      </w:r>
      <w:r w:rsidRPr="00F77F90">
        <w:rPr>
          <w:szCs w:val="20"/>
        </w:rPr>
        <w:t xml:space="preserve"> in this equation are replaced with their corresponding values 0.2, 2.5, and 8.0 from Appendix B in Kljun et al. (2015), the equation becomes   </w:t>
      </w:r>
    </w:p>
    <w:p w14:paraId="4667D263" w14:textId="23CD8CCB" w:rsidR="00204D11" w:rsidRPr="00F77F90" w:rsidRDefault="00784C4D" w:rsidP="00204D11">
      <w:pPr>
        <w:rPr>
          <w:szCs w:val="20"/>
        </w:rPr>
      </w:pPr>
      <w:r w:rsidRPr="00F77F90">
        <w:rPr>
          <w:position w:val="-98"/>
          <w:szCs w:val="20"/>
        </w:rPr>
        <w:object w:dxaOrig="6320" w:dyaOrig="2040" w14:anchorId="621A7664">
          <v:shape id="_x0000_i1278" type="#_x0000_t75" style="width:424.5pt;height:136.5pt" o:ole="">
            <v:imagedata r:id="rId448" o:title=""/>
          </v:shape>
          <o:OLEObject Type="Embed" ProgID="Equation.DSMT4" ShapeID="_x0000_i1278" DrawAspect="Content" ObjectID="_1837102892" r:id="rId449"/>
        </w:object>
      </w:r>
      <w:r w:rsidR="00204D11" w:rsidRPr="00F77F90">
        <w:rPr>
          <w:szCs w:val="20"/>
        </w:rPr>
        <w:t>(B7)</w:t>
      </w:r>
    </w:p>
    <w:p w14:paraId="17FEFE4D" w14:textId="32C4D526" w:rsidR="00204D11" w:rsidRDefault="00204D11" w:rsidP="00204D11">
      <w:pPr>
        <w:rPr>
          <w:szCs w:val="20"/>
        </w:rPr>
      </w:pPr>
      <w:r w:rsidRPr="00F77F90">
        <w:rPr>
          <w:szCs w:val="20"/>
        </w:rPr>
        <w:lastRenderedPageBreak/>
        <w:t xml:space="preserve">Inside this equation, the only unknown variable is </w:t>
      </w:r>
      <w:r w:rsidRPr="00F77F90">
        <w:rPr>
          <w:i/>
          <w:iCs/>
          <w:szCs w:val="20"/>
        </w:rPr>
        <w:t>h</w:t>
      </w:r>
      <w:r w:rsidRPr="00F77F90">
        <w:rPr>
          <w:i/>
          <w:iCs/>
          <w:szCs w:val="20"/>
          <w:vertAlign w:val="subscript"/>
        </w:rPr>
        <w:t xml:space="preserve">e, </w:t>
      </w:r>
      <w:r w:rsidRPr="00F77F90">
        <w:rPr>
          <w:szCs w:val="20"/>
        </w:rPr>
        <w:t>and since the equation is its 4</w:t>
      </w:r>
      <w:r w:rsidRPr="00F77F90">
        <w:rPr>
          <w:szCs w:val="20"/>
          <w:vertAlign w:val="superscript"/>
        </w:rPr>
        <w:t>th</w:t>
      </w:r>
      <w:r w:rsidRPr="00F77F90">
        <w:rPr>
          <w:szCs w:val="20"/>
        </w:rPr>
        <w:t xml:space="preserve"> order polynomial, there are four possible solutions. One of the positive root values</w:t>
      </w:r>
      <w:r w:rsidR="00BA2C4C" w:rsidRPr="00AF4275">
        <w:rPr>
          <w:position w:val="-12"/>
          <w:szCs w:val="20"/>
        </w:rPr>
        <w:object w:dxaOrig="1040" w:dyaOrig="340" w14:anchorId="6F40A29A">
          <v:shape id="_x0000_i1279" type="#_x0000_t75" style="width:50.1pt;height:14.4pt" o:ole="">
            <v:imagedata r:id="rId450" o:title=""/>
          </v:shape>
          <o:OLEObject Type="Embed" ProgID="Equation.DSMT4" ShapeID="_x0000_i1279" DrawAspect="Content" ObjectID="_1837102893" r:id="rId451"/>
        </w:object>
      </w:r>
      <w:r w:rsidRPr="00F77F90">
        <w:rPr>
          <w:szCs w:val="20"/>
        </w:rPr>
        <w:t xml:space="preserve">, where δ &gt; 0, must be the solution to </w:t>
      </w:r>
      <w:proofErr w:type="spellStart"/>
      <w:r w:rsidRPr="00F77F90">
        <w:rPr>
          <w:i/>
          <w:iCs/>
          <w:szCs w:val="20"/>
        </w:rPr>
        <w:t>h</w:t>
      </w:r>
      <w:r w:rsidRPr="00F77F90">
        <w:rPr>
          <w:i/>
          <w:iCs/>
          <w:szCs w:val="20"/>
          <w:vertAlign w:val="subscript"/>
        </w:rPr>
        <w:t>e</w:t>
      </w:r>
      <w:proofErr w:type="spellEnd"/>
      <w:r w:rsidRPr="00F77F90">
        <w:rPr>
          <w:szCs w:val="20"/>
        </w:rPr>
        <w:t xml:space="preserve">. Unfortunately, an explicit solution to </w:t>
      </w:r>
      <w:proofErr w:type="spellStart"/>
      <w:r w:rsidRPr="00F77F90">
        <w:rPr>
          <w:i/>
          <w:iCs/>
          <w:szCs w:val="20"/>
        </w:rPr>
        <w:t>h</w:t>
      </w:r>
      <w:r w:rsidRPr="00F77F90">
        <w:rPr>
          <w:i/>
          <w:iCs/>
          <w:szCs w:val="20"/>
          <w:vertAlign w:val="subscript"/>
        </w:rPr>
        <w:t>e</w:t>
      </w:r>
      <w:proofErr w:type="spellEnd"/>
      <w:r w:rsidRPr="00F77F90">
        <w:rPr>
          <w:szCs w:val="20"/>
        </w:rPr>
        <w:t xml:space="preserve"> from this equation is not available, so a numerical method must be used. </w:t>
      </w:r>
    </w:p>
    <w:p w14:paraId="75732236" w14:textId="77777777" w:rsidR="00456D1E" w:rsidRPr="00531F27" w:rsidRDefault="00456D1E" w:rsidP="00456D1E">
      <w:pPr>
        <w:rPr>
          <w:b/>
          <w:bCs/>
          <w:szCs w:val="20"/>
        </w:rPr>
      </w:pPr>
      <w:r w:rsidRPr="00531F27">
        <w:rPr>
          <w:b/>
          <w:bCs/>
          <w:szCs w:val="20"/>
        </w:rPr>
        <w:t xml:space="preserve">B3 Numerical solution to </w:t>
      </w:r>
      <w:r w:rsidRPr="00531F27">
        <w:rPr>
          <w:b/>
          <w:bCs/>
          <w:i/>
          <w:iCs/>
          <w:szCs w:val="20"/>
        </w:rPr>
        <w:t>h</w:t>
      </w:r>
      <w:r w:rsidRPr="00531F27">
        <w:rPr>
          <w:b/>
          <w:bCs/>
          <w:i/>
          <w:iCs/>
          <w:szCs w:val="20"/>
          <w:vertAlign w:val="subscript"/>
        </w:rPr>
        <w:t>e</w:t>
      </w:r>
      <w:r w:rsidRPr="00531F27">
        <w:rPr>
          <w:b/>
          <w:bCs/>
          <w:szCs w:val="20"/>
        </w:rPr>
        <w:t xml:space="preserve">  </w:t>
      </w:r>
    </w:p>
    <w:p w14:paraId="5CF46F6C" w14:textId="699F0B4C" w:rsidR="00456D1E" w:rsidRPr="00531F27" w:rsidRDefault="00456D1E" w:rsidP="00832F72">
      <w:pPr>
        <w:ind w:firstLine="270"/>
        <w:rPr>
          <w:szCs w:val="20"/>
        </w:rPr>
      </w:pPr>
      <w:r w:rsidRPr="00531F27">
        <w:rPr>
          <w:szCs w:val="20"/>
        </w:rPr>
        <w:t xml:space="preserve">If </w:t>
      </w:r>
      <w:r w:rsidRPr="00531F27">
        <w:rPr>
          <w:i/>
          <w:iCs/>
          <w:szCs w:val="20"/>
        </w:rPr>
        <w:t>h</w:t>
      </w:r>
      <w:r w:rsidRPr="00531F27">
        <w:rPr>
          <w:i/>
          <w:iCs/>
          <w:szCs w:val="20"/>
          <w:vertAlign w:val="subscript"/>
        </w:rPr>
        <w:t>e</w:t>
      </w:r>
      <w:r w:rsidRPr="00531F27">
        <w:rPr>
          <w:szCs w:val="20"/>
        </w:rPr>
        <w:t xml:space="preserve"> on the right side of Eq. (B7) is replaced with </w:t>
      </w:r>
      <w:proofErr w:type="spellStart"/>
      <w:r w:rsidRPr="00531F27">
        <w:rPr>
          <w:i/>
          <w:iCs/>
          <w:szCs w:val="20"/>
        </w:rPr>
        <w:t>h</w:t>
      </w:r>
      <w:r w:rsidRPr="00531F27">
        <w:rPr>
          <w:i/>
          <w:iCs/>
          <w:szCs w:val="20"/>
          <w:vertAlign w:val="subscript"/>
        </w:rPr>
        <w:t>x</w:t>
      </w:r>
      <w:proofErr w:type="spellEnd"/>
      <w:r w:rsidRPr="00531F27">
        <w:rPr>
          <w:szCs w:val="20"/>
        </w:rPr>
        <w:t xml:space="preserve"> and represents a value</w:t>
      </w:r>
      <w:r w:rsidR="00D20580" w:rsidRPr="00AF4275">
        <w:rPr>
          <w:position w:val="-12"/>
          <w:szCs w:val="20"/>
        </w:rPr>
        <w:object w:dxaOrig="1040" w:dyaOrig="340" w14:anchorId="4224DB7D">
          <v:shape id="_x0000_i1280" type="#_x0000_t75" style="width:50.1pt;height:14.4pt" o:ole="">
            <v:imagedata r:id="rId450" o:title=""/>
          </v:shape>
          <o:OLEObject Type="Embed" ProgID="Equation.DSMT4" ShapeID="_x0000_i1280" DrawAspect="Content" ObjectID="_1837102894" r:id="rId452"/>
        </w:object>
      </w:r>
      <w:r w:rsidRPr="00531F27">
        <w:rPr>
          <w:szCs w:val="20"/>
        </w:rPr>
        <w:t xml:space="preserve">, and 0 on the left side is replaced with </w:t>
      </w:r>
      <w:r w:rsidRPr="00531F27">
        <w:rPr>
          <w:i/>
          <w:iCs/>
          <w:szCs w:val="20"/>
        </w:rPr>
        <w:t>f</w:t>
      </w:r>
      <w:r w:rsidRPr="00531F27">
        <w:rPr>
          <w:szCs w:val="20"/>
        </w:rPr>
        <w:t>(</w:t>
      </w:r>
      <w:proofErr w:type="spellStart"/>
      <w:r w:rsidRPr="00531F27">
        <w:rPr>
          <w:i/>
          <w:iCs/>
          <w:szCs w:val="20"/>
        </w:rPr>
        <w:t>h</w:t>
      </w:r>
      <w:r w:rsidRPr="00531F27">
        <w:rPr>
          <w:i/>
          <w:iCs/>
          <w:szCs w:val="20"/>
          <w:vertAlign w:val="subscript"/>
        </w:rPr>
        <w:t>x</w:t>
      </w:r>
      <w:proofErr w:type="spellEnd"/>
      <w:r w:rsidRPr="00531F27">
        <w:rPr>
          <w:szCs w:val="20"/>
        </w:rPr>
        <w:t xml:space="preserve">) but still equals zero in the case of </w:t>
      </w:r>
      <w:proofErr w:type="spellStart"/>
      <w:r w:rsidRPr="00531F27">
        <w:rPr>
          <w:i/>
          <w:iCs/>
          <w:szCs w:val="20"/>
        </w:rPr>
        <w:t>h</w:t>
      </w:r>
      <w:r w:rsidRPr="00531F27">
        <w:rPr>
          <w:i/>
          <w:iCs/>
          <w:szCs w:val="20"/>
          <w:vertAlign w:val="subscript"/>
        </w:rPr>
        <w:t>x</w:t>
      </w:r>
      <w:proofErr w:type="spellEnd"/>
      <w:r w:rsidRPr="00531F27">
        <w:rPr>
          <w:szCs w:val="20"/>
        </w:rPr>
        <w:t xml:space="preserve"> = </w:t>
      </w:r>
      <w:r w:rsidRPr="00531F27">
        <w:rPr>
          <w:i/>
          <w:iCs/>
          <w:szCs w:val="20"/>
        </w:rPr>
        <w:t>h</w:t>
      </w:r>
      <w:r w:rsidRPr="00531F27">
        <w:rPr>
          <w:i/>
          <w:iCs/>
          <w:szCs w:val="20"/>
          <w:vertAlign w:val="subscript"/>
        </w:rPr>
        <w:t>e</w:t>
      </w:r>
      <w:r w:rsidRPr="00531F27">
        <w:rPr>
          <w:szCs w:val="20"/>
        </w:rPr>
        <w:t xml:space="preserve">, then </w:t>
      </w:r>
      <w:r w:rsidRPr="00531F27">
        <w:rPr>
          <w:i/>
          <w:iCs/>
          <w:szCs w:val="20"/>
        </w:rPr>
        <w:t>f</w:t>
      </w:r>
      <w:r w:rsidRPr="00531F27">
        <w:rPr>
          <w:szCs w:val="20"/>
        </w:rPr>
        <w:t>(</w:t>
      </w:r>
      <w:proofErr w:type="spellStart"/>
      <w:r w:rsidRPr="00531F27">
        <w:rPr>
          <w:i/>
          <w:iCs/>
          <w:szCs w:val="20"/>
        </w:rPr>
        <w:t>h</w:t>
      </w:r>
      <w:r w:rsidRPr="00531F27">
        <w:rPr>
          <w:i/>
          <w:iCs/>
          <w:szCs w:val="20"/>
          <w:vertAlign w:val="subscript"/>
        </w:rPr>
        <w:t>x</w:t>
      </w:r>
      <w:proofErr w:type="spellEnd"/>
      <w:r w:rsidRPr="00531F27">
        <w:rPr>
          <w:szCs w:val="20"/>
        </w:rPr>
        <w:t>) is a continuous differentiable function with a non-zero 1</w:t>
      </w:r>
      <w:r w:rsidRPr="00531F27">
        <w:rPr>
          <w:szCs w:val="20"/>
          <w:vertAlign w:val="superscript"/>
        </w:rPr>
        <w:t>st</w:t>
      </w:r>
      <w:r w:rsidRPr="00531F27">
        <w:rPr>
          <w:szCs w:val="20"/>
        </w:rPr>
        <w:t xml:space="preserve"> order derivative. Therefore, the Newton-Raphson numerical method is applicable to the solution of </w:t>
      </w:r>
      <w:r w:rsidRPr="00531F27">
        <w:rPr>
          <w:i/>
          <w:iCs/>
          <w:szCs w:val="20"/>
        </w:rPr>
        <w:t>f</w:t>
      </w:r>
      <w:r w:rsidRPr="00531F27">
        <w:rPr>
          <w:szCs w:val="20"/>
        </w:rPr>
        <w:t>(</w:t>
      </w:r>
      <w:proofErr w:type="spellStart"/>
      <w:r w:rsidRPr="00531F27">
        <w:rPr>
          <w:i/>
          <w:iCs/>
          <w:szCs w:val="20"/>
        </w:rPr>
        <w:t>h</w:t>
      </w:r>
      <w:r w:rsidRPr="00531F27">
        <w:rPr>
          <w:i/>
          <w:iCs/>
          <w:szCs w:val="20"/>
          <w:vertAlign w:val="subscript"/>
        </w:rPr>
        <w:t>x</w:t>
      </w:r>
      <w:proofErr w:type="spellEnd"/>
      <w:r w:rsidRPr="00531F27">
        <w:rPr>
          <w:szCs w:val="20"/>
        </w:rPr>
        <w:t xml:space="preserve">) at zero for </w:t>
      </w:r>
      <w:r w:rsidRPr="00531F27">
        <w:rPr>
          <w:i/>
          <w:iCs/>
          <w:szCs w:val="20"/>
        </w:rPr>
        <w:t>h</w:t>
      </w:r>
      <w:r w:rsidRPr="00531F27">
        <w:rPr>
          <w:i/>
          <w:iCs/>
          <w:szCs w:val="20"/>
          <w:vertAlign w:val="subscript"/>
        </w:rPr>
        <w:t>e</w:t>
      </w:r>
      <w:r w:rsidRPr="00531F27">
        <w:rPr>
          <w:szCs w:val="20"/>
        </w:rPr>
        <w:t xml:space="preserve"> (Burden </w:t>
      </w:r>
      <w:r w:rsidR="00EC6D6B">
        <w:rPr>
          <w:szCs w:val="20"/>
        </w:rPr>
        <w:t>et</w:t>
      </w:r>
      <w:r w:rsidR="0059108F">
        <w:rPr>
          <w:szCs w:val="20"/>
        </w:rPr>
        <w:t xml:space="preserve">. al., </w:t>
      </w:r>
      <w:r w:rsidRPr="00531F27">
        <w:rPr>
          <w:szCs w:val="20"/>
        </w:rPr>
        <w:t xml:space="preserve">2016). </w:t>
      </w:r>
    </w:p>
    <w:p w14:paraId="28635B2D" w14:textId="398FD98A" w:rsidR="00456D1E" w:rsidRPr="00531F27" w:rsidRDefault="00456D1E" w:rsidP="00456D1E">
      <w:pPr>
        <w:ind w:firstLine="720"/>
        <w:rPr>
          <w:szCs w:val="20"/>
        </w:rPr>
      </w:pPr>
      <w:r w:rsidRPr="00531F27">
        <w:rPr>
          <w:szCs w:val="20"/>
        </w:rPr>
        <w:t>Suppose that</w:t>
      </w:r>
      <w:r w:rsidR="00ED7D08" w:rsidRPr="00C16548">
        <w:rPr>
          <w:position w:val="-12"/>
          <w:szCs w:val="20"/>
        </w:rPr>
        <w:object w:dxaOrig="1500" w:dyaOrig="340" w14:anchorId="437F30AB">
          <v:shape id="_x0000_i1281" type="#_x0000_t75" style="width:1in;height:14.4pt" o:ole="">
            <v:imagedata r:id="rId453" o:title=""/>
          </v:shape>
          <o:OLEObject Type="Embed" ProgID="Equation.DSMT4" ShapeID="_x0000_i1281" DrawAspect="Content" ObjectID="_1837102895" r:id="rId454"/>
        </w:object>
      </w:r>
      <w:r w:rsidRPr="00531F27">
        <w:rPr>
          <w:szCs w:val="20"/>
        </w:rPr>
        <w:t xml:space="preserve"> and let</w:t>
      </w:r>
      <w:r w:rsidR="00BA2C4C" w:rsidRPr="00AF4275">
        <w:rPr>
          <w:position w:val="-12"/>
          <w:szCs w:val="20"/>
        </w:rPr>
        <w:object w:dxaOrig="1040" w:dyaOrig="340" w14:anchorId="17926C08">
          <v:shape id="_x0000_i1282" type="#_x0000_t75" style="width:50.1pt;height:14.4pt" o:ole="">
            <v:imagedata r:id="rId450" o:title=""/>
          </v:shape>
          <o:OLEObject Type="Embed" ProgID="Equation.DSMT4" ShapeID="_x0000_i1282" DrawAspect="Content" ObjectID="_1837102896" r:id="rId455"/>
        </w:object>
      </w:r>
      <w:r w:rsidRPr="00531F27">
        <w:rPr>
          <w:szCs w:val="20"/>
        </w:rPr>
        <w:t xml:space="preserve">be an initial approximation to </w:t>
      </w:r>
      <w:proofErr w:type="spellStart"/>
      <w:r w:rsidRPr="00531F27">
        <w:rPr>
          <w:i/>
          <w:iCs/>
          <w:szCs w:val="20"/>
        </w:rPr>
        <w:t>h</w:t>
      </w:r>
      <w:r w:rsidRPr="00531F27">
        <w:rPr>
          <w:i/>
          <w:iCs/>
          <w:szCs w:val="20"/>
          <w:vertAlign w:val="subscript"/>
        </w:rPr>
        <w:t>e</w:t>
      </w:r>
      <w:proofErr w:type="spellEnd"/>
      <w:r w:rsidRPr="00531F27">
        <w:rPr>
          <w:szCs w:val="20"/>
        </w:rPr>
        <w:t xml:space="preserve"> value such that</w:t>
      </w:r>
      <w:r w:rsidR="001E04B8" w:rsidRPr="001A7DAC">
        <w:rPr>
          <w:position w:val="-18"/>
          <w:szCs w:val="20"/>
        </w:rPr>
        <w:object w:dxaOrig="1300" w:dyaOrig="420" w14:anchorId="11973403">
          <v:shape id="_x0000_i1283" type="#_x0000_t75" style="width:64.5pt;height:21.9pt" o:ole="">
            <v:imagedata r:id="rId456" o:title=""/>
          </v:shape>
          <o:OLEObject Type="Embed" ProgID="Equation.DSMT4" ShapeID="_x0000_i1283" DrawAspect="Content" ObjectID="_1837102897" r:id="rId457"/>
        </w:object>
      </w:r>
      <w:r w:rsidRPr="00531F27">
        <w:rPr>
          <w:szCs w:val="20"/>
        </w:rPr>
        <w:t>and</w:t>
      </w:r>
      <w:r w:rsidR="00164F33" w:rsidRPr="00524F79">
        <w:rPr>
          <w:position w:val="-12"/>
          <w:szCs w:val="20"/>
        </w:rPr>
        <w:object w:dxaOrig="660" w:dyaOrig="340" w14:anchorId="3BF62778">
          <v:shape id="_x0000_i1284" type="#_x0000_t75" style="width:36.3pt;height:14.4pt" o:ole="">
            <v:imagedata r:id="rId458" o:title=""/>
          </v:shape>
          <o:OLEObject Type="Embed" ProgID="Equation.DSMT4" ShapeID="_x0000_i1284" DrawAspect="Content" ObjectID="_1837102898" r:id="rId459"/>
        </w:object>
      </w:r>
      <w:r w:rsidRPr="00531F27">
        <w:rPr>
          <w:szCs w:val="20"/>
        </w:rPr>
        <w:t xml:space="preserve"> is sufficiently “small”. Then, the 2</w:t>
      </w:r>
      <w:r w:rsidRPr="00531F27">
        <w:rPr>
          <w:szCs w:val="20"/>
          <w:vertAlign w:val="superscript"/>
        </w:rPr>
        <w:t>nd</w:t>
      </w:r>
      <w:r w:rsidRPr="00531F27">
        <w:rPr>
          <w:szCs w:val="20"/>
        </w:rPr>
        <w:t xml:space="preserve"> order Taylor polynomial for </w:t>
      </w:r>
      <w:r w:rsidRPr="00531F27">
        <w:rPr>
          <w:i/>
          <w:iCs/>
          <w:szCs w:val="20"/>
        </w:rPr>
        <w:t>f</w:t>
      </w:r>
      <w:r w:rsidRPr="00531F27">
        <w:rPr>
          <w:szCs w:val="20"/>
        </w:rPr>
        <w:t>(</w:t>
      </w:r>
      <w:proofErr w:type="spellStart"/>
      <w:r w:rsidRPr="00531F27">
        <w:rPr>
          <w:i/>
          <w:iCs/>
          <w:szCs w:val="20"/>
        </w:rPr>
        <w:t>h</w:t>
      </w:r>
      <w:r w:rsidRPr="00531F27">
        <w:rPr>
          <w:i/>
          <w:iCs/>
          <w:szCs w:val="20"/>
          <w:vertAlign w:val="subscript"/>
        </w:rPr>
        <w:t>x</w:t>
      </w:r>
      <w:proofErr w:type="spellEnd"/>
      <w:r w:rsidRPr="00531F27">
        <w:rPr>
          <w:szCs w:val="20"/>
        </w:rPr>
        <w:t xml:space="preserve">) about </w:t>
      </w:r>
      <w:proofErr w:type="spellStart"/>
      <w:r w:rsidRPr="00531F27">
        <w:rPr>
          <w:i/>
          <w:iCs/>
          <w:szCs w:val="20"/>
        </w:rPr>
        <w:t>h</w:t>
      </w:r>
      <w:r w:rsidRPr="00531F27">
        <w:rPr>
          <w:i/>
          <w:iCs/>
          <w:szCs w:val="20"/>
          <w:vertAlign w:val="subscript"/>
        </w:rPr>
        <w:t>b</w:t>
      </w:r>
      <w:proofErr w:type="spellEnd"/>
      <w:r w:rsidRPr="00531F27">
        <w:rPr>
          <w:szCs w:val="20"/>
        </w:rPr>
        <w:t xml:space="preserve"> is given by: </w:t>
      </w:r>
    </w:p>
    <w:p w14:paraId="06AD9821" w14:textId="54EC3558" w:rsidR="00456D1E" w:rsidRPr="00531F27" w:rsidRDefault="0002153F" w:rsidP="00456D1E">
      <w:pPr>
        <w:ind w:firstLine="720"/>
        <w:rPr>
          <w:szCs w:val="20"/>
        </w:rPr>
      </w:pPr>
      <w:r w:rsidRPr="0002153F">
        <w:rPr>
          <w:position w:val="-20"/>
          <w:szCs w:val="20"/>
        </w:rPr>
        <w:object w:dxaOrig="4060" w:dyaOrig="560" w14:anchorId="1B55326C">
          <v:shape id="_x0000_i1285" type="#_x0000_t75" style="width:201.6pt;height:28.8pt" o:ole="">
            <v:imagedata r:id="rId460" o:title=""/>
          </v:shape>
          <o:OLEObject Type="Embed" ProgID="Equation.DSMT4" ShapeID="_x0000_i1285" DrawAspect="Content" ObjectID="_1837102899" r:id="rId461"/>
        </w:object>
      </w:r>
      <w:r w:rsidR="00456D1E" w:rsidRPr="00531F27">
        <w:rPr>
          <w:szCs w:val="20"/>
        </w:rPr>
        <w:t>,</w:t>
      </w:r>
      <w:r w:rsidR="00456D1E" w:rsidRPr="00531F27">
        <w:rPr>
          <w:szCs w:val="20"/>
        </w:rPr>
        <w:tab/>
      </w:r>
      <w:r w:rsidR="00456D1E" w:rsidRPr="00531F27">
        <w:rPr>
          <w:szCs w:val="20"/>
        </w:rPr>
        <w:tab/>
      </w:r>
      <w:r w:rsidR="00456D1E" w:rsidRPr="00531F27">
        <w:rPr>
          <w:szCs w:val="20"/>
        </w:rPr>
        <w:tab/>
      </w:r>
      <w:r w:rsidR="00456D1E" w:rsidRPr="00531F27">
        <w:rPr>
          <w:szCs w:val="20"/>
        </w:rPr>
        <w:tab/>
        <w:t xml:space="preserve">(B8) </w:t>
      </w:r>
    </w:p>
    <w:p w14:paraId="4CB1E81A" w14:textId="77777777" w:rsidR="00456D1E" w:rsidRPr="00531F27" w:rsidRDefault="00456D1E" w:rsidP="00456D1E">
      <w:pPr>
        <w:rPr>
          <w:szCs w:val="20"/>
        </w:rPr>
      </w:pPr>
      <w:r w:rsidRPr="00531F27">
        <w:rPr>
          <w:szCs w:val="20"/>
        </w:rPr>
        <w:t xml:space="preserve">where </w:t>
      </w:r>
      <w:proofErr w:type="spellStart"/>
      <w:r w:rsidRPr="00531F27">
        <w:rPr>
          <w:i/>
          <w:iCs/>
          <w:szCs w:val="20"/>
        </w:rPr>
        <w:t>h</w:t>
      </w:r>
      <w:r w:rsidRPr="00531F27">
        <w:rPr>
          <w:i/>
          <w:iCs/>
          <w:szCs w:val="20"/>
          <w:vertAlign w:val="subscript"/>
        </w:rPr>
        <w:t>ξ</w:t>
      </w:r>
      <w:proofErr w:type="spellEnd"/>
      <w:r w:rsidRPr="00531F27">
        <w:rPr>
          <w:szCs w:val="20"/>
        </w:rPr>
        <w:t xml:space="preserve"> lies between </w:t>
      </w:r>
      <w:proofErr w:type="spellStart"/>
      <w:r w:rsidRPr="00531F27">
        <w:rPr>
          <w:i/>
          <w:iCs/>
          <w:szCs w:val="20"/>
        </w:rPr>
        <w:t>h</w:t>
      </w:r>
      <w:r w:rsidRPr="00531F27">
        <w:rPr>
          <w:i/>
          <w:iCs/>
          <w:szCs w:val="20"/>
          <w:vertAlign w:val="subscript"/>
        </w:rPr>
        <w:t>b</w:t>
      </w:r>
      <w:proofErr w:type="spellEnd"/>
      <w:r w:rsidRPr="00531F27">
        <w:rPr>
          <w:szCs w:val="20"/>
        </w:rPr>
        <w:t xml:space="preserve"> and </w:t>
      </w:r>
      <w:proofErr w:type="spellStart"/>
      <w:r w:rsidRPr="00531F27">
        <w:rPr>
          <w:i/>
          <w:iCs/>
          <w:szCs w:val="20"/>
        </w:rPr>
        <w:t>h</w:t>
      </w:r>
      <w:r w:rsidRPr="00531F27">
        <w:rPr>
          <w:i/>
          <w:iCs/>
          <w:szCs w:val="20"/>
          <w:vertAlign w:val="subscript"/>
        </w:rPr>
        <w:t>x</w:t>
      </w:r>
      <w:proofErr w:type="spellEnd"/>
      <w:r w:rsidRPr="00531F27">
        <w:rPr>
          <w:szCs w:val="20"/>
        </w:rPr>
        <w:t xml:space="preserve">. Since </w:t>
      </w:r>
      <w:r w:rsidRPr="00531F27">
        <w:rPr>
          <w:i/>
          <w:iCs/>
          <w:szCs w:val="20"/>
        </w:rPr>
        <w:t>f</w:t>
      </w:r>
      <w:r w:rsidRPr="00531F27">
        <w:rPr>
          <w:szCs w:val="20"/>
        </w:rPr>
        <w:t>(</w:t>
      </w:r>
      <w:r w:rsidRPr="00531F27">
        <w:rPr>
          <w:i/>
          <w:iCs/>
          <w:szCs w:val="20"/>
        </w:rPr>
        <w:t>h</w:t>
      </w:r>
      <w:r w:rsidRPr="00531F27">
        <w:rPr>
          <w:i/>
          <w:iCs/>
          <w:szCs w:val="20"/>
          <w:vertAlign w:val="subscript"/>
        </w:rPr>
        <w:t>e</w:t>
      </w:r>
      <w:r w:rsidRPr="00531F27">
        <w:rPr>
          <w:szCs w:val="20"/>
        </w:rPr>
        <w:t xml:space="preserve">) = 0, this equation becomes </w:t>
      </w:r>
    </w:p>
    <w:p w14:paraId="60221D89" w14:textId="2EC9B987" w:rsidR="00456D1E" w:rsidRPr="00531F27" w:rsidRDefault="00721CDC" w:rsidP="00456D1E">
      <w:pPr>
        <w:ind w:firstLine="720"/>
        <w:rPr>
          <w:szCs w:val="20"/>
        </w:rPr>
      </w:pPr>
      <w:r w:rsidRPr="00721CDC">
        <w:rPr>
          <w:position w:val="-20"/>
          <w:szCs w:val="20"/>
        </w:rPr>
        <w:object w:dxaOrig="3680" w:dyaOrig="560" w14:anchorId="2E7C164D">
          <v:shape id="_x0000_i1286" type="#_x0000_t75" style="width:179.7pt;height:28.8pt" o:ole="">
            <v:imagedata r:id="rId462" o:title=""/>
          </v:shape>
          <o:OLEObject Type="Embed" ProgID="Equation.DSMT4" ShapeID="_x0000_i1286" DrawAspect="Content" ObjectID="_1837102900" r:id="rId463"/>
        </w:object>
      </w:r>
      <w:r w:rsidR="00456D1E" w:rsidRPr="00531F27">
        <w:rPr>
          <w:szCs w:val="20"/>
        </w:rPr>
        <w:t>.</w:t>
      </w:r>
      <w:r w:rsidR="00456D1E" w:rsidRPr="00531F27">
        <w:rPr>
          <w:szCs w:val="20"/>
        </w:rPr>
        <w:tab/>
      </w:r>
      <w:r w:rsidR="00456D1E" w:rsidRPr="00531F27">
        <w:rPr>
          <w:szCs w:val="20"/>
        </w:rPr>
        <w:tab/>
      </w:r>
      <w:r w:rsidR="00456D1E" w:rsidRPr="00531F27">
        <w:rPr>
          <w:szCs w:val="20"/>
        </w:rPr>
        <w:tab/>
      </w:r>
      <w:r w:rsidR="00456D1E" w:rsidRPr="00531F27">
        <w:rPr>
          <w:szCs w:val="20"/>
        </w:rPr>
        <w:tab/>
        <w:t>(B9)</w:t>
      </w:r>
    </w:p>
    <w:p w14:paraId="17D406C9" w14:textId="35D1CB3B" w:rsidR="00456D1E" w:rsidRPr="00531F27" w:rsidRDefault="00456D1E" w:rsidP="00456D1E">
      <w:pPr>
        <w:rPr>
          <w:szCs w:val="20"/>
        </w:rPr>
      </w:pPr>
      <w:r w:rsidRPr="00531F27">
        <w:rPr>
          <w:szCs w:val="20"/>
        </w:rPr>
        <w:t xml:space="preserve">Because </w:t>
      </w:r>
      <w:proofErr w:type="spellStart"/>
      <w:r w:rsidRPr="00531F27">
        <w:rPr>
          <w:i/>
          <w:iCs/>
          <w:szCs w:val="20"/>
        </w:rPr>
        <w:t>h</w:t>
      </w:r>
      <w:r w:rsidRPr="00531F27">
        <w:rPr>
          <w:i/>
          <w:iCs/>
          <w:szCs w:val="20"/>
          <w:vertAlign w:val="subscript"/>
        </w:rPr>
        <w:t>ξ</w:t>
      </w:r>
      <w:proofErr w:type="spellEnd"/>
      <w:r w:rsidRPr="00531F27">
        <w:rPr>
          <w:szCs w:val="20"/>
        </w:rPr>
        <w:t xml:space="preserve"> is unknown, </w:t>
      </w:r>
      <w:r w:rsidRPr="00531F27">
        <w:rPr>
          <w:i/>
          <w:iCs/>
          <w:szCs w:val="20"/>
        </w:rPr>
        <w:t>h</w:t>
      </w:r>
      <w:r w:rsidRPr="00531F27">
        <w:rPr>
          <w:i/>
          <w:iCs/>
          <w:szCs w:val="20"/>
          <w:vertAlign w:val="subscript"/>
        </w:rPr>
        <w:t>e</w:t>
      </w:r>
      <w:r w:rsidRPr="00531F27">
        <w:rPr>
          <w:szCs w:val="20"/>
        </w:rPr>
        <w:t xml:space="preserve"> cannot be resolved from this equation, but after the 2</w:t>
      </w:r>
      <w:r w:rsidRPr="00531F27">
        <w:rPr>
          <w:szCs w:val="20"/>
          <w:vertAlign w:val="superscript"/>
        </w:rPr>
        <w:t>nd</w:t>
      </w:r>
      <w:r w:rsidRPr="00531F27">
        <w:rPr>
          <w:szCs w:val="20"/>
        </w:rPr>
        <w:t xml:space="preserve"> order term with</w:t>
      </w:r>
      <w:r w:rsidR="00F73B93" w:rsidRPr="005A6660">
        <w:rPr>
          <w:position w:val="-10"/>
          <w:szCs w:val="20"/>
        </w:rPr>
        <w:object w:dxaOrig="540" w:dyaOrig="320" w14:anchorId="17C84843">
          <v:shape id="_x0000_i1287" type="#_x0000_t75" style="width:28.8pt;height:14.4pt" o:ole="">
            <v:imagedata r:id="rId464" o:title=""/>
          </v:shape>
          <o:OLEObject Type="Embed" ProgID="Equation.DSMT4" ShapeID="_x0000_i1287" DrawAspect="Content" ObjectID="_1837102901" r:id="rId465"/>
        </w:object>
      </w:r>
      <w:r w:rsidRPr="00531F27">
        <w:rPr>
          <w:szCs w:val="20"/>
        </w:rPr>
        <w:t xml:space="preserve">is dropped, Eq. (B9) is commonly written as  </w:t>
      </w:r>
    </w:p>
    <w:p w14:paraId="3C1503B8" w14:textId="70A81B6A" w:rsidR="00456D1E" w:rsidRPr="00531F27" w:rsidRDefault="00721CDC" w:rsidP="00456D1E">
      <w:pPr>
        <w:ind w:firstLine="720"/>
        <w:rPr>
          <w:szCs w:val="20"/>
        </w:rPr>
      </w:pPr>
      <w:r w:rsidRPr="00721CDC">
        <w:rPr>
          <w:position w:val="-26"/>
          <w:szCs w:val="20"/>
        </w:rPr>
        <w:object w:dxaOrig="1340" w:dyaOrig="600" w14:anchorId="179BD7C8">
          <v:shape id="_x0000_i1288" type="#_x0000_t75" style="width:64.5pt;height:28.8pt" o:ole="">
            <v:imagedata r:id="rId466" o:title=""/>
          </v:shape>
          <o:OLEObject Type="Embed" ProgID="Equation.DSMT4" ShapeID="_x0000_i1288" DrawAspect="Content" ObjectID="_1837102902" r:id="rId467"/>
        </w:object>
      </w:r>
      <w:r w:rsidR="00456D1E" w:rsidRPr="00531F27">
        <w:rPr>
          <w:szCs w:val="20"/>
        </w:rPr>
        <w:t>.</w:t>
      </w:r>
      <w:r w:rsidR="00456D1E" w:rsidRPr="00531F27">
        <w:rPr>
          <w:szCs w:val="20"/>
        </w:rPr>
        <w:tab/>
      </w:r>
      <w:r w:rsidR="00456D1E" w:rsidRPr="00531F27">
        <w:rPr>
          <w:szCs w:val="20"/>
        </w:rPr>
        <w:tab/>
      </w:r>
      <w:r w:rsidR="00456D1E" w:rsidRPr="00531F27">
        <w:rPr>
          <w:szCs w:val="20"/>
        </w:rPr>
        <w:tab/>
      </w:r>
      <w:r w:rsidR="00456D1E" w:rsidRPr="00531F27">
        <w:rPr>
          <w:szCs w:val="20"/>
        </w:rPr>
        <w:tab/>
      </w:r>
      <w:r w:rsidR="00456D1E" w:rsidRPr="00531F27">
        <w:rPr>
          <w:szCs w:val="20"/>
        </w:rPr>
        <w:tab/>
      </w:r>
      <w:r w:rsidR="00456D1E" w:rsidRPr="00531F27">
        <w:rPr>
          <w:szCs w:val="20"/>
        </w:rPr>
        <w:tab/>
      </w:r>
      <w:r w:rsidR="00456D1E" w:rsidRPr="00531F27">
        <w:rPr>
          <w:szCs w:val="20"/>
        </w:rPr>
        <w:tab/>
      </w:r>
      <w:r w:rsidR="00456D1E" w:rsidRPr="00531F27">
        <w:rPr>
          <w:szCs w:val="20"/>
        </w:rPr>
        <w:tab/>
        <w:t xml:space="preserve">(B10) </w:t>
      </w:r>
    </w:p>
    <w:p w14:paraId="0D3C7440" w14:textId="2433DF8E" w:rsidR="00456D1E" w:rsidRPr="00531F27" w:rsidRDefault="00456D1E" w:rsidP="00456D1E">
      <w:pPr>
        <w:rPr>
          <w:szCs w:val="20"/>
        </w:rPr>
      </w:pPr>
      <w:r w:rsidRPr="00531F27">
        <w:rPr>
          <w:szCs w:val="20"/>
        </w:rPr>
        <w:t xml:space="preserve">The right side of this equation is the </w:t>
      </w:r>
      <w:proofErr w:type="spellStart"/>
      <w:r w:rsidRPr="00531F27">
        <w:rPr>
          <w:i/>
          <w:iCs/>
          <w:szCs w:val="20"/>
        </w:rPr>
        <w:t>h</w:t>
      </w:r>
      <w:r w:rsidRPr="00531F27">
        <w:rPr>
          <w:i/>
          <w:iCs/>
          <w:szCs w:val="20"/>
          <w:vertAlign w:val="subscript"/>
        </w:rPr>
        <w:t>x</w:t>
      </w:r>
      <w:proofErr w:type="spellEnd"/>
      <w:r w:rsidRPr="00531F27">
        <w:rPr>
          <w:szCs w:val="20"/>
        </w:rPr>
        <w:t xml:space="preserve">-intercept of the tangent line of </w:t>
      </w:r>
      <w:r w:rsidRPr="00531F27">
        <w:rPr>
          <w:i/>
          <w:iCs/>
          <w:szCs w:val="20"/>
        </w:rPr>
        <w:t>f</w:t>
      </w:r>
      <w:r w:rsidRPr="00531F27">
        <w:rPr>
          <w:szCs w:val="20"/>
        </w:rPr>
        <w:t>(</w:t>
      </w:r>
      <w:proofErr w:type="spellStart"/>
      <w:r w:rsidRPr="00531F27">
        <w:rPr>
          <w:i/>
          <w:iCs/>
          <w:szCs w:val="20"/>
        </w:rPr>
        <w:t>h</w:t>
      </w:r>
      <w:r w:rsidRPr="00531F27">
        <w:rPr>
          <w:i/>
          <w:iCs/>
          <w:szCs w:val="20"/>
          <w:vertAlign w:val="subscript"/>
        </w:rPr>
        <w:t>x</w:t>
      </w:r>
      <w:proofErr w:type="spellEnd"/>
      <w:r w:rsidRPr="00531F27">
        <w:rPr>
          <w:szCs w:val="20"/>
        </w:rPr>
        <w:t>) at [</w:t>
      </w:r>
      <w:proofErr w:type="spellStart"/>
      <w:r w:rsidRPr="00531F27">
        <w:rPr>
          <w:i/>
          <w:iCs/>
          <w:szCs w:val="20"/>
        </w:rPr>
        <w:t>h</w:t>
      </w:r>
      <w:r w:rsidRPr="00531F27">
        <w:rPr>
          <w:i/>
          <w:iCs/>
          <w:szCs w:val="20"/>
          <w:vertAlign w:val="subscript"/>
        </w:rPr>
        <w:t>b</w:t>
      </w:r>
      <w:proofErr w:type="spellEnd"/>
      <w:r w:rsidRPr="00531F27">
        <w:rPr>
          <w:szCs w:val="20"/>
        </w:rPr>
        <w:t xml:space="preserve">, </w:t>
      </w:r>
      <w:r w:rsidRPr="00531F27">
        <w:rPr>
          <w:i/>
          <w:iCs/>
          <w:szCs w:val="20"/>
        </w:rPr>
        <w:t>f</w:t>
      </w:r>
      <w:r w:rsidRPr="00531F27">
        <w:rPr>
          <w:szCs w:val="20"/>
        </w:rPr>
        <w:t>(</w:t>
      </w:r>
      <w:proofErr w:type="spellStart"/>
      <w:r w:rsidRPr="00531F27">
        <w:rPr>
          <w:i/>
          <w:iCs/>
          <w:szCs w:val="20"/>
        </w:rPr>
        <w:t>h</w:t>
      </w:r>
      <w:r w:rsidRPr="00531F27">
        <w:rPr>
          <w:i/>
          <w:iCs/>
          <w:szCs w:val="20"/>
          <w:vertAlign w:val="subscript"/>
        </w:rPr>
        <w:t>b</w:t>
      </w:r>
      <w:proofErr w:type="spellEnd"/>
      <w:r w:rsidRPr="00531F27">
        <w:rPr>
          <w:szCs w:val="20"/>
        </w:rPr>
        <w:t>)]. The value of this intercept can be denoted by</w:t>
      </w:r>
      <w:r w:rsidR="001A3B72" w:rsidRPr="001A3B72">
        <w:rPr>
          <w:position w:val="-14"/>
          <w:szCs w:val="20"/>
        </w:rPr>
        <w:object w:dxaOrig="260" w:dyaOrig="340" w14:anchorId="2AABC066">
          <v:shape id="_x0000_i1289" type="#_x0000_t75" style="width:14.4pt;height:14.4pt" o:ole="">
            <v:imagedata r:id="rId468" o:title=""/>
          </v:shape>
          <o:OLEObject Type="Embed" ProgID="Equation.DSMT4" ShapeID="_x0000_i1289" DrawAspect="Content" ObjectID="_1837102903" r:id="rId469"/>
        </w:object>
      </w:r>
      <w:r w:rsidRPr="00531F27">
        <w:rPr>
          <w:szCs w:val="20"/>
        </w:rPr>
        <w:t xml:space="preserve">and is a first approximation for </w:t>
      </w:r>
      <w:r w:rsidRPr="00531F27">
        <w:rPr>
          <w:i/>
          <w:iCs/>
          <w:szCs w:val="20"/>
        </w:rPr>
        <w:t>h</w:t>
      </w:r>
      <w:r w:rsidRPr="00531F27">
        <w:rPr>
          <w:i/>
          <w:iCs/>
          <w:szCs w:val="20"/>
          <w:vertAlign w:val="subscript"/>
        </w:rPr>
        <w:t>e</w:t>
      </w:r>
      <w:r w:rsidRPr="00531F27">
        <w:rPr>
          <w:szCs w:val="20"/>
        </w:rPr>
        <w:t>. In Eq. (B10), the approximation sign can become an equal sign if</w:t>
      </w:r>
      <w:r w:rsidR="001A3B72" w:rsidRPr="001A3B72">
        <w:rPr>
          <w:position w:val="-14"/>
          <w:szCs w:val="20"/>
        </w:rPr>
        <w:object w:dxaOrig="260" w:dyaOrig="340" w14:anchorId="769F5319">
          <v:shape id="_x0000_i1290" type="#_x0000_t75" style="width:14.4pt;height:14.4pt" o:ole="">
            <v:imagedata r:id="rId468" o:title=""/>
          </v:shape>
          <o:OLEObject Type="Embed" ProgID="Equation.DSMT4" ShapeID="_x0000_i1290" DrawAspect="Content" ObjectID="_1837102904" r:id="rId470"/>
        </w:object>
      </w:r>
      <w:r w:rsidRPr="00531F27">
        <w:rPr>
          <w:szCs w:val="20"/>
        </w:rPr>
        <w:t xml:space="preserve">is used to replace </w:t>
      </w:r>
      <w:r w:rsidRPr="00531F27">
        <w:rPr>
          <w:i/>
          <w:iCs/>
          <w:szCs w:val="20"/>
        </w:rPr>
        <w:t>h</w:t>
      </w:r>
      <w:r w:rsidRPr="00531F27">
        <w:rPr>
          <w:i/>
          <w:iCs/>
          <w:szCs w:val="20"/>
          <w:vertAlign w:val="subscript"/>
        </w:rPr>
        <w:t>e</w:t>
      </w:r>
      <w:r w:rsidRPr="00531F27">
        <w:rPr>
          <w:szCs w:val="20"/>
        </w:rPr>
        <w:t xml:space="preserve">: </w:t>
      </w:r>
    </w:p>
    <w:p w14:paraId="63447CE3" w14:textId="02C02EBB" w:rsidR="00456D1E" w:rsidRPr="00531F27" w:rsidRDefault="00456D1E" w:rsidP="00456D1E">
      <w:pPr>
        <w:rPr>
          <w:szCs w:val="20"/>
        </w:rPr>
      </w:pPr>
      <w:r w:rsidRPr="00531F27">
        <w:rPr>
          <w:szCs w:val="20"/>
        </w:rPr>
        <w:tab/>
      </w:r>
      <w:r w:rsidR="006F0DA4" w:rsidRPr="002B4F78">
        <w:rPr>
          <w:position w:val="-26"/>
          <w:szCs w:val="20"/>
        </w:rPr>
        <w:object w:dxaOrig="1380" w:dyaOrig="600" w14:anchorId="50B1C51C">
          <v:shape id="_x0000_i1291" type="#_x0000_t75" style="width:64.5pt;height:28.8pt" o:ole="">
            <v:imagedata r:id="rId471" o:title=""/>
          </v:shape>
          <o:OLEObject Type="Embed" ProgID="Equation.DSMT4" ShapeID="_x0000_i1291" DrawAspect="Content" ObjectID="_1837102905" r:id="rId472"/>
        </w:object>
      </w:r>
      <w:r w:rsidRPr="00531F27">
        <w:rPr>
          <w:szCs w:val="20"/>
        </w:rPr>
        <w:t>,</w:t>
      </w:r>
      <w:r w:rsidRPr="00531F27">
        <w:rPr>
          <w:szCs w:val="20"/>
        </w:rPr>
        <w:tab/>
      </w:r>
      <w:r w:rsidRPr="00531F27">
        <w:rPr>
          <w:szCs w:val="20"/>
        </w:rPr>
        <w:tab/>
      </w:r>
      <w:r w:rsidRPr="00531F27">
        <w:rPr>
          <w:szCs w:val="20"/>
        </w:rPr>
        <w:tab/>
      </w:r>
      <w:r w:rsidRPr="00531F27">
        <w:rPr>
          <w:szCs w:val="20"/>
        </w:rPr>
        <w:tab/>
      </w:r>
      <w:r w:rsidRPr="00531F27">
        <w:rPr>
          <w:szCs w:val="20"/>
        </w:rPr>
        <w:tab/>
      </w:r>
      <w:r w:rsidRPr="00531F27">
        <w:rPr>
          <w:szCs w:val="20"/>
        </w:rPr>
        <w:tab/>
      </w:r>
      <w:r w:rsidRPr="00531F27">
        <w:rPr>
          <w:szCs w:val="20"/>
        </w:rPr>
        <w:tab/>
      </w:r>
      <w:r w:rsidRPr="00531F27">
        <w:rPr>
          <w:szCs w:val="20"/>
        </w:rPr>
        <w:tab/>
        <w:t>(B11)</w:t>
      </w:r>
    </w:p>
    <w:p w14:paraId="5577EECC" w14:textId="77777777" w:rsidR="00456D1E" w:rsidRPr="00531F27" w:rsidRDefault="00456D1E" w:rsidP="00456D1E">
      <w:pPr>
        <w:rPr>
          <w:szCs w:val="20"/>
        </w:rPr>
      </w:pPr>
      <w:proofErr w:type="gramStart"/>
      <w:r w:rsidRPr="00531F27">
        <w:rPr>
          <w:szCs w:val="20"/>
        </w:rPr>
        <w:t>where</w:t>
      </w:r>
      <w:proofErr w:type="gramEnd"/>
    </w:p>
    <w:p w14:paraId="7510FC3F" w14:textId="0EF4B20E" w:rsidR="00456D1E" w:rsidRPr="00531F27" w:rsidRDefault="001C624F" w:rsidP="00456D1E">
      <w:pPr>
        <w:ind w:firstLine="720"/>
        <w:rPr>
          <w:szCs w:val="20"/>
        </w:rPr>
      </w:pPr>
      <w:r w:rsidRPr="00AC059E">
        <w:rPr>
          <w:position w:val="-14"/>
          <w:szCs w:val="20"/>
        </w:rPr>
        <w:object w:dxaOrig="3580" w:dyaOrig="400" w14:anchorId="4EE39884">
          <v:shape id="_x0000_i1292" type="#_x0000_t75" style="width:180.3pt;height:21.9pt" o:ole="">
            <v:imagedata r:id="rId473" o:title=""/>
          </v:shape>
          <o:OLEObject Type="Embed" ProgID="Equation.DSMT4" ShapeID="_x0000_i1292" DrawAspect="Content" ObjectID="_1837102906" r:id="rId474"/>
        </w:object>
      </w:r>
      <w:r w:rsidR="00456D1E" w:rsidRPr="00531F27">
        <w:rPr>
          <w:szCs w:val="20"/>
        </w:rPr>
        <w:t xml:space="preserve">, </w:t>
      </w:r>
      <w:r w:rsidR="00456D1E" w:rsidRPr="00531F27">
        <w:rPr>
          <w:szCs w:val="20"/>
        </w:rPr>
        <w:tab/>
      </w:r>
      <w:r w:rsidR="00456D1E" w:rsidRPr="00531F27">
        <w:rPr>
          <w:szCs w:val="20"/>
        </w:rPr>
        <w:tab/>
      </w:r>
      <w:r w:rsidR="00456D1E" w:rsidRPr="00531F27">
        <w:rPr>
          <w:szCs w:val="20"/>
        </w:rPr>
        <w:tab/>
      </w:r>
      <w:r w:rsidR="00456D1E" w:rsidRPr="00531F27">
        <w:rPr>
          <w:szCs w:val="20"/>
        </w:rPr>
        <w:tab/>
        <w:t>(B12)</w:t>
      </w:r>
    </w:p>
    <w:p w14:paraId="27A9EB8F" w14:textId="77777777" w:rsidR="00456D1E" w:rsidRPr="00531F27" w:rsidRDefault="00456D1E" w:rsidP="00456D1E">
      <w:pPr>
        <w:rPr>
          <w:szCs w:val="20"/>
        </w:rPr>
      </w:pPr>
      <w:r w:rsidRPr="00531F27">
        <w:rPr>
          <w:szCs w:val="20"/>
        </w:rPr>
        <w:t xml:space="preserve">and </w:t>
      </w:r>
    </w:p>
    <w:p w14:paraId="3CBE8B5D" w14:textId="1029D767" w:rsidR="00456D1E" w:rsidRPr="00531F27" w:rsidRDefault="00456D1E" w:rsidP="00456D1E">
      <w:pPr>
        <w:rPr>
          <w:szCs w:val="20"/>
        </w:rPr>
      </w:pPr>
      <w:r w:rsidRPr="00531F27">
        <w:rPr>
          <w:szCs w:val="20"/>
        </w:rPr>
        <w:tab/>
      </w:r>
      <w:r w:rsidR="00234A3B" w:rsidRPr="006C7853">
        <w:rPr>
          <w:position w:val="-54"/>
          <w:szCs w:val="20"/>
        </w:rPr>
        <w:object w:dxaOrig="4940" w:dyaOrig="1180" w14:anchorId="0C5ED586">
          <v:shape id="_x0000_i1293" type="#_x0000_t75" style="width:251.7pt;height:64.5pt" o:ole="">
            <v:imagedata r:id="rId475" o:title=""/>
          </v:shape>
          <o:OLEObject Type="Embed" ProgID="Equation.DSMT4" ShapeID="_x0000_i1293" DrawAspect="Content" ObjectID="_1837102907" r:id="rId476"/>
        </w:object>
      </w:r>
      <w:r w:rsidRPr="00531F27">
        <w:rPr>
          <w:szCs w:val="20"/>
        </w:rPr>
        <w:t>.</w:t>
      </w:r>
      <w:r w:rsidRPr="00531F27">
        <w:rPr>
          <w:szCs w:val="20"/>
        </w:rPr>
        <w:tab/>
      </w:r>
      <w:r w:rsidR="006C7853">
        <w:rPr>
          <w:szCs w:val="20"/>
        </w:rPr>
        <w:tab/>
      </w:r>
      <w:r w:rsidRPr="00531F27">
        <w:rPr>
          <w:szCs w:val="20"/>
        </w:rPr>
        <w:t>(B13)</w:t>
      </w:r>
    </w:p>
    <w:p w14:paraId="74F55463" w14:textId="2EA8EEC8" w:rsidR="00456D1E" w:rsidRPr="00531F27" w:rsidRDefault="00456D1E" w:rsidP="00456D1E">
      <w:pPr>
        <w:rPr>
          <w:szCs w:val="20"/>
        </w:rPr>
      </w:pPr>
      <w:r w:rsidRPr="00531F27">
        <w:rPr>
          <w:szCs w:val="20"/>
        </w:rPr>
        <w:lastRenderedPageBreak/>
        <w:t xml:space="preserve">If we return to </w:t>
      </w:r>
      <w:proofErr w:type="spellStart"/>
      <w:r w:rsidRPr="00531F27">
        <w:rPr>
          <w:szCs w:val="20"/>
        </w:rPr>
        <w:t>Eqs</w:t>
      </w:r>
      <w:proofErr w:type="spellEnd"/>
      <w:r w:rsidRPr="00531F27">
        <w:rPr>
          <w:szCs w:val="20"/>
        </w:rPr>
        <w:t xml:space="preserve">. (B9) and (B11), we see that the difference between </w:t>
      </w:r>
      <w:r w:rsidRPr="00531F27">
        <w:rPr>
          <w:i/>
          <w:iCs/>
          <w:szCs w:val="20"/>
        </w:rPr>
        <w:t>h</w:t>
      </w:r>
      <w:r w:rsidRPr="00531F27">
        <w:rPr>
          <w:i/>
          <w:iCs/>
          <w:szCs w:val="20"/>
          <w:vertAlign w:val="subscript"/>
        </w:rPr>
        <w:t>e</w:t>
      </w:r>
      <w:r w:rsidRPr="00531F27">
        <w:rPr>
          <w:szCs w:val="20"/>
          <w:vertAlign w:val="subscript"/>
        </w:rPr>
        <w:t>1</w:t>
      </w:r>
      <w:r w:rsidRPr="00531F27">
        <w:rPr>
          <w:szCs w:val="20"/>
        </w:rPr>
        <w:t xml:space="preserve"> and </w:t>
      </w:r>
      <w:r w:rsidRPr="00531F27">
        <w:rPr>
          <w:i/>
          <w:iCs/>
          <w:szCs w:val="20"/>
        </w:rPr>
        <w:t>h</w:t>
      </w:r>
      <w:r w:rsidRPr="00531F27">
        <w:rPr>
          <w:i/>
          <w:iCs/>
          <w:szCs w:val="20"/>
          <w:vertAlign w:val="subscript"/>
        </w:rPr>
        <w:t>e</w:t>
      </w:r>
      <w:r w:rsidRPr="00531F27">
        <w:rPr>
          <w:szCs w:val="20"/>
        </w:rPr>
        <w:t xml:space="preserve"> is small but unknown. Following the Newton-Rapson method, </w:t>
      </w:r>
      <w:r w:rsidRPr="00531F27">
        <w:rPr>
          <w:i/>
          <w:iCs/>
          <w:szCs w:val="20"/>
        </w:rPr>
        <w:t>h</w:t>
      </w:r>
      <w:r w:rsidRPr="00531F27">
        <w:rPr>
          <w:i/>
          <w:iCs/>
          <w:szCs w:val="20"/>
          <w:vertAlign w:val="subscript"/>
        </w:rPr>
        <w:t>e</w:t>
      </w:r>
      <w:r w:rsidRPr="00E860A8">
        <w:rPr>
          <w:szCs w:val="20"/>
          <w:vertAlign w:val="subscript"/>
        </w:rPr>
        <w:t>1</w:t>
      </w:r>
      <w:r w:rsidRPr="00531F27">
        <w:rPr>
          <w:szCs w:val="20"/>
        </w:rPr>
        <w:t xml:space="preserve"> from Eq. (B11) is used to replace </w:t>
      </w:r>
      <w:proofErr w:type="spellStart"/>
      <w:r w:rsidRPr="00531F27">
        <w:rPr>
          <w:i/>
          <w:iCs/>
          <w:szCs w:val="20"/>
        </w:rPr>
        <w:t>h</w:t>
      </w:r>
      <w:r w:rsidRPr="00531F27">
        <w:rPr>
          <w:i/>
          <w:iCs/>
          <w:szCs w:val="20"/>
          <w:vertAlign w:val="subscript"/>
        </w:rPr>
        <w:t>b</w:t>
      </w:r>
      <w:proofErr w:type="spellEnd"/>
      <w:r w:rsidRPr="00531F27">
        <w:rPr>
          <w:szCs w:val="20"/>
        </w:rPr>
        <w:t>, and</w:t>
      </w:r>
      <w:r w:rsidR="00C84688" w:rsidRPr="001A3B72">
        <w:rPr>
          <w:position w:val="-14"/>
          <w:szCs w:val="20"/>
        </w:rPr>
        <w:object w:dxaOrig="260" w:dyaOrig="340" w14:anchorId="504CB544">
          <v:shape id="_x0000_i1294" type="#_x0000_t75" style="width:14.4pt;height:14.4pt" o:ole="">
            <v:imagedata r:id="rId468" o:title=""/>
          </v:shape>
          <o:OLEObject Type="Embed" ProgID="Equation.DSMT4" ShapeID="_x0000_i1294" DrawAspect="Content" ObjectID="_1837102908" r:id="rId477"/>
        </w:object>
      </w:r>
      <w:r w:rsidRPr="00531F27">
        <w:rPr>
          <w:szCs w:val="20"/>
        </w:rPr>
        <w:t xml:space="preserve">on the left side is replaced with a new variable </w:t>
      </w:r>
      <w:r w:rsidR="000135E2" w:rsidRPr="004B1294">
        <w:rPr>
          <w:position w:val="-14"/>
          <w:szCs w:val="20"/>
        </w:rPr>
        <w:object w:dxaOrig="279" w:dyaOrig="340" w14:anchorId="3455F954">
          <v:shape id="_x0000_i1295" type="#_x0000_t75" style="width:14.4pt;height:14.4pt" o:ole="">
            <v:imagedata r:id="rId478" o:title=""/>
          </v:shape>
          <o:OLEObject Type="Embed" ProgID="Equation.DSMT4" ShapeID="_x0000_i1295" DrawAspect="Content" ObjectID="_1837102909" r:id="rId479"/>
        </w:object>
      </w:r>
      <w:r w:rsidRPr="00531F27">
        <w:rPr>
          <w:szCs w:val="20"/>
        </w:rPr>
        <w:t>, with its subscript 2 indicating that it is the 2</w:t>
      </w:r>
      <w:r w:rsidRPr="00531F27">
        <w:rPr>
          <w:szCs w:val="20"/>
          <w:vertAlign w:val="superscript"/>
        </w:rPr>
        <w:t>nd</w:t>
      </w:r>
      <w:r w:rsidRPr="00531F27">
        <w:rPr>
          <w:szCs w:val="20"/>
        </w:rPr>
        <w:t xml:space="preserve"> approximation for </w:t>
      </w:r>
      <w:r w:rsidRPr="00531F27">
        <w:rPr>
          <w:i/>
          <w:iCs/>
          <w:szCs w:val="20"/>
        </w:rPr>
        <w:t>h</w:t>
      </w:r>
      <w:r w:rsidRPr="00531F27">
        <w:rPr>
          <w:i/>
          <w:iCs/>
          <w:szCs w:val="20"/>
          <w:vertAlign w:val="subscript"/>
        </w:rPr>
        <w:t>e</w:t>
      </w:r>
      <w:r w:rsidRPr="00531F27">
        <w:rPr>
          <w:szCs w:val="20"/>
        </w:rPr>
        <w:t xml:space="preserve">. In such a way, </w:t>
      </w:r>
      <w:r w:rsidRPr="00531F27">
        <w:rPr>
          <w:i/>
          <w:iCs/>
          <w:szCs w:val="20"/>
        </w:rPr>
        <w:t>h</w:t>
      </w:r>
      <w:r w:rsidRPr="00531F27">
        <w:rPr>
          <w:i/>
          <w:iCs/>
          <w:szCs w:val="20"/>
          <w:vertAlign w:val="subscript"/>
        </w:rPr>
        <w:t>e</w:t>
      </w:r>
      <w:r w:rsidRPr="00531F27">
        <w:rPr>
          <w:szCs w:val="20"/>
        </w:rPr>
        <w:t xml:space="preserve"> can be iteratively approached by</w:t>
      </w:r>
      <w:r w:rsidR="00B46032" w:rsidRPr="00B46032">
        <w:rPr>
          <w:position w:val="-14"/>
          <w:szCs w:val="20"/>
        </w:rPr>
        <w:object w:dxaOrig="360" w:dyaOrig="340" w14:anchorId="03472D71">
          <v:shape id="_x0000_i1296" type="#_x0000_t75" style="width:21.9pt;height:14.4pt" o:ole="">
            <v:imagedata r:id="rId480" o:title=""/>
          </v:shape>
          <o:OLEObject Type="Embed" ProgID="Equation.DSMT4" ShapeID="_x0000_i1296" DrawAspect="Content" ObjectID="_1837102910" r:id="rId481"/>
        </w:object>
      </w:r>
      <w:r w:rsidRPr="00531F27">
        <w:rPr>
          <w:szCs w:val="20"/>
        </w:rPr>
        <w:t>, mathematically described as</w:t>
      </w:r>
    </w:p>
    <w:p w14:paraId="02B33F7F" w14:textId="6F8E2689" w:rsidR="00456D1E" w:rsidRPr="00531F27" w:rsidRDefault="005E2667" w:rsidP="00456D1E">
      <w:pPr>
        <w:ind w:firstLine="720"/>
        <w:rPr>
          <w:szCs w:val="20"/>
        </w:rPr>
      </w:pPr>
      <w:r w:rsidRPr="005E2667">
        <w:rPr>
          <w:position w:val="-30"/>
          <w:szCs w:val="20"/>
        </w:rPr>
        <w:object w:dxaOrig="1579" w:dyaOrig="660" w14:anchorId="2A66CF17">
          <v:shape id="_x0000_i1297" type="#_x0000_t75" style="width:79.5pt;height:36.3pt" o:ole="">
            <v:imagedata r:id="rId482" o:title=""/>
          </v:shape>
          <o:OLEObject Type="Embed" ProgID="Equation.DSMT4" ShapeID="_x0000_i1297" DrawAspect="Content" ObjectID="_1837102911" r:id="rId483"/>
        </w:object>
      </w:r>
      <w:r w:rsidR="00456D1E" w:rsidRPr="00531F27">
        <w:rPr>
          <w:szCs w:val="20"/>
        </w:rPr>
        <w:tab/>
      </w:r>
      <w:r w:rsidR="00456D1E" w:rsidRPr="00531F27">
        <w:rPr>
          <w:szCs w:val="20"/>
        </w:rPr>
        <w:tab/>
      </w:r>
      <w:r w:rsidR="00456D1E" w:rsidRPr="00531F27">
        <w:rPr>
          <w:szCs w:val="20"/>
        </w:rPr>
        <w:tab/>
      </w:r>
      <w:r w:rsidR="00456D1E" w:rsidRPr="00531F27">
        <w:rPr>
          <w:szCs w:val="20"/>
        </w:rPr>
        <w:tab/>
      </w:r>
      <w:r w:rsidR="00456D1E" w:rsidRPr="00531F27">
        <w:rPr>
          <w:szCs w:val="20"/>
        </w:rPr>
        <w:tab/>
      </w:r>
      <w:r w:rsidR="00456D1E" w:rsidRPr="00531F27">
        <w:rPr>
          <w:szCs w:val="20"/>
        </w:rPr>
        <w:tab/>
      </w:r>
      <w:r w:rsidR="00456D1E" w:rsidRPr="00531F27">
        <w:rPr>
          <w:szCs w:val="20"/>
        </w:rPr>
        <w:tab/>
        <w:t>(B14)</w:t>
      </w:r>
    </w:p>
    <w:p w14:paraId="3197A369" w14:textId="57452511" w:rsidR="00456D1E" w:rsidRPr="00531F27" w:rsidRDefault="00456D1E" w:rsidP="00456D1E">
      <w:pPr>
        <w:rPr>
          <w:szCs w:val="20"/>
        </w:rPr>
      </w:pPr>
      <w:r w:rsidRPr="00531F27">
        <w:rPr>
          <w:szCs w:val="20"/>
        </w:rPr>
        <w:t xml:space="preserve">where subscript </w:t>
      </w:r>
      <w:r w:rsidRPr="00531F27">
        <w:rPr>
          <w:i/>
          <w:iCs/>
          <w:szCs w:val="20"/>
        </w:rPr>
        <w:t>n</w:t>
      </w:r>
      <w:r w:rsidRPr="00531F27">
        <w:rPr>
          <w:szCs w:val="20"/>
        </w:rPr>
        <w:t xml:space="preserve"> is a positive integer indicating the </w:t>
      </w:r>
      <w:r w:rsidRPr="00531F27">
        <w:rPr>
          <w:i/>
          <w:iCs/>
          <w:szCs w:val="20"/>
        </w:rPr>
        <w:t>n</w:t>
      </w:r>
      <w:r w:rsidRPr="00531F27">
        <w:rPr>
          <w:szCs w:val="20"/>
          <w:vertAlign w:val="superscript"/>
        </w:rPr>
        <w:t>th</w:t>
      </w:r>
      <w:r w:rsidRPr="00531F27">
        <w:rPr>
          <w:szCs w:val="20"/>
        </w:rPr>
        <w:t xml:space="preserve"> approximation </w:t>
      </w:r>
      <w:proofErr w:type="gramStart"/>
      <w:r w:rsidR="001078BE">
        <w:rPr>
          <w:szCs w:val="20"/>
        </w:rPr>
        <w:t>for</w:t>
      </w:r>
      <w:proofErr w:type="gramEnd"/>
      <w:r w:rsidRPr="00531F27">
        <w:rPr>
          <w:szCs w:val="20"/>
        </w:rPr>
        <w:t xml:space="preserve"> </w:t>
      </w:r>
      <w:r w:rsidRPr="00531F27">
        <w:rPr>
          <w:i/>
          <w:iCs/>
          <w:szCs w:val="20"/>
        </w:rPr>
        <w:t>h</w:t>
      </w:r>
      <w:r w:rsidRPr="00531F27">
        <w:rPr>
          <w:i/>
          <w:iCs/>
          <w:szCs w:val="20"/>
          <w:vertAlign w:val="subscript"/>
        </w:rPr>
        <w:t>e</w:t>
      </w:r>
      <w:r w:rsidR="0015193E">
        <w:rPr>
          <w:szCs w:val="20"/>
        </w:rPr>
        <w:t xml:space="preserve"> while </w:t>
      </w:r>
      <w:r w:rsidR="003B044B" w:rsidRPr="003B044B">
        <w:rPr>
          <w:position w:val="-14"/>
          <w:szCs w:val="20"/>
        </w:rPr>
        <w:object w:dxaOrig="580" w:dyaOrig="340" w14:anchorId="2058203D">
          <v:shape id="_x0000_i1298" type="#_x0000_t75" style="width:28.8pt;height:14.4pt" o:ole="">
            <v:imagedata r:id="rId484" o:title=""/>
          </v:shape>
          <o:OLEObject Type="Embed" ProgID="Equation.DSMT4" ShapeID="_x0000_i1298" DrawAspect="Content" ObjectID="_1837102912" r:id="rId485"/>
        </w:object>
      </w:r>
      <w:r w:rsidR="0015193E">
        <w:rPr>
          <w:szCs w:val="20"/>
        </w:rPr>
        <w:t>and</w:t>
      </w:r>
      <w:r w:rsidR="00F47487" w:rsidRPr="00F47487">
        <w:rPr>
          <w:position w:val="-12"/>
          <w:szCs w:val="20"/>
        </w:rPr>
        <w:object w:dxaOrig="520" w:dyaOrig="320" w14:anchorId="5B0E5A57">
          <v:shape id="_x0000_i1299" type="#_x0000_t75" style="width:23.8pt;height:19.4pt" o:ole="">
            <v:imagedata r:id="rId486" o:title=""/>
          </v:shape>
          <o:OLEObject Type="Embed" ProgID="Equation.DSMT4" ShapeID="_x0000_i1299" DrawAspect="Content" ObjectID="_1837102913" r:id="rId487"/>
        </w:object>
      </w:r>
      <w:r w:rsidRPr="00531F27">
        <w:rPr>
          <w:szCs w:val="20"/>
        </w:rPr>
        <w:t xml:space="preserve">can be derived in the same way as for </w:t>
      </w:r>
      <w:proofErr w:type="spellStart"/>
      <w:r w:rsidRPr="00531F27">
        <w:rPr>
          <w:szCs w:val="20"/>
        </w:rPr>
        <w:t>Eqs</w:t>
      </w:r>
      <w:proofErr w:type="spellEnd"/>
      <w:r w:rsidRPr="00531F27">
        <w:rPr>
          <w:szCs w:val="20"/>
        </w:rPr>
        <w:t>. (B12) and (B13)</w:t>
      </w:r>
      <w:r w:rsidR="008D171A">
        <w:rPr>
          <w:szCs w:val="20"/>
        </w:rPr>
        <w:t xml:space="preserve"> from </w:t>
      </w:r>
      <w:r w:rsidR="008D171A" w:rsidRPr="008D171A">
        <w:rPr>
          <w:i/>
          <w:iCs/>
          <w:szCs w:val="20"/>
        </w:rPr>
        <w:t>f</w:t>
      </w:r>
      <w:r w:rsidR="008D171A">
        <w:rPr>
          <w:szCs w:val="20"/>
        </w:rPr>
        <w:t>(</w:t>
      </w:r>
      <w:proofErr w:type="spellStart"/>
      <w:r w:rsidR="008D171A" w:rsidRPr="008D171A">
        <w:rPr>
          <w:i/>
          <w:iCs/>
          <w:szCs w:val="20"/>
        </w:rPr>
        <w:t>h</w:t>
      </w:r>
      <w:r w:rsidR="008D171A" w:rsidRPr="008D171A">
        <w:rPr>
          <w:i/>
          <w:iCs/>
          <w:szCs w:val="20"/>
          <w:vertAlign w:val="subscript"/>
        </w:rPr>
        <w:t>x</w:t>
      </w:r>
      <w:proofErr w:type="spellEnd"/>
      <w:r w:rsidR="008D171A">
        <w:rPr>
          <w:szCs w:val="20"/>
        </w:rPr>
        <w:t>)</w:t>
      </w:r>
      <w:r w:rsidRPr="00531F27">
        <w:rPr>
          <w:szCs w:val="20"/>
        </w:rPr>
        <w:t xml:space="preserve">. Until </w:t>
      </w:r>
      <w:r w:rsidR="00E860A8" w:rsidRPr="00B12061">
        <w:rPr>
          <w:position w:val="-14"/>
          <w:szCs w:val="20"/>
        </w:rPr>
        <w:object w:dxaOrig="1600" w:dyaOrig="380" w14:anchorId="0499E476">
          <v:shape id="_x0000_i1300" type="#_x0000_t75" style="width:79.5pt;height:21.9pt" o:ole="">
            <v:imagedata r:id="rId488" o:title=""/>
          </v:shape>
          <o:OLEObject Type="Embed" ProgID="Equation.DSMT4" ShapeID="_x0000_i1300" DrawAspect="Content" ObjectID="_1837102914" r:id="rId489"/>
        </w:object>
      </w:r>
      <w:r w:rsidRPr="00531F27">
        <w:rPr>
          <w:szCs w:val="20"/>
        </w:rPr>
        <w:t>, and as long as</w:t>
      </w:r>
      <w:r w:rsidR="003B044B" w:rsidRPr="003B044B">
        <w:rPr>
          <w:position w:val="-14"/>
          <w:szCs w:val="20"/>
        </w:rPr>
        <w:object w:dxaOrig="580" w:dyaOrig="340" w14:anchorId="4F6814ED">
          <v:shape id="_x0000_i1301" type="#_x0000_t75" style="width:28.8pt;height:14.4pt" o:ole="">
            <v:imagedata r:id="rId484" o:title=""/>
          </v:shape>
          <o:OLEObject Type="Embed" ProgID="Equation.DSMT4" ShapeID="_x0000_i1301" DrawAspect="Content" ObjectID="_1837102915" r:id="rId490"/>
        </w:object>
      </w:r>
      <w:r w:rsidRPr="00531F27">
        <w:rPr>
          <w:szCs w:val="20"/>
        </w:rPr>
        <w:t>and</w:t>
      </w:r>
      <w:r w:rsidR="00233E12" w:rsidRPr="00233E12">
        <w:rPr>
          <w:position w:val="-12"/>
          <w:szCs w:val="20"/>
        </w:rPr>
        <w:object w:dxaOrig="520" w:dyaOrig="320" w14:anchorId="6157C760">
          <v:shape id="_x0000_i1302" type="#_x0000_t75" style="width:23.8pt;height:19.4pt" o:ole="">
            <v:imagedata r:id="rId491" o:title=""/>
          </v:shape>
          <o:OLEObject Type="Embed" ProgID="Equation.DSMT4" ShapeID="_x0000_i1302" DrawAspect="Content" ObjectID="_1837102916" r:id="rId492"/>
        </w:object>
      </w:r>
      <w:r w:rsidRPr="00531F27">
        <w:rPr>
          <w:szCs w:val="20"/>
        </w:rPr>
        <w:t xml:space="preserve">are valid, </w:t>
      </w:r>
      <w:r w:rsidRPr="00531F27">
        <w:rPr>
          <w:i/>
          <w:iCs/>
          <w:szCs w:val="20"/>
        </w:rPr>
        <w:t>h</w:t>
      </w:r>
      <w:r w:rsidRPr="00531F27">
        <w:rPr>
          <w:i/>
          <w:iCs/>
          <w:szCs w:val="20"/>
          <w:vertAlign w:val="subscript"/>
        </w:rPr>
        <w:t>e</w:t>
      </w:r>
      <w:r w:rsidRPr="00531F27">
        <w:rPr>
          <w:szCs w:val="20"/>
        </w:rPr>
        <w:t xml:space="preserve"> can be acquired by  </w:t>
      </w:r>
    </w:p>
    <w:p w14:paraId="2164B66F" w14:textId="0111FACD" w:rsidR="00456D1E" w:rsidRPr="00531F27" w:rsidRDefault="00456D1E" w:rsidP="00456D1E">
      <w:pPr>
        <w:rPr>
          <w:szCs w:val="20"/>
        </w:rPr>
      </w:pPr>
      <w:r w:rsidRPr="00531F27">
        <w:rPr>
          <w:szCs w:val="20"/>
        </w:rPr>
        <w:tab/>
      </w:r>
      <w:r w:rsidR="00303F6D" w:rsidRPr="00303F6D">
        <w:rPr>
          <w:position w:val="-14"/>
          <w:szCs w:val="20"/>
        </w:rPr>
        <w:object w:dxaOrig="800" w:dyaOrig="340" w14:anchorId="6D54A437">
          <v:shape id="_x0000_i1303" type="#_x0000_t75" style="width:43.85pt;height:21.9pt" o:ole="">
            <v:imagedata r:id="rId493" o:title=""/>
          </v:shape>
          <o:OLEObject Type="Embed" ProgID="Equation.DSMT4" ShapeID="_x0000_i1303" DrawAspect="Content" ObjectID="_1837102917" r:id="rId494"/>
        </w:object>
      </w:r>
      <w:r w:rsidRPr="00531F27">
        <w:rPr>
          <w:szCs w:val="20"/>
        </w:rPr>
        <w:tab/>
      </w:r>
      <w:r w:rsidRPr="00531F27">
        <w:rPr>
          <w:szCs w:val="20"/>
        </w:rPr>
        <w:tab/>
      </w:r>
      <w:r w:rsidRPr="00531F27">
        <w:rPr>
          <w:szCs w:val="20"/>
        </w:rPr>
        <w:tab/>
      </w:r>
      <w:r w:rsidRPr="00531F27">
        <w:rPr>
          <w:szCs w:val="20"/>
        </w:rPr>
        <w:tab/>
      </w:r>
      <w:r w:rsidRPr="00531F27">
        <w:rPr>
          <w:szCs w:val="20"/>
        </w:rPr>
        <w:tab/>
      </w:r>
      <w:r w:rsidRPr="00531F27">
        <w:rPr>
          <w:szCs w:val="20"/>
        </w:rPr>
        <w:tab/>
      </w:r>
      <w:r w:rsidRPr="00531F27">
        <w:rPr>
          <w:szCs w:val="20"/>
        </w:rPr>
        <w:tab/>
      </w:r>
      <w:r w:rsidRPr="00531F27">
        <w:rPr>
          <w:szCs w:val="20"/>
        </w:rPr>
        <w:tab/>
        <w:t xml:space="preserve">(B15) </w:t>
      </w:r>
    </w:p>
    <w:p w14:paraId="2FB78F26" w14:textId="796506E4" w:rsidR="00456D1E" w:rsidRPr="00531F27" w:rsidRDefault="00456D1E" w:rsidP="00456D1E">
      <w:pPr>
        <w:rPr>
          <w:szCs w:val="20"/>
        </w:rPr>
      </w:pPr>
      <w:r w:rsidRPr="00531F27">
        <w:rPr>
          <w:szCs w:val="20"/>
        </w:rPr>
        <w:t>where σ</w:t>
      </w:r>
      <w:r w:rsidRPr="00531F27">
        <w:rPr>
          <w:i/>
          <w:iCs/>
          <w:szCs w:val="20"/>
        </w:rPr>
        <w:t xml:space="preserve"> </w:t>
      </w:r>
      <w:r w:rsidRPr="00531F27">
        <w:rPr>
          <w:szCs w:val="20"/>
        </w:rPr>
        <w:t xml:space="preserve">is the published precision of direct measurements from a ceilometer, and 1.96σ is the accuracy in </w:t>
      </w:r>
      <w:r w:rsidRPr="00531F27">
        <w:rPr>
          <w:i/>
          <w:iCs/>
          <w:szCs w:val="20"/>
        </w:rPr>
        <w:t>h</w:t>
      </w:r>
      <w:r w:rsidRPr="00531F27">
        <w:rPr>
          <w:i/>
          <w:iCs/>
          <w:szCs w:val="20"/>
          <w:vertAlign w:val="subscript"/>
        </w:rPr>
        <w:t>e</w:t>
      </w:r>
      <w:r w:rsidRPr="00531F27">
        <w:rPr>
          <w:szCs w:val="20"/>
        </w:rPr>
        <w:t xml:space="preserve"> from the solution procedure above. In this study the precision of the </w:t>
      </w:r>
      <w:proofErr w:type="spellStart"/>
      <w:r w:rsidRPr="00531F27">
        <w:rPr>
          <w:szCs w:val="20"/>
        </w:rPr>
        <w:t>SkyVUE</w:t>
      </w:r>
      <w:r w:rsidRPr="00531F27">
        <w:rPr>
          <w:szCs w:val="20"/>
          <w:vertAlign w:val="superscript"/>
        </w:rPr>
        <w:t>TM</w:t>
      </w:r>
      <w:proofErr w:type="spellEnd"/>
      <w:r w:rsidRPr="00531F27">
        <w:rPr>
          <w:szCs w:val="20"/>
        </w:rPr>
        <w:t xml:space="preserve"> PRO Ceilometer is used for σ (5 m, Campbell Scientific Inc., 2025). Alternatively, if during the iteration process, </w:t>
      </w:r>
      <w:r w:rsidRPr="00531F27">
        <w:rPr>
          <w:i/>
          <w:iCs/>
          <w:szCs w:val="20"/>
        </w:rPr>
        <w:t>f</w:t>
      </w:r>
      <w:r w:rsidRPr="00531F27">
        <w:rPr>
          <w:szCs w:val="20"/>
        </w:rPr>
        <w:t>(</w:t>
      </w:r>
      <w:r w:rsidRPr="00531F27">
        <w:rPr>
          <w:i/>
          <w:iCs/>
          <w:szCs w:val="20"/>
        </w:rPr>
        <w:t>h</w:t>
      </w:r>
      <w:r w:rsidRPr="00531F27">
        <w:rPr>
          <w:i/>
          <w:iCs/>
          <w:szCs w:val="20"/>
          <w:vertAlign w:val="subscript"/>
        </w:rPr>
        <w:t>en</w:t>
      </w:r>
      <w:r w:rsidRPr="00531F27">
        <w:rPr>
          <w:szCs w:val="20"/>
        </w:rPr>
        <w:t>) and/or</w:t>
      </w:r>
      <w:r w:rsidR="00076B14" w:rsidRPr="00302B70">
        <w:rPr>
          <w:position w:val="-10"/>
          <w:szCs w:val="20"/>
        </w:rPr>
        <w:object w:dxaOrig="639" w:dyaOrig="320" w14:anchorId="4B3B9EE4">
          <v:shape id="_x0000_i1304" type="#_x0000_t75" style="width:28.8pt;height:14.4pt" o:ole="">
            <v:imagedata r:id="rId495" o:title=""/>
          </v:shape>
          <o:OLEObject Type="Embed" ProgID="Equation.DSMT4" ShapeID="_x0000_i1304" DrawAspect="Content" ObjectID="_1837102918" r:id="rId496"/>
        </w:object>
      </w:r>
      <w:r w:rsidRPr="00531F27">
        <w:rPr>
          <w:szCs w:val="20"/>
        </w:rPr>
        <w:t xml:space="preserve">become invalid, </w:t>
      </w:r>
      <w:r w:rsidRPr="00531F27">
        <w:rPr>
          <w:i/>
          <w:iCs/>
          <w:szCs w:val="20"/>
        </w:rPr>
        <w:t>h</w:t>
      </w:r>
      <w:r w:rsidRPr="00531F27">
        <w:rPr>
          <w:i/>
          <w:iCs/>
          <w:szCs w:val="20"/>
          <w:vertAlign w:val="subscript"/>
        </w:rPr>
        <w:t>e</w:t>
      </w:r>
      <w:r w:rsidRPr="00531F27">
        <w:rPr>
          <w:szCs w:val="20"/>
        </w:rPr>
        <w:t xml:space="preserve"> can be acquired backwards by</w:t>
      </w:r>
    </w:p>
    <w:p w14:paraId="2FFB81F1" w14:textId="2B26C170" w:rsidR="00456D1E" w:rsidRPr="00531F27" w:rsidRDefault="00456D1E" w:rsidP="00456D1E">
      <w:pPr>
        <w:rPr>
          <w:szCs w:val="20"/>
        </w:rPr>
      </w:pPr>
      <w:r w:rsidRPr="00531F27">
        <w:rPr>
          <w:szCs w:val="20"/>
        </w:rPr>
        <w:tab/>
      </w:r>
      <w:r w:rsidR="004E22BC" w:rsidRPr="004E22BC">
        <w:rPr>
          <w:position w:val="-14"/>
          <w:szCs w:val="20"/>
        </w:rPr>
        <w:object w:dxaOrig="660" w:dyaOrig="340" w14:anchorId="4682E9AF">
          <v:shape id="_x0000_i1305" type="#_x0000_t75" style="width:36.3pt;height:21.9pt" o:ole="">
            <v:imagedata r:id="rId497" o:title=""/>
          </v:shape>
          <o:OLEObject Type="Embed" ProgID="Equation.DSMT4" ShapeID="_x0000_i1305" DrawAspect="Content" ObjectID="_1837102919" r:id="rId498"/>
        </w:object>
      </w:r>
      <w:r w:rsidRPr="00531F27">
        <w:rPr>
          <w:szCs w:val="20"/>
        </w:rPr>
        <w:tab/>
      </w:r>
      <w:r w:rsidRPr="00531F27">
        <w:rPr>
          <w:szCs w:val="20"/>
        </w:rPr>
        <w:tab/>
      </w:r>
      <w:r w:rsidRPr="00531F27">
        <w:rPr>
          <w:szCs w:val="20"/>
        </w:rPr>
        <w:tab/>
      </w:r>
      <w:r w:rsidRPr="00531F27">
        <w:rPr>
          <w:szCs w:val="20"/>
        </w:rPr>
        <w:tab/>
      </w:r>
      <w:r w:rsidRPr="00531F27">
        <w:rPr>
          <w:szCs w:val="20"/>
        </w:rPr>
        <w:tab/>
      </w:r>
      <w:r w:rsidRPr="00531F27">
        <w:rPr>
          <w:szCs w:val="20"/>
        </w:rPr>
        <w:tab/>
      </w:r>
      <w:r w:rsidRPr="00531F27">
        <w:rPr>
          <w:szCs w:val="20"/>
        </w:rPr>
        <w:tab/>
      </w:r>
      <w:r w:rsidRPr="00531F27">
        <w:rPr>
          <w:szCs w:val="20"/>
        </w:rPr>
        <w:tab/>
        <w:t xml:space="preserve">(B16) </w:t>
      </w:r>
    </w:p>
    <w:p w14:paraId="5EB4CBEC" w14:textId="77777777" w:rsidR="00456D1E" w:rsidRPr="00531F27" w:rsidRDefault="00456D1E" w:rsidP="00456D1E">
      <w:pPr>
        <w:rPr>
          <w:szCs w:val="20"/>
        </w:rPr>
      </w:pPr>
      <w:r w:rsidRPr="00531F27">
        <w:rPr>
          <w:szCs w:val="20"/>
        </w:rPr>
        <w:t xml:space="preserve">And with the value of </w:t>
      </w:r>
      <w:r w:rsidRPr="00531F27">
        <w:rPr>
          <w:i/>
          <w:iCs/>
          <w:szCs w:val="20"/>
        </w:rPr>
        <w:t>h</w:t>
      </w:r>
      <w:r w:rsidRPr="00531F27">
        <w:rPr>
          <w:i/>
          <w:iCs/>
          <w:szCs w:val="20"/>
          <w:vertAlign w:val="subscript"/>
        </w:rPr>
        <w:t>e</w:t>
      </w:r>
      <w:r w:rsidRPr="00531F27">
        <w:rPr>
          <w:szCs w:val="20"/>
        </w:rPr>
        <w:t xml:space="preserve">, </w:t>
      </w:r>
      <w:r w:rsidRPr="00531F27">
        <w:rPr>
          <w:i/>
          <w:iCs/>
          <w:szCs w:val="20"/>
        </w:rPr>
        <w:t>h</w:t>
      </w:r>
      <w:r w:rsidRPr="00531F27">
        <w:rPr>
          <w:szCs w:val="20"/>
        </w:rPr>
        <w:t xml:space="preserve"> value can be calculated from Eq. (B5).  </w:t>
      </w:r>
    </w:p>
    <w:p w14:paraId="5900009D" w14:textId="7BDC92A9" w:rsidR="00456D1E" w:rsidRPr="00531F27" w:rsidRDefault="00456D1E" w:rsidP="00456D1E">
      <w:pPr>
        <w:ind w:firstLine="720"/>
        <w:rPr>
          <w:szCs w:val="20"/>
        </w:rPr>
      </w:pPr>
      <w:r w:rsidRPr="00531F27">
        <w:rPr>
          <w:szCs w:val="20"/>
        </w:rPr>
        <w:t xml:space="preserve">While an eddy-covariance flux system is running into a new </w:t>
      </w:r>
      <w:r w:rsidRPr="00531F27">
        <w:rPr>
          <w:i/>
          <w:iCs/>
          <w:szCs w:val="20"/>
        </w:rPr>
        <w:t>∆t</w:t>
      </w:r>
      <w:r w:rsidRPr="00531F27">
        <w:rPr>
          <w:szCs w:val="20"/>
        </w:rPr>
        <w:t xml:space="preserve">, </w:t>
      </w:r>
      <w:r w:rsidR="00446BC0">
        <w:rPr>
          <w:szCs w:val="20"/>
        </w:rPr>
        <w:t>th</w:t>
      </w:r>
      <w:r w:rsidR="007238C1">
        <w:rPr>
          <w:szCs w:val="20"/>
        </w:rPr>
        <w:t xml:space="preserve">e </w:t>
      </w:r>
      <w:r w:rsidRPr="00531F27">
        <w:rPr>
          <w:i/>
          <w:iCs/>
          <w:szCs w:val="20"/>
        </w:rPr>
        <w:t>h</w:t>
      </w:r>
      <w:r w:rsidRPr="00531F27">
        <w:rPr>
          <w:i/>
          <w:iCs/>
          <w:szCs w:val="20"/>
          <w:vertAlign w:val="subscript"/>
        </w:rPr>
        <w:t>e</w:t>
      </w:r>
      <w:r w:rsidRPr="00531F27">
        <w:rPr>
          <w:szCs w:val="20"/>
        </w:rPr>
        <w:t xml:space="preserve"> </w:t>
      </w:r>
      <w:proofErr w:type="gramStart"/>
      <w:r w:rsidRPr="00531F27">
        <w:rPr>
          <w:szCs w:val="20"/>
        </w:rPr>
        <w:t>value</w:t>
      </w:r>
      <w:proofErr w:type="gramEnd"/>
      <w:r w:rsidRPr="00531F27">
        <w:rPr>
          <w:szCs w:val="20"/>
        </w:rPr>
        <w:t xml:space="preserve"> becomes </w:t>
      </w:r>
      <w:proofErr w:type="spellStart"/>
      <w:r w:rsidRPr="00531F27">
        <w:rPr>
          <w:i/>
          <w:iCs/>
          <w:szCs w:val="20"/>
        </w:rPr>
        <w:t>h</w:t>
      </w:r>
      <w:r w:rsidRPr="00531F27">
        <w:rPr>
          <w:i/>
          <w:iCs/>
          <w:szCs w:val="20"/>
          <w:vertAlign w:val="subscript"/>
        </w:rPr>
        <w:t>b</w:t>
      </w:r>
      <w:proofErr w:type="spellEnd"/>
      <w:r w:rsidRPr="00531F27">
        <w:rPr>
          <w:szCs w:val="20"/>
        </w:rPr>
        <w:t xml:space="preserve"> value of current </w:t>
      </w:r>
      <w:r w:rsidRPr="00531F27">
        <w:rPr>
          <w:i/>
          <w:iCs/>
          <w:szCs w:val="20"/>
        </w:rPr>
        <w:t>∆t</w:t>
      </w:r>
      <w:r w:rsidRPr="00531F27">
        <w:rPr>
          <w:szCs w:val="20"/>
        </w:rPr>
        <w:t xml:space="preserve">. However, </w:t>
      </w:r>
      <w:r w:rsidRPr="00531F27">
        <w:rPr>
          <w:i/>
          <w:iCs/>
          <w:szCs w:val="20"/>
        </w:rPr>
        <w:t>h</w:t>
      </w:r>
      <w:r w:rsidRPr="00531F27">
        <w:rPr>
          <w:i/>
          <w:iCs/>
          <w:szCs w:val="20"/>
          <w:vertAlign w:val="subscript"/>
        </w:rPr>
        <w:t>e</w:t>
      </w:r>
      <w:r w:rsidRPr="00531F27">
        <w:rPr>
          <w:szCs w:val="20"/>
        </w:rPr>
        <w:t xml:space="preserve"> from a previous </w:t>
      </w:r>
      <w:r w:rsidRPr="00531F27">
        <w:rPr>
          <w:i/>
          <w:iCs/>
          <w:szCs w:val="20"/>
        </w:rPr>
        <w:t>∆t</w:t>
      </w:r>
      <w:r w:rsidRPr="00531F27">
        <w:rPr>
          <w:szCs w:val="20"/>
        </w:rPr>
        <w:t xml:space="preserve"> does not exist in the first </w:t>
      </w:r>
      <w:r w:rsidRPr="00531F27">
        <w:rPr>
          <w:i/>
          <w:iCs/>
          <w:szCs w:val="20"/>
        </w:rPr>
        <w:t>∆t</w:t>
      </w:r>
      <w:r w:rsidRPr="00531F27">
        <w:rPr>
          <w:szCs w:val="20"/>
        </w:rPr>
        <w:t xml:space="preserve"> immediately after an eddy-covariance system starts, or in the case data variables such as</w:t>
      </w:r>
      <w:r w:rsidR="008718D1" w:rsidRPr="007238C1">
        <w:rPr>
          <w:position w:val="-10"/>
          <w:szCs w:val="20"/>
        </w:rPr>
        <w:object w:dxaOrig="220" w:dyaOrig="300" w14:anchorId="71073C60">
          <v:shape id="_x0000_i1306" type="#_x0000_t75" style="width:14.4pt;height:14.4pt" o:ole="">
            <v:imagedata r:id="rId499" o:title=""/>
          </v:shape>
          <o:OLEObject Type="Embed" ProgID="Equation.DSMT4" ShapeID="_x0000_i1306" DrawAspect="Content" ObjectID="_1837102920" r:id="rId500"/>
        </w:object>
      </w:r>
      <w:r w:rsidRPr="00531F27">
        <w:rPr>
          <w:szCs w:val="20"/>
        </w:rPr>
        <w:t xml:space="preserve">, </w:t>
      </w:r>
      <w:r w:rsidRPr="00531F27">
        <w:rPr>
          <w:i/>
          <w:iCs/>
          <w:szCs w:val="20"/>
        </w:rPr>
        <w:t>L</w:t>
      </w:r>
      <w:r w:rsidRPr="00531F27">
        <w:rPr>
          <w:szCs w:val="20"/>
        </w:rPr>
        <w:t xml:space="preserve">, </w:t>
      </w:r>
      <w:r w:rsidRPr="00531F27">
        <w:rPr>
          <w:i/>
          <w:iCs/>
          <w:szCs w:val="20"/>
        </w:rPr>
        <w:t>T</w:t>
      </w:r>
      <w:r w:rsidRPr="00531F27">
        <w:rPr>
          <w:szCs w:val="20"/>
        </w:rPr>
        <w:t>, and/or</w:t>
      </w:r>
      <w:r w:rsidR="00AC1191" w:rsidRPr="001B4F6F">
        <w:rPr>
          <w:position w:val="-6"/>
          <w:szCs w:val="20"/>
        </w:rPr>
        <w:object w:dxaOrig="420" w:dyaOrig="320" w14:anchorId="35D35C80">
          <v:shape id="_x0000_i1307" type="#_x0000_t75" style="width:21.9pt;height:14.4pt" o:ole="">
            <v:imagedata r:id="rId501" o:title=""/>
          </v:shape>
          <o:OLEObject Type="Embed" ProgID="Equation.DSMT4" ShapeID="_x0000_i1307" DrawAspect="Content" ObjectID="_1837102921" r:id="rId502"/>
        </w:object>
      </w:r>
      <w:r w:rsidRPr="00531F27">
        <w:rPr>
          <w:szCs w:val="20"/>
        </w:rPr>
        <w:t xml:space="preserve">are not available due to a system restart, power outage, or heavy precipitation/dust interfering with measurements from the sonic anemometer or gas analyzer. In such a case, for quick starting or resuming the continuity of data, an alternative approach described in the next section can be used to approximate </w:t>
      </w:r>
      <w:r w:rsidRPr="00531F27">
        <w:rPr>
          <w:i/>
          <w:iCs/>
          <w:szCs w:val="20"/>
        </w:rPr>
        <w:t>h</w:t>
      </w:r>
      <w:r w:rsidRPr="00531F27">
        <w:rPr>
          <w:szCs w:val="20"/>
        </w:rPr>
        <w:t xml:space="preserve"> for such a “first” output interval.         </w:t>
      </w:r>
    </w:p>
    <w:p w14:paraId="1AE4CC69" w14:textId="77777777" w:rsidR="00E27A6B" w:rsidRPr="00E27A6B" w:rsidRDefault="00E27A6B" w:rsidP="00E27A6B">
      <w:pPr>
        <w:rPr>
          <w:szCs w:val="20"/>
        </w:rPr>
      </w:pPr>
      <w:r w:rsidRPr="00E27A6B">
        <w:rPr>
          <w:b/>
          <w:bCs/>
          <w:szCs w:val="20"/>
        </w:rPr>
        <w:t xml:space="preserve">B4 Approximation to </w:t>
      </w:r>
      <w:r w:rsidRPr="00E27A6B">
        <w:rPr>
          <w:b/>
          <w:bCs/>
          <w:i/>
          <w:iCs/>
          <w:szCs w:val="20"/>
        </w:rPr>
        <w:t>h</w:t>
      </w:r>
      <w:r w:rsidRPr="00E27A6B">
        <w:rPr>
          <w:b/>
          <w:bCs/>
          <w:szCs w:val="20"/>
        </w:rPr>
        <w:t xml:space="preserve"> for the “first” output interval</w:t>
      </w:r>
      <w:r w:rsidRPr="00E27A6B">
        <w:rPr>
          <w:szCs w:val="20"/>
        </w:rPr>
        <w:t xml:space="preserve"> </w:t>
      </w:r>
    </w:p>
    <w:p w14:paraId="5682A29F" w14:textId="77777777" w:rsidR="00E27A6B" w:rsidRPr="00E27A6B" w:rsidRDefault="00E27A6B" w:rsidP="00E27A6B">
      <w:pPr>
        <w:rPr>
          <w:szCs w:val="20"/>
        </w:rPr>
      </w:pPr>
      <w:r w:rsidRPr="00E27A6B">
        <w:rPr>
          <w:szCs w:val="20"/>
        </w:rPr>
        <w:t xml:space="preserve">     For any “first” </w:t>
      </w:r>
      <w:r w:rsidRPr="00E27A6B">
        <w:rPr>
          <w:i/>
          <w:iCs/>
          <w:szCs w:val="20"/>
        </w:rPr>
        <w:t xml:space="preserve">∆t </w:t>
      </w:r>
      <w:r w:rsidRPr="00E27A6B">
        <w:rPr>
          <w:szCs w:val="20"/>
        </w:rPr>
        <w:t xml:space="preserve">under neutral to stable conditions, </w:t>
      </w:r>
      <w:r w:rsidRPr="00E27A6B">
        <w:rPr>
          <w:i/>
          <w:iCs/>
          <w:szCs w:val="20"/>
        </w:rPr>
        <w:t>h</w:t>
      </w:r>
      <w:r w:rsidRPr="00E27A6B">
        <w:rPr>
          <w:szCs w:val="20"/>
        </w:rPr>
        <w:t xml:space="preserve"> can be computed from Eq. (B1), and under convective conditions, it can be approximated from the 2</w:t>
      </w:r>
      <w:r w:rsidRPr="00E27A6B">
        <w:rPr>
          <w:szCs w:val="20"/>
          <w:vertAlign w:val="superscript"/>
        </w:rPr>
        <w:t>nd</w:t>
      </w:r>
      <w:r w:rsidRPr="00E27A6B">
        <w:rPr>
          <w:szCs w:val="20"/>
        </w:rPr>
        <w:t xml:space="preserve"> order Lagrange interpolation polynomial: </w:t>
      </w:r>
    </w:p>
    <w:p w14:paraId="6CA59CBA" w14:textId="7ACF902A" w:rsidR="00E27A6B" w:rsidRPr="00E27A6B" w:rsidRDefault="00D12987" w:rsidP="00E27A6B">
      <w:pPr>
        <w:ind w:firstLine="720"/>
        <w:rPr>
          <w:szCs w:val="20"/>
        </w:rPr>
      </w:pPr>
      <w:r w:rsidRPr="00D12987">
        <w:rPr>
          <w:position w:val="-24"/>
          <w:szCs w:val="20"/>
        </w:rPr>
        <w:object w:dxaOrig="5000" w:dyaOrig="580" w14:anchorId="4EB8B2A9">
          <v:shape id="_x0000_i1308" type="#_x0000_t75" style="width:259.2pt;height:28.8pt" o:ole="">
            <v:imagedata r:id="rId503" o:title=""/>
          </v:shape>
          <o:OLEObject Type="Embed" ProgID="Equation.DSMT4" ShapeID="_x0000_i1308" DrawAspect="Content" ObjectID="_1837102922" r:id="rId504"/>
        </w:object>
      </w:r>
      <w:r w:rsidR="00E27A6B" w:rsidRPr="00E27A6B">
        <w:rPr>
          <w:szCs w:val="20"/>
        </w:rPr>
        <w:t xml:space="preserve">, </w:t>
      </w:r>
      <w:r w:rsidR="00E27A6B" w:rsidRPr="00E27A6B">
        <w:rPr>
          <w:szCs w:val="20"/>
        </w:rPr>
        <w:tab/>
      </w:r>
      <w:r w:rsidR="00E27A6B" w:rsidRPr="00E27A6B">
        <w:rPr>
          <w:szCs w:val="20"/>
        </w:rPr>
        <w:tab/>
        <w:t>(B16)</w:t>
      </w:r>
    </w:p>
    <w:p w14:paraId="287A8C26" w14:textId="77777777" w:rsidR="00E27A6B" w:rsidRPr="00E27A6B" w:rsidRDefault="00E27A6B" w:rsidP="00E27A6B">
      <w:pPr>
        <w:adjustRightInd w:val="0"/>
        <w:snapToGrid w:val="0"/>
        <w:spacing w:after="120"/>
        <w:rPr>
          <w:szCs w:val="20"/>
        </w:rPr>
      </w:pPr>
      <w:r w:rsidRPr="00E27A6B">
        <w:rPr>
          <w:szCs w:val="20"/>
        </w:rPr>
        <w:t xml:space="preserve">which is developed based on the data from Table 1 in Kljun et al. (2015).  Even after a first </w:t>
      </w:r>
      <w:r w:rsidRPr="00E27A6B">
        <w:rPr>
          <w:i/>
          <w:iCs/>
          <w:szCs w:val="20"/>
        </w:rPr>
        <w:t>h</w:t>
      </w:r>
      <w:r w:rsidRPr="00E27A6B">
        <w:rPr>
          <w:szCs w:val="20"/>
        </w:rPr>
        <w:t xml:space="preserve"> value is obtained, if convective conditions persist, </w:t>
      </w:r>
      <w:proofErr w:type="spellStart"/>
      <w:r w:rsidRPr="00E27A6B">
        <w:rPr>
          <w:szCs w:val="20"/>
        </w:rPr>
        <w:t>Eqs</w:t>
      </w:r>
      <w:proofErr w:type="spellEnd"/>
      <w:r w:rsidRPr="00E27A6B">
        <w:rPr>
          <w:szCs w:val="20"/>
        </w:rPr>
        <w:t xml:space="preserve">. (B7) and (B11) cannot be used until a trend (e.g., at least two values) of </w:t>
      </w:r>
      <w:r w:rsidRPr="00E27A6B">
        <w:rPr>
          <w:i/>
          <w:iCs/>
          <w:szCs w:val="20"/>
        </w:rPr>
        <w:t xml:space="preserve">h </w:t>
      </w:r>
      <w:r w:rsidRPr="00E27A6B">
        <w:rPr>
          <w:szCs w:val="20"/>
        </w:rPr>
        <w:t xml:space="preserve">are known.  Once a trend is established, then the current </w:t>
      </w:r>
      <w:r w:rsidRPr="00E27A6B">
        <w:rPr>
          <w:i/>
          <w:iCs/>
          <w:szCs w:val="20"/>
        </w:rPr>
        <w:t>h</w:t>
      </w:r>
      <w:r w:rsidRPr="00E27A6B">
        <w:rPr>
          <w:i/>
          <w:iCs/>
          <w:szCs w:val="20"/>
          <w:vertAlign w:val="subscript"/>
        </w:rPr>
        <w:t>e</w:t>
      </w:r>
      <w:r w:rsidRPr="00E27A6B">
        <w:rPr>
          <w:szCs w:val="20"/>
        </w:rPr>
        <w:t xml:space="preserve"> can be estimated, which can then be substituted for </w:t>
      </w:r>
      <w:proofErr w:type="spellStart"/>
      <w:r w:rsidRPr="00E27A6B">
        <w:rPr>
          <w:i/>
          <w:iCs/>
          <w:szCs w:val="20"/>
        </w:rPr>
        <w:t>h</w:t>
      </w:r>
      <w:r w:rsidRPr="00E27A6B">
        <w:rPr>
          <w:i/>
          <w:iCs/>
          <w:szCs w:val="20"/>
          <w:vertAlign w:val="subscript"/>
        </w:rPr>
        <w:t>b</w:t>
      </w:r>
      <w:proofErr w:type="spellEnd"/>
      <w:r w:rsidRPr="00E27A6B">
        <w:rPr>
          <w:szCs w:val="20"/>
        </w:rPr>
        <w:t xml:space="preserve"> in the next </w:t>
      </w:r>
      <w:r w:rsidRPr="00E27A6B">
        <w:rPr>
          <w:i/>
          <w:iCs/>
          <w:szCs w:val="20"/>
        </w:rPr>
        <w:t>∆t</w:t>
      </w:r>
      <w:r w:rsidRPr="00E27A6B">
        <w:rPr>
          <w:szCs w:val="20"/>
        </w:rPr>
        <w:t xml:space="preserve"> over which Eq. (B3) theory can be applied to estimate </w:t>
      </w:r>
      <w:r w:rsidRPr="00E27A6B">
        <w:rPr>
          <w:i/>
          <w:iCs/>
          <w:szCs w:val="20"/>
        </w:rPr>
        <w:t>h</w:t>
      </w:r>
      <w:r w:rsidRPr="00E27A6B">
        <w:rPr>
          <w:szCs w:val="20"/>
        </w:rPr>
        <w:t xml:space="preserve"> under convective conditions.       </w:t>
      </w:r>
    </w:p>
    <w:p w14:paraId="005F5BF6" w14:textId="77777777" w:rsidR="00E27A6B" w:rsidRPr="00E27A6B" w:rsidRDefault="00E27A6B" w:rsidP="00E27A6B">
      <w:pPr>
        <w:rPr>
          <w:b/>
          <w:bCs/>
          <w:szCs w:val="20"/>
        </w:rPr>
      </w:pPr>
      <w:r w:rsidRPr="00E27A6B">
        <w:rPr>
          <w:b/>
          <w:bCs/>
          <w:szCs w:val="20"/>
        </w:rPr>
        <w:lastRenderedPageBreak/>
        <w:t xml:space="preserve">B5 Estimation of </w:t>
      </w:r>
      <w:proofErr w:type="spellStart"/>
      <w:r w:rsidRPr="00E27A6B">
        <w:rPr>
          <w:b/>
          <w:bCs/>
          <w:i/>
          <w:iCs/>
          <w:szCs w:val="20"/>
        </w:rPr>
        <w:t>h</w:t>
      </w:r>
      <w:r w:rsidRPr="00E27A6B">
        <w:rPr>
          <w:b/>
          <w:bCs/>
          <w:i/>
          <w:iCs/>
          <w:szCs w:val="20"/>
          <w:vertAlign w:val="subscript"/>
        </w:rPr>
        <w:t>b</w:t>
      </w:r>
      <w:proofErr w:type="spellEnd"/>
      <w:r w:rsidRPr="00E27A6B">
        <w:rPr>
          <w:b/>
          <w:bCs/>
          <w:szCs w:val="20"/>
        </w:rPr>
        <w:t xml:space="preserve"> every </w:t>
      </w:r>
      <w:r w:rsidRPr="00E27A6B">
        <w:rPr>
          <w:i/>
          <w:iCs/>
          <w:szCs w:val="20"/>
        </w:rPr>
        <w:t>∆t</w:t>
      </w:r>
      <w:r w:rsidRPr="00E27A6B">
        <w:rPr>
          <w:b/>
          <w:bCs/>
          <w:szCs w:val="20"/>
        </w:rPr>
        <w:t xml:space="preserve">   </w:t>
      </w:r>
    </w:p>
    <w:p w14:paraId="65578AC9" w14:textId="77777777" w:rsidR="00E27A6B" w:rsidRPr="00E27A6B" w:rsidRDefault="00E27A6B" w:rsidP="00E27A6B">
      <w:pPr>
        <w:adjustRightInd w:val="0"/>
        <w:snapToGrid w:val="0"/>
        <w:spacing w:after="120"/>
        <w:ind w:firstLine="720"/>
        <w:rPr>
          <w:szCs w:val="20"/>
        </w:rPr>
      </w:pPr>
      <w:r w:rsidRPr="00E27A6B">
        <w:rPr>
          <w:szCs w:val="20"/>
        </w:rPr>
        <w:t xml:space="preserve">To establish the trend for </w:t>
      </w:r>
      <w:r w:rsidRPr="00E27A6B">
        <w:rPr>
          <w:i/>
          <w:iCs/>
          <w:szCs w:val="20"/>
        </w:rPr>
        <w:t xml:space="preserve">h, </w:t>
      </w:r>
      <w:r w:rsidRPr="00E27A6B">
        <w:rPr>
          <w:szCs w:val="20"/>
        </w:rPr>
        <w:t xml:space="preserve">at least one more value for </w:t>
      </w:r>
      <w:r w:rsidRPr="00E27A6B">
        <w:rPr>
          <w:i/>
          <w:iCs/>
          <w:szCs w:val="20"/>
        </w:rPr>
        <w:t>h</w:t>
      </w:r>
      <w:r w:rsidRPr="00E27A6B">
        <w:rPr>
          <w:szCs w:val="20"/>
        </w:rPr>
        <w:t xml:space="preserve"> must be acquired in the same way as the “first” </w:t>
      </w:r>
      <w:r w:rsidRPr="00E27A6B">
        <w:rPr>
          <w:i/>
          <w:iCs/>
          <w:szCs w:val="20"/>
        </w:rPr>
        <w:t>∆t</w:t>
      </w:r>
      <w:r w:rsidRPr="00E27A6B">
        <w:rPr>
          <w:szCs w:val="20"/>
        </w:rPr>
        <w:t xml:space="preserve">. Once known, these values provide an estimate of </w:t>
      </w:r>
      <w:r w:rsidRPr="00E27A6B">
        <w:rPr>
          <w:i/>
          <w:iCs/>
          <w:szCs w:val="20"/>
        </w:rPr>
        <w:t>h</w:t>
      </w:r>
      <w:r w:rsidRPr="00E27A6B">
        <w:rPr>
          <w:i/>
          <w:iCs/>
          <w:szCs w:val="20"/>
          <w:vertAlign w:val="subscript"/>
        </w:rPr>
        <w:t>e</w:t>
      </w:r>
      <w:r w:rsidRPr="00E27A6B">
        <w:rPr>
          <w:szCs w:val="20"/>
        </w:rPr>
        <w:t xml:space="preserve"> for current </w:t>
      </w:r>
      <w:r w:rsidRPr="00E27A6B">
        <w:rPr>
          <w:i/>
          <w:iCs/>
          <w:szCs w:val="20"/>
        </w:rPr>
        <w:t>∆t</w:t>
      </w:r>
      <w:r w:rsidRPr="00E27A6B">
        <w:rPr>
          <w:szCs w:val="20"/>
        </w:rPr>
        <w:t>:</w:t>
      </w:r>
    </w:p>
    <w:p w14:paraId="6A74377B" w14:textId="011C5ED9" w:rsidR="00E27A6B" w:rsidRPr="00E27A6B" w:rsidRDefault="000334D2" w:rsidP="00E27A6B">
      <w:pPr>
        <w:adjustRightInd w:val="0"/>
        <w:snapToGrid w:val="0"/>
        <w:spacing w:after="120"/>
        <w:ind w:firstLine="720"/>
        <w:rPr>
          <w:szCs w:val="20"/>
        </w:rPr>
      </w:pPr>
      <w:r w:rsidRPr="000334D2">
        <w:rPr>
          <w:position w:val="-20"/>
          <w:szCs w:val="20"/>
        </w:rPr>
        <w:object w:dxaOrig="1260" w:dyaOrig="560" w14:anchorId="1EAAD61D">
          <v:shape id="_x0000_i1309" type="#_x0000_t75" style="width:64.5pt;height:28.8pt" o:ole="">
            <v:imagedata r:id="rId505" o:title=""/>
          </v:shape>
          <o:OLEObject Type="Embed" ProgID="Equation.DSMT4" ShapeID="_x0000_i1309" DrawAspect="Content" ObjectID="_1837102923" r:id="rId506"/>
        </w:object>
      </w:r>
      <w:r w:rsidR="00E27A6B" w:rsidRPr="00E27A6B">
        <w:rPr>
          <w:szCs w:val="20"/>
        </w:rPr>
        <w:t>,</w:t>
      </w:r>
      <w:r w:rsidR="00E27A6B" w:rsidRPr="00E27A6B">
        <w:rPr>
          <w:szCs w:val="20"/>
        </w:rPr>
        <w:tab/>
      </w:r>
      <w:r w:rsidR="00E27A6B" w:rsidRPr="00E27A6B">
        <w:rPr>
          <w:szCs w:val="20"/>
        </w:rPr>
        <w:tab/>
      </w:r>
      <w:r w:rsidR="00E27A6B" w:rsidRPr="00E27A6B">
        <w:rPr>
          <w:szCs w:val="20"/>
        </w:rPr>
        <w:tab/>
      </w:r>
      <w:r w:rsidR="00E27A6B" w:rsidRPr="00E27A6B">
        <w:rPr>
          <w:szCs w:val="20"/>
        </w:rPr>
        <w:tab/>
      </w:r>
      <w:r w:rsidR="00E27A6B" w:rsidRPr="00E27A6B">
        <w:rPr>
          <w:szCs w:val="20"/>
        </w:rPr>
        <w:tab/>
      </w:r>
      <w:r w:rsidR="00E27A6B" w:rsidRPr="00E27A6B">
        <w:rPr>
          <w:szCs w:val="20"/>
        </w:rPr>
        <w:tab/>
      </w:r>
      <w:r w:rsidR="00E27A6B" w:rsidRPr="00E27A6B">
        <w:rPr>
          <w:szCs w:val="20"/>
        </w:rPr>
        <w:tab/>
      </w:r>
      <w:r w:rsidR="00E27A6B" w:rsidRPr="00E27A6B">
        <w:rPr>
          <w:szCs w:val="20"/>
        </w:rPr>
        <w:tab/>
        <w:t>(B17)</w:t>
      </w:r>
    </w:p>
    <w:p w14:paraId="07815895" w14:textId="35CB6222" w:rsidR="00E27A6B" w:rsidRPr="004F546F" w:rsidRDefault="00E27A6B" w:rsidP="00E27A6B">
      <w:pPr>
        <w:adjustRightInd w:val="0"/>
        <w:snapToGrid w:val="0"/>
        <w:spacing w:after="120"/>
        <w:rPr>
          <w:szCs w:val="20"/>
        </w:rPr>
      </w:pPr>
      <w:r w:rsidRPr="00E27A6B">
        <w:rPr>
          <w:szCs w:val="20"/>
        </w:rPr>
        <w:t xml:space="preserve">where subscript </w:t>
      </w:r>
      <w:r w:rsidRPr="00E27A6B">
        <w:rPr>
          <w:i/>
          <w:iCs/>
          <w:szCs w:val="20"/>
        </w:rPr>
        <w:t>p</w:t>
      </w:r>
      <w:r w:rsidRPr="00E27A6B">
        <w:rPr>
          <w:szCs w:val="20"/>
        </w:rPr>
        <w:t xml:space="preserve"> indicates a previous interval.  The estimate becomes </w:t>
      </w:r>
      <w:proofErr w:type="spellStart"/>
      <w:r w:rsidRPr="00E27A6B">
        <w:rPr>
          <w:i/>
          <w:iCs/>
          <w:szCs w:val="20"/>
        </w:rPr>
        <w:t>h</w:t>
      </w:r>
      <w:r w:rsidRPr="00E27A6B">
        <w:rPr>
          <w:i/>
          <w:iCs/>
          <w:szCs w:val="20"/>
          <w:vertAlign w:val="subscript"/>
        </w:rPr>
        <w:t>b</w:t>
      </w:r>
      <w:proofErr w:type="spellEnd"/>
      <w:r w:rsidRPr="00E27A6B">
        <w:rPr>
          <w:szCs w:val="20"/>
        </w:rPr>
        <w:t xml:space="preserve"> value for next </w:t>
      </w:r>
      <w:r w:rsidRPr="00E27A6B">
        <w:rPr>
          <w:i/>
          <w:iCs/>
          <w:szCs w:val="20"/>
        </w:rPr>
        <w:t>∆t</w:t>
      </w:r>
      <w:r w:rsidRPr="00E27A6B">
        <w:rPr>
          <w:szCs w:val="20"/>
        </w:rPr>
        <w:t xml:space="preserve"> (i.e., the 3</w:t>
      </w:r>
      <w:r w:rsidRPr="00E27A6B">
        <w:rPr>
          <w:szCs w:val="20"/>
          <w:vertAlign w:val="superscript"/>
        </w:rPr>
        <w:t>rd</w:t>
      </w:r>
      <w:r w:rsidRPr="00E27A6B">
        <w:rPr>
          <w:szCs w:val="20"/>
        </w:rPr>
        <w:t xml:space="preserve"> </w:t>
      </w:r>
      <w:r w:rsidRPr="00E27A6B">
        <w:rPr>
          <w:i/>
          <w:iCs/>
          <w:szCs w:val="20"/>
        </w:rPr>
        <w:t>∆t</w:t>
      </w:r>
      <w:r w:rsidRPr="00E27A6B">
        <w:rPr>
          <w:szCs w:val="20"/>
        </w:rPr>
        <w:t>).</w:t>
      </w:r>
      <w:r w:rsidRPr="00E27A6B">
        <w:rPr>
          <w:i/>
          <w:iCs/>
          <w:szCs w:val="20"/>
        </w:rPr>
        <w:t xml:space="preserve"> </w:t>
      </w:r>
      <w:r w:rsidRPr="00E27A6B">
        <w:rPr>
          <w:szCs w:val="20"/>
        </w:rPr>
        <w:t xml:space="preserve">This </w:t>
      </w:r>
      <w:proofErr w:type="spellStart"/>
      <w:r w:rsidRPr="00E27A6B">
        <w:rPr>
          <w:i/>
          <w:iCs/>
          <w:szCs w:val="20"/>
        </w:rPr>
        <w:t>h</w:t>
      </w:r>
      <w:r w:rsidRPr="00E27A6B">
        <w:rPr>
          <w:i/>
          <w:iCs/>
          <w:szCs w:val="20"/>
          <w:vertAlign w:val="subscript"/>
        </w:rPr>
        <w:t>b</w:t>
      </w:r>
      <w:proofErr w:type="spellEnd"/>
      <w:r w:rsidRPr="00E27A6B">
        <w:rPr>
          <w:szCs w:val="20"/>
        </w:rPr>
        <w:t xml:space="preserve"> will then be used to compute </w:t>
      </w:r>
      <w:r w:rsidRPr="00E27A6B">
        <w:rPr>
          <w:i/>
          <w:iCs/>
          <w:szCs w:val="20"/>
        </w:rPr>
        <w:t>h</w:t>
      </w:r>
      <w:r w:rsidRPr="00E27A6B">
        <w:rPr>
          <w:i/>
          <w:iCs/>
          <w:szCs w:val="20"/>
          <w:vertAlign w:val="subscript"/>
        </w:rPr>
        <w:t>e</w:t>
      </w:r>
      <w:r w:rsidRPr="00E27A6B">
        <w:rPr>
          <w:szCs w:val="20"/>
        </w:rPr>
        <w:t xml:space="preserve"> from </w:t>
      </w:r>
      <w:proofErr w:type="spellStart"/>
      <w:r w:rsidRPr="00E27A6B">
        <w:rPr>
          <w:szCs w:val="20"/>
        </w:rPr>
        <w:t>Eqs</w:t>
      </w:r>
      <w:proofErr w:type="spellEnd"/>
      <w:r w:rsidRPr="00E27A6B">
        <w:rPr>
          <w:szCs w:val="20"/>
        </w:rPr>
        <w:t>. (B7) to (B1</w:t>
      </w:r>
      <w:r w:rsidR="002A6476">
        <w:rPr>
          <w:szCs w:val="20"/>
        </w:rPr>
        <w:t>6</w:t>
      </w:r>
      <w:r w:rsidRPr="00E27A6B">
        <w:rPr>
          <w:szCs w:val="20"/>
        </w:rPr>
        <w:t xml:space="preserve">) under convective boundary layer conditions.  If conditions become neutral to </w:t>
      </w:r>
      <w:r w:rsidRPr="004F546F">
        <w:rPr>
          <w:szCs w:val="20"/>
        </w:rPr>
        <w:t xml:space="preserve">stable, </w:t>
      </w:r>
      <w:r w:rsidRPr="004F546F">
        <w:rPr>
          <w:i/>
          <w:iCs/>
          <w:szCs w:val="20"/>
        </w:rPr>
        <w:t>h</w:t>
      </w:r>
      <w:r w:rsidRPr="004F546F">
        <w:rPr>
          <w:szCs w:val="20"/>
        </w:rPr>
        <w:t xml:space="preserve"> is once again directly computed from Eq. (B1) without using </w:t>
      </w:r>
      <w:proofErr w:type="spellStart"/>
      <w:r w:rsidRPr="004F546F">
        <w:rPr>
          <w:i/>
          <w:iCs/>
          <w:szCs w:val="20"/>
        </w:rPr>
        <w:t>h</w:t>
      </w:r>
      <w:r w:rsidRPr="004F546F">
        <w:rPr>
          <w:i/>
          <w:iCs/>
          <w:szCs w:val="20"/>
          <w:vertAlign w:val="subscript"/>
        </w:rPr>
        <w:t>b</w:t>
      </w:r>
      <w:proofErr w:type="spellEnd"/>
      <w:r w:rsidRPr="004F546F">
        <w:rPr>
          <w:szCs w:val="20"/>
        </w:rPr>
        <w:t xml:space="preserve">. </w:t>
      </w:r>
    </w:p>
    <w:p w14:paraId="680051AC" w14:textId="77777777" w:rsidR="004F546F" w:rsidRPr="004F546F" w:rsidRDefault="004F546F" w:rsidP="004F546F">
      <w:pPr>
        <w:adjustRightInd w:val="0"/>
        <w:snapToGrid w:val="0"/>
        <w:rPr>
          <w:b/>
          <w:bCs/>
          <w:szCs w:val="20"/>
        </w:rPr>
      </w:pPr>
      <w:r w:rsidRPr="004F546F">
        <w:rPr>
          <w:b/>
          <w:bCs/>
          <w:szCs w:val="20"/>
        </w:rPr>
        <w:t xml:space="preserve">B6 Summary </w:t>
      </w:r>
      <w:r w:rsidRPr="004F546F">
        <w:rPr>
          <w:b/>
          <w:bCs/>
          <w:szCs w:val="20"/>
        </w:rPr>
        <w:tab/>
      </w:r>
    </w:p>
    <w:p w14:paraId="6F4A2B11" w14:textId="13289D38" w:rsidR="004F546F" w:rsidRPr="004F546F" w:rsidRDefault="004F546F" w:rsidP="004F546F">
      <w:pPr>
        <w:adjustRightInd w:val="0"/>
        <w:snapToGrid w:val="0"/>
        <w:spacing w:after="120"/>
        <w:rPr>
          <w:b/>
          <w:bCs/>
          <w:szCs w:val="20"/>
        </w:rPr>
      </w:pPr>
      <w:r w:rsidRPr="004F546F">
        <w:rPr>
          <w:b/>
          <w:bCs/>
          <w:szCs w:val="20"/>
        </w:rPr>
        <w:tab/>
      </w:r>
      <w:r w:rsidRPr="004F546F">
        <w:rPr>
          <w:szCs w:val="20"/>
        </w:rPr>
        <w:t xml:space="preserve">The algorithm developed above was implemented into </w:t>
      </w:r>
      <w:r w:rsidR="000C4234">
        <w:rPr>
          <w:szCs w:val="20"/>
        </w:rPr>
        <w:t xml:space="preserve">upcoming </w:t>
      </w:r>
      <w:r w:rsidR="003C42D0">
        <w:rPr>
          <w:szCs w:val="20"/>
        </w:rPr>
        <w:t xml:space="preserve">release </w:t>
      </w:r>
      <w:r w:rsidR="001343B8">
        <w:rPr>
          <w:szCs w:val="20"/>
        </w:rPr>
        <w:t xml:space="preserve">of </w:t>
      </w:r>
      <w:r w:rsidRPr="004F546F">
        <w:rPr>
          <w:szCs w:val="20"/>
        </w:rPr>
        <w:t xml:space="preserve">EasyFlux series (Campbell Scientific Inc. UT, USA) for computing </w:t>
      </w:r>
      <w:r w:rsidRPr="004F546F">
        <w:rPr>
          <w:i/>
          <w:iCs/>
          <w:szCs w:val="20"/>
        </w:rPr>
        <w:t>h</w:t>
      </w:r>
      <w:r w:rsidRPr="004F546F">
        <w:rPr>
          <w:szCs w:val="20"/>
        </w:rPr>
        <w:t xml:space="preserve">. </w:t>
      </w:r>
      <w:r w:rsidR="00605B3D">
        <w:rPr>
          <w:szCs w:val="20"/>
        </w:rPr>
        <w:t xml:space="preserve">Without </w:t>
      </w:r>
      <w:r w:rsidR="001C16FB">
        <w:rPr>
          <w:szCs w:val="20"/>
        </w:rPr>
        <w:t xml:space="preserve">measured </w:t>
      </w:r>
      <w:r w:rsidR="001C16FB" w:rsidRPr="009D0B66">
        <w:rPr>
          <w:i/>
          <w:iCs/>
          <w:szCs w:val="20"/>
        </w:rPr>
        <w:t>h</w:t>
      </w:r>
      <w:r w:rsidR="009D0B66">
        <w:rPr>
          <w:szCs w:val="20"/>
        </w:rPr>
        <w:t xml:space="preserve"> </w:t>
      </w:r>
      <w:r w:rsidR="00DF4457">
        <w:rPr>
          <w:szCs w:val="20"/>
        </w:rPr>
        <w:t xml:space="preserve">values </w:t>
      </w:r>
      <w:r w:rsidR="009D0B66">
        <w:rPr>
          <w:szCs w:val="20"/>
        </w:rPr>
        <w:t>in an eddy-covariance system</w:t>
      </w:r>
      <w:r w:rsidR="001C16FB">
        <w:rPr>
          <w:szCs w:val="20"/>
        </w:rPr>
        <w:t xml:space="preserve">, </w:t>
      </w:r>
      <w:r w:rsidR="000671FE">
        <w:rPr>
          <w:szCs w:val="20"/>
        </w:rPr>
        <w:t>th</w:t>
      </w:r>
      <w:r w:rsidR="00DF4457">
        <w:rPr>
          <w:szCs w:val="20"/>
        </w:rPr>
        <w:t>e</w:t>
      </w:r>
      <w:r w:rsidR="000671FE">
        <w:rPr>
          <w:szCs w:val="20"/>
        </w:rPr>
        <w:t xml:space="preserve"> </w:t>
      </w:r>
      <w:r w:rsidRPr="004F546F">
        <w:rPr>
          <w:i/>
          <w:iCs/>
          <w:szCs w:val="20"/>
        </w:rPr>
        <w:t>h</w:t>
      </w:r>
      <w:r w:rsidRPr="004F546F">
        <w:rPr>
          <w:szCs w:val="20"/>
        </w:rPr>
        <w:t xml:space="preserve"> value</w:t>
      </w:r>
      <w:r w:rsidR="00DF4457">
        <w:rPr>
          <w:szCs w:val="20"/>
        </w:rPr>
        <w:t>s</w:t>
      </w:r>
      <w:r w:rsidR="00717B0B">
        <w:rPr>
          <w:szCs w:val="20"/>
        </w:rPr>
        <w:t xml:space="preserve"> from this algorithm</w:t>
      </w:r>
      <w:r w:rsidRPr="004F546F">
        <w:rPr>
          <w:szCs w:val="20"/>
        </w:rPr>
        <w:t xml:space="preserve"> </w:t>
      </w:r>
      <w:r w:rsidR="00717B0B">
        <w:rPr>
          <w:szCs w:val="20"/>
        </w:rPr>
        <w:t xml:space="preserve">are </w:t>
      </w:r>
      <w:r w:rsidRPr="004F546F">
        <w:rPr>
          <w:szCs w:val="20"/>
        </w:rPr>
        <w:t>used for the applications of flux footprint equations from Kljun et al.</w:t>
      </w:r>
      <w:r w:rsidR="002A6476">
        <w:rPr>
          <w:szCs w:val="20"/>
        </w:rPr>
        <w:t xml:space="preserve"> (</w:t>
      </w:r>
      <w:r w:rsidRPr="004F546F">
        <w:rPr>
          <w:szCs w:val="20"/>
        </w:rPr>
        <w:t xml:space="preserve">2015). This value is stored in flux datasets as the variable name </w:t>
      </w:r>
      <w:r w:rsidRPr="004F546F">
        <w:rPr>
          <w:i/>
          <w:iCs/>
          <w:szCs w:val="20"/>
        </w:rPr>
        <w:t xml:space="preserve">PBLH_F, </w:t>
      </w:r>
      <w:r w:rsidRPr="004F546F">
        <w:rPr>
          <w:szCs w:val="20"/>
        </w:rPr>
        <w:t xml:space="preserve">following the </w:t>
      </w:r>
      <w:proofErr w:type="spellStart"/>
      <w:r w:rsidRPr="004F546F">
        <w:rPr>
          <w:szCs w:val="20"/>
        </w:rPr>
        <w:t>Ameriflux</w:t>
      </w:r>
      <w:proofErr w:type="spellEnd"/>
      <w:r w:rsidRPr="004F546F">
        <w:rPr>
          <w:szCs w:val="20"/>
        </w:rPr>
        <w:t xml:space="preserve"> variable naming convention (AmeriFlux, 2018).     </w:t>
      </w:r>
      <w:r w:rsidRPr="004F546F">
        <w:rPr>
          <w:i/>
          <w:iCs/>
          <w:szCs w:val="20"/>
        </w:rPr>
        <w:t xml:space="preserve"> </w:t>
      </w:r>
      <w:r w:rsidRPr="004F546F">
        <w:rPr>
          <w:szCs w:val="20"/>
        </w:rPr>
        <w:t xml:space="preserve">         </w:t>
      </w:r>
    </w:p>
    <w:p w14:paraId="1A53E4D7" w14:textId="77777777" w:rsidR="00C31468" w:rsidRDefault="00C31468" w:rsidP="00AE5301">
      <w:pPr>
        <w:adjustRightInd w:val="0"/>
        <w:snapToGrid w:val="0"/>
        <w:spacing w:after="120" w:line="240" w:lineRule="auto"/>
        <w:rPr>
          <w:b/>
          <w:bCs/>
          <w:szCs w:val="20"/>
        </w:rPr>
      </w:pPr>
      <w:r w:rsidRPr="00C31468">
        <w:rPr>
          <w:b/>
          <w:bCs/>
          <w:szCs w:val="20"/>
        </w:rPr>
        <w:t>Appendix C: Subroutine in EasyFlux for footprint characteristics from Kljun et al. (2015)</w:t>
      </w:r>
    </w:p>
    <w:p w14:paraId="785DD58E" w14:textId="55BBE29C" w:rsidR="00C54E24" w:rsidRPr="00C31468" w:rsidRDefault="00FF7257" w:rsidP="00FF7257">
      <w:pPr>
        <w:adjustRightInd w:val="0"/>
        <w:snapToGrid w:val="0"/>
        <w:spacing w:after="120" w:line="240" w:lineRule="auto"/>
        <w:rPr>
          <w:b/>
          <w:bCs/>
          <w:szCs w:val="20"/>
        </w:rPr>
      </w:pPr>
      <w:r w:rsidRPr="00856A3C">
        <w:rPr>
          <w:color w:val="000000" w:themeColor="text1"/>
        </w:rPr>
        <w:t xml:space="preserve">Note: For </w:t>
      </w:r>
      <w:r w:rsidR="007106CB" w:rsidRPr="00856A3C">
        <w:rPr>
          <w:color w:val="000000" w:themeColor="text1"/>
        </w:rPr>
        <w:t xml:space="preserve">current availability of </w:t>
      </w:r>
      <w:r w:rsidRPr="00856A3C">
        <w:rPr>
          <w:color w:val="000000" w:themeColor="text1"/>
        </w:rPr>
        <w:t>a full flux code (e.g., EasyFlux-DL-CR1000X)</w:t>
      </w:r>
      <w:r w:rsidR="00275116" w:rsidRPr="00856A3C">
        <w:rPr>
          <w:color w:val="000000" w:themeColor="text1"/>
        </w:rPr>
        <w:t>,</w:t>
      </w:r>
      <w:r w:rsidRPr="00856A3C">
        <w:rPr>
          <w:color w:val="000000" w:themeColor="text1"/>
        </w:rPr>
        <w:t xml:space="preserve"> including the code </w:t>
      </w:r>
      <w:r w:rsidR="007A519A" w:rsidRPr="00856A3C">
        <w:rPr>
          <w:color w:val="000000" w:themeColor="text1"/>
        </w:rPr>
        <w:t xml:space="preserve">section </w:t>
      </w:r>
      <w:r w:rsidRPr="00856A3C">
        <w:rPr>
          <w:color w:val="000000" w:themeColor="text1"/>
        </w:rPr>
        <w:t xml:space="preserve">in this appendix, please check </w:t>
      </w:r>
      <w:hyperlink r:id="rId507" w:history="1">
        <w:r w:rsidRPr="00CA6894">
          <w:rPr>
            <w:rStyle w:val="a5"/>
          </w:rPr>
          <w:t>http://Campbellsci.com</w:t>
        </w:r>
      </w:hyperlink>
      <w:r>
        <w:t xml:space="preserve">. </w:t>
      </w:r>
      <w:r>
        <w:rPr>
          <w:color w:val="3071C3" w:themeColor="text2" w:themeTint="BF"/>
        </w:rPr>
        <w:t xml:space="preserve">  </w:t>
      </w:r>
    </w:p>
    <w:p w14:paraId="1F7EC5CD" w14:textId="53C7506A" w:rsidR="00C31468" w:rsidRPr="00BB0EBB" w:rsidRDefault="003E023B" w:rsidP="00C31468">
      <w:pPr>
        <w:adjustRightInd w:val="0"/>
        <w:snapToGrid w:val="0"/>
        <w:spacing w:line="240" w:lineRule="auto"/>
        <w:rPr>
          <w:sz w:val="18"/>
          <w:szCs w:val="18"/>
        </w:rPr>
      </w:pPr>
      <w:r w:rsidRPr="00BB0EBB">
        <w:rPr>
          <w:sz w:val="18"/>
          <w:szCs w:val="18"/>
        </w:rPr>
        <w:t>'</w:t>
      </w:r>
      <w:r w:rsidR="00C31468" w:rsidRPr="00833E30">
        <w:rPr>
          <w:b/>
          <w:bCs/>
          <w:sz w:val="18"/>
          <w:szCs w:val="18"/>
        </w:rPr>
        <w:t>C1</w:t>
      </w:r>
      <w:r w:rsidR="00C31468" w:rsidRPr="00BB0EBB">
        <w:rPr>
          <w:sz w:val="18"/>
          <w:szCs w:val="18"/>
        </w:rPr>
        <w:t xml:space="preserve"> </w:t>
      </w:r>
      <w:r w:rsidR="00C31468" w:rsidRPr="00D005E3">
        <w:rPr>
          <w:b/>
          <w:bCs/>
          <w:sz w:val="18"/>
          <w:szCs w:val="18"/>
        </w:rPr>
        <w:t xml:space="preserve">Variable </w:t>
      </w:r>
      <w:r w:rsidR="00C31468">
        <w:rPr>
          <w:b/>
          <w:bCs/>
          <w:sz w:val="18"/>
          <w:szCs w:val="18"/>
        </w:rPr>
        <w:t>n</w:t>
      </w:r>
      <w:r w:rsidR="00C31468" w:rsidRPr="00D005E3">
        <w:rPr>
          <w:b/>
          <w:bCs/>
          <w:sz w:val="18"/>
          <w:szCs w:val="18"/>
        </w:rPr>
        <w:t>otation</w:t>
      </w:r>
    </w:p>
    <w:p w14:paraId="5D771E11" w14:textId="28790B3F" w:rsidR="00C31468" w:rsidRPr="00BB0EBB" w:rsidRDefault="003E023B" w:rsidP="00C31468">
      <w:pPr>
        <w:adjustRightInd w:val="0"/>
        <w:snapToGrid w:val="0"/>
        <w:spacing w:line="240" w:lineRule="auto"/>
        <w:rPr>
          <w:sz w:val="18"/>
          <w:szCs w:val="18"/>
        </w:rPr>
      </w:pPr>
      <w:r w:rsidRPr="00BB0EBB">
        <w:rPr>
          <w:sz w:val="18"/>
          <w:szCs w:val="18"/>
        </w:rPr>
        <w:t>'</w:t>
      </w:r>
      <w:r w:rsidR="00C31468">
        <w:rPr>
          <w:sz w:val="18"/>
          <w:szCs w:val="18"/>
        </w:rPr>
        <w:t>S</w:t>
      </w:r>
      <w:r w:rsidR="00C31468" w:rsidRPr="00D005E3">
        <w:rPr>
          <w:b/>
          <w:bCs/>
          <w:i/>
          <w:iCs/>
          <w:sz w:val="18"/>
          <w:szCs w:val="18"/>
        </w:rPr>
        <w:t xml:space="preserve">ubroutine     </w:t>
      </w:r>
      <w:r w:rsidR="00C31468">
        <w:rPr>
          <w:b/>
          <w:bCs/>
          <w:i/>
          <w:iCs/>
          <w:sz w:val="18"/>
          <w:szCs w:val="18"/>
        </w:rPr>
        <w:t xml:space="preserve">      </w:t>
      </w:r>
      <w:r w:rsidR="00C31468" w:rsidRPr="00D005E3">
        <w:rPr>
          <w:b/>
          <w:bCs/>
          <w:i/>
          <w:iCs/>
          <w:sz w:val="18"/>
          <w:szCs w:val="18"/>
        </w:rPr>
        <w:t>main program</w:t>
      </w:r>
    </w:p>
    <w:p w14:paraId="3DC94ECA" w14:textId="2EDF5C55" w:rsidR="00C31468" w:rsidRPr="00BB0EBB" w:rsidRDefault="003E023B" w:rsidP="00C31468">
      <w:pPr>
        <w:adjustRightInd w:val="0"/>
        <w:snapToGrid w:val="0"/>
        <w:spacing w:line="240" w:lineRule="auto"/>
        <w:rPr>
          <w:sz w:val="18"/>
          <w:szCs w:val="18"/>
        </w:rPr>
      </w:pPr>
      <w:r w:rsidRPr="00BB0EBB">
        <w:rPr>
          <w:sz w:val="18"/>
          <w:szCs w:val="18"/>
        </w:rPr>
        <w:t>'</w:t>
      </w:r>
      <w:proofErr w:type="spellStart"/>
      <w:r w:rsidR="00C31468" w:rsidRPr="00BB0EBB">
        <w:rPr>
          <w:sz w:val="18"/>
          <w:szCs w:val="18"/>
        </w:rPr>
        <w:t>U_star</w:t>
      </w:r>
      <w:proofErr w:type="spellEnd"/>
      <w:r w:rsidR="00C31468" w:rsidRPr="00BB0EBB">
        <w:rPr>
          <w:sz w:val="18"/>
          <w:szCs w:val="18"/>
        </w:rPr>
        <w:t xml:space="preserve">           </w:t>
      </w:r>
      <w:r w:rsidR="00C31468">
        <w:rPr>
          <w:sz w:val="18"/>
          <w:szCs w:val="18"/>
        </w:rPr>
        <w:tab/>
      </w:r>
      <w:r w:rsidR="00C31468" w:rsidRPr="00BB0EBB">
        <w:rPr>
          <w:sz w:val="18"/>
          <w:szCs w:val="18"/>
        </w:rPr>
        <w:t xml:space="preserve">USTAR                 </w:t>
      </w:r>
      <w:r w:rsidR="00C31468">
        <w:rPr>
          <w:sz w:val="18"/>
          <w:szCs w:val="18"/>
        </w:rPr>
        <w:tab/>
      </w:r>
      <w:r w:rsidR="00C31468">
        <w:rPr>
          <w:sz w:val="18"/>
          <w:szCs w:val="18"/>
        </w:rPr>
        <w:tab/>
      </w:r>
      <w:r w:rsidR="00C31468" w:rsidRPr="00BB0EBB">
        <w:rPr>
          <w:sz w:val="18"/>
          <w:szCs w:val="18"/>
        </w:rPr>
        <w:t>Friction velocity</w:t>
      </w:r>
    </w:p>
    <w:p w14:paraId="6EE06256" w14:textId="594298EA" w:rsidR="00C31468" w:rsidRPr="00BB0EBB" w:rsidRDefault="003E023B" w:rsidP="00C31468">
      <w:pPr>
        <w:adjustRightInd w:val="0"/>
        <w:snapToGrid w:val="0"/>
        <w:spacing w:line="240" w:lineRule="auto"/>
        <w:rPr>
          <w:sz w:val="18"/>
          <w:szCs w:val="18"/>
        </w:rPr>
      </w:pPr>
      <w:r w:rsidRPr="00BB0EBB">
        <w:rPr>
          <w:sz w:val="18"/>
          <w:szCs w:val="18"/>
        </w:rPr>
        <w:t>'</w:t>
      </w:r>
      <w:proofErr w:type="spellStart"/>
      <w:r w:rsidR="00C31468" w:rsidRPr="00BB0EBB">
        <w:rPr>
          <w:sz w:val="18"/>
          <w:szCs w:val="18"/>
        </w:rPr>
        <w:t>h_aerodynamic</w:t>
      </w:r>
      <w:proofErr w:type="spellEnd"/>
      <w:r w:rsidR="00C31468" w:rsidRPr="00BB0EBB">
        <w:rPr>
          <w:sz w:val="18"/>
          <w:szCs w:val="18"/>
        </w:rPr>
        <w:t xml:space="preserve">    </w:t>
      </w:r>
      <w:r w:rsidR="00C31468">
        <w:rPr>
          <w:sz w:val="18"/>
          <w:szCs w:val="18"/>
        </w:rPr>
        <w:tab/>
      </w:r>
      <w:r w:rsidR="00C31468" w:rsidRPr="00BB0EBB">
        <w:rPr>
          <w:sz w:val="18"/>
          <w:szCs w:val="18"/>
        </w:rPr>
        <w:t xml:space="preserve">z                     </w:t>
      </w:r>
      <w:r w:rsidR="00C31468">
        <w:rPr>
          <w:sz w:val="18"/>
          <w:szCs w:val="18"/>
        </w:rPr>
        <w:tab/>
      </w:r>
      <w:r w:rsidR="00C31468">
        <w:rPr>
          <w:sz w:val="18"/>
          <w:szCs w:val="18"/>
        </w:rPr>
        <w:tab/>
      </w:r>
      <w:r w:rsidR="00C31468" w:rsidRPr="00BB0EBB">
        <w:rPr>
          <w:sz w:val="18"/>
          <w:szCs w:val="18"/>
        </w:rPr>
        <w:t>Aerodynamic height</w:t>
      </w:r>
    </w:p>
    <w:p w14:paraId="31297DF8" w14:textId="3335A5EB" w:rsidR="00C31468" w:rsidRPr="00BB0EBB" w:rsidRDefault="003E023B" w:rsidP="00C31468">
      <w:pPr>
        <w:adjustRightInd w:val="0"/>
        <w:snapToGrid w:val="0"/>
        <w:spacing w:line="240" w:lineRule="auto"/>
        <w:rPr>
          <w:sz w:val="18"/>
          <w:szCs w:val="18"/>
        </w:rPr>
      </w:pPr>
      <w:r w:rsidRPr="00BB0EBB">
        <w:rPr>
          <w:sz w:val="18"/>
          <w:szCs w:val="18"/>
        </w:rPr>
        <w:t>'</w:t>
      </w:r>
      <w:r w:rsidR="00C31468" w:rsidRPr="00BB0EBB">
        <w:rPr>
          <w:sz w:val="18"/>
          <w:szCs w:val="18"/>
        </w:rPr>
        <w:t xml:space="preserve">Obukhov          </w:t>
      </w:r>
      <w:r w:rsidR="00C31468">
        <w:rPr>
          <w:sz w:val="18"/>
          <w:szCs w:val="18"/>
        </w:rPr>
        <w:tab/>
      </w:r>
      <w:r w:rsidR="00C31468" w:rsidRPr="00BB0EBB">
        <w:rPr>
          <w:sz w:val="18"/>
          <w:szCs w:val="18"/>
        </w:rPr>
        <w:t xml:space="preserve">MO_LENGTH             </w:t>
      </w:r>
      <w:r w:rsidR="00C31468">
        <w:rPr>
          <w:sz w:val="18"/>
          <w:szCs w:val="18"/>
        </w:rPr>
        <w:tab/>
      </w:r>
      <w:r w:rsidR="00C31468" w:rsidRPr="00BB0EBB">
        <w:rPr>
          <w:sz w:val="18"/>
          <w:szCs w:val="18"/>
        </w:rPr>
        <w:t>Monin-Obukhov length</w:t>
      </w:r>
    </w:p>
    <w:p w14:paraId="1FD26F55" w14:textId="5F2C908B" w:rsidR="00C31468" w:rsidRPr="00BB0EBB" w:rsidRDefault="003E023B" w:rsidP="00C31468">
      <w:pPr>
        <w:adjustRightInd w:val="0"/>
        <w:snapToGrid w:val="0"/>
        <w:spacing w:line="240" w:lineRule="auto"/>
        <w:rPr>
          <w:sz w:val="18"/>
          <w:szCs w:val="18"/>
        </w:rPr>
      </w:pPr>
      <w:r w:rsidRPr="00BB0EBB">
        <w:rPr>
          <w:sz w:val="18"/>
          <w:szCs w:val="18"/>
        </w:rPr>
        <w:t>'</w:t>
      </w:r>
      <w:proofErr w:type="spellStart"/>
      <w:r w:rsidR="00C31468" w:rsidRPr="00BB0EBB">
        <w:rPr>
          <w:sz w:val="18"/>
          <w:szCs w:val="18"/>
        </w:rPr>
        <w:t>h_PBL</w:t>
      </w:r>
      <w:proofErr w:type="spellEnd"/>
      <w:r w:rsidR="00C31468" w:rsidRPr="00BB0EBB">
        <w:rPr>
          <w:sz w:val="18"/>
          <w:szCs w:val="18"/>
        </w:rPr>
        <w:t xml:space="preserve">            </w:t>
      </w:r>
      <w:r w:rsidR="00C31468">
        <w:rPr>
          <w:sz w:val="18"/>
          <w:szCs w:val="18"/>
        </w:rPr>
        <w:tab/>
      </w:r>
      <w:r w:rsidR="00C31468" w:rsidRPr="00BB0EBB">
        <w:rPr>
          <w:sz w:val="18"/>
          <w:szCs w:val="18"/>
        </w:rPr>
        <w:t xml:space="preserve">PBLH_F                </w:t>
      </w:r>
      <w:r w:rsidR="00C31468">
        <w:rPr>
          <w:sz w:val="18"/>
          <w:szCs w:val="18"/>
        </w:rPr>
        <w:tab/>
      </w:r>
      <w:r w:rsidR="00C31468">
        <w:rPr>
          <w:sz w:val="18"/>
          <w:szCs w:val="18"/>
        </w:rPr>
        <w:tab/>
      </w:r>
      <w:r w:rsidR="00C31468" w:rsidRPr="00BB0EBB">
        <w:rPr>
          <w:sz w:val="18"/>
          <w:szCs w:val="18"/>
        </w:rPr>
        <w:t>Planetary boundary</w:t>
      </w:r>
      <w:r w:rsidR="00C31468">
        <w:rPr>
          <w:sz w:val="18"/>
          <w:szCs w:val="18"/>
        </w:rPr>
        <w:t xml:space="preserve"> </w:t>
      </w:r>
      <w:r w:rsidR="00C31468" w:rsidRPr="00BB0EBB">
        <w:rPr>
          <w:sz w:val="18"/>
          <w:szCs w:val="18"/>
        </w:rPr>
        <w:t>layer height</w:t>
      </w:r>
    </w:p>
    <w:p w14:paraId="6705DA5B" w14:textId="5716BFA6" w:rsidR="00C31468" w:rsidRPr="00BB0EBB" w:rsidRDefault="003E023B" w:rsidP="00C31468">
      <w:pPr>
        <w:adjustRightInd w:val="0"/>
        <w:snapToGrid w:val="0"/>
        <w:spacing w:line="240" w:lineRule="auto"/>
        <w:rPr>
          <w:sz w:val="18"/>
          <w:szCs w:val="18"/>
        </w:rPr>
      </w:pPr>
      <w:r w:rsidRPr="00BB0EBB">
        <w:rPr>
          <w:sz w:val="18"/>
          <w:szCs w:val="18"/>
        </w:rPr>
        <w:t>'</w:t>
      </w:r>
      <w:proofErr w:type="spellStart"/>
      <w:r w:rsidR="00C31468" w:rsidRPr="00BB0EBB">
        <w:rPr>
          <w:sz w:val="18"/>
          <w:szCs w:val="18"/>
        </w:rPr>
        <w:t>u_z</w:t>
      </w:r>
      <w:proofErr w:type="spellEnd"/>
      <w:r w:rsidR="00C31468" w:rsidRPr="00BB0EBB">
        <w:rPr>
          <w:sz w:val="18"/>
          <w:szCs w:val="18"/>
        </w:rPr>
        <w:t xml:space="preserve">              </w:t>
      </w:r>
      <w:r w:rsidR="00C31468">
        <w:rPr>
          <w:sz w:val="18"/>
          <w:szCs w:val="18"/>
        </w:rPr>
        <w:tab/>
      </w:r>
      <w:r w:rsidR="00C31468" w:rsidRPr="00BB0EBB">
        <w:rPr>
          <w:sz w:val="18"/>
          <w:szCs w:val="18"/>
        </w:rPr>
        <w:t xml:space="preserve">U                     </w:t>
      </w:r>
      <w:r w:rsidR="00C31468">
        <w:rPr>
          <w:sz w:val="18"/>
          <w:szCs w:val="18"/>
        </w:rPr>
        <w:tab/>
      </w:r>
      <w:r w:rsidR="00C31468">
        <w:rPr>
          <w:sz w:val="18"/>
          <w:szCs w:val="18"/>
        </w:rPr>
        <w:tab/>
      </w:r>
      <w:r w:rsidR="00C31468" w:rsidRPr="00BB0EBB">
        <w:rPr>
          <w:sz w:val="18"/>
          <w:szCs w:val="18"/>
        </w:rPr>
        <w:t>Mean wind speed at height of z in the streamwise direction</w:t>
      </w:r>
    </w:p>
    <w:p w14:paraId="6696C406" w14:textId="73C901D7" w:rsidR="00C31468" w:rsidRPr="00BB0EBB" w:rsidRDefault="003E023B" w:rsidP="00C31468">
      <w:pPr>
        <w:adjustRightInd w:val="0"/>
        <w:snapToGrid w:val="0"/>
        <w:spacing w:line="240" w:lineRule="auto"/>
        <w:rPr>
          <w:sz w:val="18"/>
          <w:szCs w:val="18"/>
        </w:rPr>
      </w:pPr>
      <w:r w:rsidRPr="00BB0EBB">
        <w:rPr>
          <w:sz w:val="18"/>
          <w:szCs w:val="18"/>
        </w:rPr>
        <w:t>'</w:t>
      </w:r>
      <w:proofErr w:type="spellStart"/>
      <w:proofErr w:type="gramStart"/>
      <w:r w:rsidR="00C31468" w:rsidRPr="00BB0EBB">
        <w:rPr>
          <w:sz w:val="18"/>
          <w:szCs w:val="18"/>
        </w:rPr>
        <w:t>range</w:t>
      </w:r>
      <w:proofErr w:type="gramEnd"/>
      <w:r w:rsidR="00C31468" w:rsidRPr="00BB0EBB">
        <w:rPr>
          <w:sz w:val="18"/>
          <w:szCs w:val="18"/>
        </w:rPr>
        <w:t>_intrst</w:t>
      </w:r>
      <w:proofErr w:type="spellEnd"/>
      <w:r w:rsidR="00C31468" w:rsidRPr="00BB0EBB">
        <w:rPr>
          <w:sz w:val="18"/>
          <w:szCs w:val="18"/>
        </w:rPr>
        <w:t xml:space="preserve">     </w:t>
      </w:r>
      <w:r w:rsidR="00C31468">
        <w:rPr>
          <w:sz w:val="18"/>
          <w:szCs w:val="18"/>
        </w:rPr>
        <w:tab/>
      </w:r>
      <w:r w:rsidR="00C31468" w:rsidRPr="00BB0EBB">
        <w:rPr>
          <w:sz w:val="18"/>
          <w:szCs w:val="18"/>
        </w:rPr>
        <w:t xml:space="preserve">FETCH_INTRST          </w:t>
      </w:r>
      <w:r w:rsidR="00C31468">
        <w:rPr>
          <w:sz w:val="18"/>
          <w:szCs w:val="18"/>
        </w:rPr>
        <w:tab/>
      </w:r>
      <w:r w:rsidR="00C31468" w:rsidRPr="00BB0EBB">
        <w:rPr>
          <w:sz w:val="18"/>
          <w:szCs w:val="18"/>
        </w:rPr>
        <w:t>Upwind fetch of interest (measurement targeted range)</w:t>
      </w:r>
    </w:p>
    <w:p w14:paraId="40EB1AC2" w14:textId="61ADF744" w:rsidR="00C31468" w:rsidRPr="00BB0EBB" w:rsidRDefault="00E16A86" w:rsidP="00C31468">
      <w:pPr>
        <w:adjustRightInd w:val="0"/>
        <w:snapToGrid w:val="0"/>
        <w:spacing w:line="240" w:lineRule="auto"/>
        <w:rPr>
          <w:sz w:val="18"/>
          <w:szCs w:val="18"/>
        </w:rPr>
      </w:pPr>
      <w:r w:rsidRPr="00BB0EBB">
        <w:rPr>
          <w:sz w:val="18"/>
          <w:szCs w:val="18"/>
        </w:rPr>
        <w:t>'</w:t>
      </w:r>
      <w:proofErr w:type="spellStart"/>
      <w:r w:rsidR="00C31468" w:rsidRPr="00BB0EBB">
        <w:rPr>
          <w:sz w:val="18"/>
          <w:szCs w:val="18"/>
        </w:rPr>
        <w:t>FP_range_</w:t>
      </w:r>
      <w:proofErr w:type="gramStart"/>
      <w:r w:rsidR="00C31468" w:rsidRPr="00BB0EBB">
        <w:rPr>
          <w:sz w:val="18"/>
          <w:szCs w:val="18"/>
        </w:rPr>
        <w:t>intrst</w:t>
      </w:r>
      <w:proofErr w:type="spellEnd"/>
      <w:r w:rsidR="00C31468" w:rsidRPr="00BB0EBB">
        <w:rPr>
          <w:sz w:val="18"/>
          <w:szCs w:val="18"/>
        </w:rPr>
        <w:t xml:space="preserve">  </w:t>
      </w:r>
      <w:r w:rsidR="00C31468">
        <w:rPr>
          <w:sz w:val="18"/>
          <w:szCs w:val="18"/>
        </w:rPr>
        <w:tab/>
      </w:r>
      <w:proofErr w:type="gramEnd"/>
      <w:r w:rsidR="00C31468" w:rsidRPr="00BB0EBB">
        <w:rPr>
          <w:sz w:val="18"/>
          <w:szCs w:val="18"/>
        </w:rPr>
        <w:t xml:space="preserve">FP_FETCH_INTRST       </w:t>
      </w:r>
      <w:r w:rsidR="00C31468">
        <w:rPr>
          <w:sz w:val="18"/>
          <w:szCs w:val="18"/>
        </w:rPr>
        <w:tab/>
      </w:r>
      <w:r w:rsidR="00C31468" w:rsidRPr="00BB0EBB">
        <w:rPr>
          <w:sz w:val="18"/>
          <w:szCs w:val="18"/>
        </w:rPr>
        <w:t>Percentage of measured scalar flux from upwind fetch of interest</w:t>
      </w:r>
    </w:p>
    <w:p w14:paraId="166E52A1" w14:textId="284F088C" w:rsidR="00C31468" w:rsidRPr="00BB0EBB" w:rsidRDefault="00E16A86" w:rsidP="00C31468">
      <w:pPr>
        <w:adjustRightInd w:val="0"/>
        <w:snapToGrid w:val="0"/>
        <w:spacing w:line="240" w:lineRule="auto"/>
        <w:rPr>
          <w:sz w:val="18"/>
          <w:szCs w:val="18"/>
        </w:rPr>
      </w:pPr>
      <w:r w:rsidRPr="00BB0EBB">
        <w:rPr>
          <w:sz w:val="18"/>
          <w:szCs w:val="18"/>
        </w:rPr>
        <w:t>'</w:t>
      </w:r>
      <w:proofErr w:type="gramStart"/>
      <w:r w:rsidR="00C31468" w:rsidRPr="00BB0EBB">
        <w:rPr>
          <w:sz w:val="18"/>
          <w:szCs w:val="18"/>
        </w:rPr>
        <w:t>range(</w:t>
      </w:r>
      <w:proofErr w:type="gramEnd"/>
      <w:r w:rsidR="00C31468" w:rsidRPr="00BB0EBB">
        <w:rPr>
          <w:sz w:val="18"/>
          <w:szCs w:val="18"/>
        </w:rPr>
        <w:t xml:space="preserve">1)         </w:t>
      </w:r>
      <w:r w:rsidR="00C31468">
        <w:rPr>
          <w:sz w:val="18"/>
          <w:szCs w:val="18"/>
        </w:rPr>
        <w:tab/>
      </w:r>
      <w:proofErr w:type="gramStart"/>
      <w:r w:rsidR="00C31468" w:rsidRPr="00BB0EBB">
        <w:rPr>
          <w:sz w:val="18"/>
          <w:szCs w:val="18"/>
        </w:rPr>
        <w:t>fetch(</w:t>
      </w:r>
      <w:proofErr w:type="gramEnd"/>
      <w:r w:rsidR="00C31468" w:rsidRPr="00BB0EBB">
        <w:rPr>
          <w:sz w:val="18"/>
          <w:szCs w:val="18"/>
        </w:rPr>
        <w:t>1) = FETCH_</w:t>
      </w:r>
      <w:proofErr w:type="gramStart"/>
      <w:r w:rsidR="00C31468" w:rsidRPr="00BB0EBB">
        <w:rPr>
          <w:sz w:val="18"/>
          <w:szCs w:val="18"/>
        </w:rPr>
        <w:t xml:space="preserve">MAX  </w:t>
      </w:r>
      <w:r w:rsidR="00C31468">
        <w:rPr>
          <w:sz w:val="18"/>
          <w:szCs w:val="18"/>
        </w:rPr>
        <w:tab/>
      </w:r>
      <w:proofErr w:type="gramEnd"/>
      <w:r w:rsidR="00C31468" w:rsidRPr="00BB0EBB">
        <w:rPr>
          <w:sz w:val="18"/>
          <w:szCs w:val="18"/>
        </w:rPr>
        <w:t>Upwind location of sources/sinks that contribute most to measured flux</w:t>
      </w:r>
    </w:p>
    <w:p w14:paraId="2164AF46" w14:textId="12896ED1" w:rsidR="00C31468" w:rsidRPr="00BB0EBB" w:rsidRDefault="00E16A86" w:rsidP="00C31468">
      <w:pPr>
        <w:adjustRightInd w:val="0"/>
        <w:snapToGrid w:val="0"/>
        <w:spacing w:line="240" w:lineRule="auto"/>
        <w:rPr>
          <w:sz w:val="18"/>
          <w:szCs w:val="18"/>
        </w:rPr>
      </w:pPr>
      <w:r w:rsidRPr="00BB0EBB">
        <w:rPr>
          <w:sz w:val="18"/>
          <w:szCs w:val="18"/>
        </w:rPr>
        <w:t>'</w:t>
      </w:r>
      <w:proofErr w:type="gramStart"/>
      <w:r w:rsidR="00C31468" w:rsidRPr="00BB0EBB">
        <w:rPr>
          <w:sz w:val="18"/>
          <w:szCs w:val="18"/>
        </w:rPr>
        <w:t>range(</w:t>
      </w:r>
      <w:proofErr w:type="gramEnd"/>
      <w:r w:rsidR="00C31468" w:rsidRPr="00BB0EBB">
        <w:rPr>
          <w:sz w:val="18"/>
          <w:szCs w:val="18"/>
        </w:rPr>
        <w:t xml:space="preserve">2)         </w:t>
      </w:r>
      <w:r w:rsidR="00C31468">
        <w:rPr>
          <w:sz w:val="18"/>
          <w:szCs w:val="18"/>
        </w:rPr>
        <w:tab/>
      </w:r>
      <w:proofErr w:type="gramStart"/>
      <w:r w:rsidR="00C31468" w:rsidRPr="00BB0EBB">
        <w:rPr>
          <w:sz w:val="18"/>
          <w:szCs w:val="18"/>
        </w:rPr>
        <w:t>fetch(</w:t>
      </w:r>
      <w:proofErr w:type="gramEnd"/>
      <w:r w:rsidR="00C31468" w:rsidRPr="00BB0EBB">
        <w:rPr>
          <w:sz w:val="18"/>
          <w:szCs w:val="18"/>
        </w:rPr>
        <w:t xml:space="preserve">2) = FETCH_70   </w:t>
      </w:r>
      <w:r w:rsidR="00C31468">
        <w:rPr>
          <w:sz w:val="18"/>
          <w:szCs w:val="18"/>
        </w:rPr>
        <w:tab/>
      </w:r>
      <w:r w:rsidR="00C31468" w:rsidRPr="00BB0EBB">
        <w:rPr>
          <w:sz w:val="18"/>
          <w:szCs w:val="18"/>
        </w:rPr>
        <w:t>Upwind fetch within which the sources/sinks contribute 70% to measured flux</w:t>
      </w:r>
    </w:p>
    <w:p w14:paraId="2EA4E088" w14:textId="2EAC3FB8" w:rsidR="00C31468" w:rsidRPr="00BB0EBB" w:rsidRDefault="00E16A86" w:rsidP="00C31468">
      <w:pPr>
        <w:adjustRightInd w:val="0"/>
        <w:snapToGrid w:val="0"/>
        <w:spacing w:line="240" w:lineRule="auto"/>
        <w:rPr>
          <w:sz w:val="18"/>
          <w:szCs w:val="18"/>
        </w:rPr>
      </w:pPr>
      <w:r w:rsidRPr="00BB0EBB">
        <w:rPr>
          <w:sz w:val="18"/>
          <w:szCs w:val="18"/>
        </w:rPr>
        <w:t>'</w:t>
      </w:r>
      <w:proofErr w:type="gramStart"/>
      <w:r w:rsidR="00C31468" w:rsidRPr="00BB0EBB">
        <w:rPr>
          <w:sz w:val="18"/>
          <w:szCs w:val="18"/>
        </w:rPr>
        <w:t>range(</w:t>
      </w:r>
      <w:proofErr w:type="gramEnd"/>
      <w:r w:rsidR="00C31468" w:rsidRPr="00BB0EBB">
        <w:rPr>
          <w:sz w:val="18"/>
          <w:szCs w:val="18"/>
        </w:rPr>
        <w:t xml:space="preserve">3)         </w:t>
      </w:r>
      <w:r w:rsidR="00C31468">
        <w:rPr>
          <w:sz w:val="18"/>
          <w:szCs w:val="18"/>
        </w:rPr>
        <w:tab/>
      </w:r>
      <w:proofErr w:type="gramStart"/>
      <w:r w:rsidR="00C31468" w:rsidRPr="00BB0EBB">
        <w:rPr>
          <w:sz w:val="18"/>
          <w:szCs w:val="18"/>
        </w:rPr>
        <w:t>fetch(</w:t>
      </w:r>
      <w:proofErr w:type="gramEnd"/>
      <w:r w:rsidR="00C31468" w:rsidRPr="00BB0EBB">
        <w:rPr>
          <w:sz w:val="18"/>
          <w:szCs w:val="18"/>
        </w:rPr>
        <w:t xml:space="preserve">3) = FETCH_80   </w:t>
      </w:r>
      <w:r w:rsidR="00C31468">
        <w:rPr>
          <w:sz w:val="18"/>
          <w:szCs w:val="18"/>
        </w:rPr>
        <w:tab/>
      </w:r>
      <w:r w:rsidR="00C31468" w:rsidRPr="00BB0EBB">
        <w:rPr>
          <w:sz w:val="18"/>
          <w:szCs w:val="18"/>
        </w:rPr>
        <w:t>Upwind fetch within which the sources/sinks contribute 80% to measured flux</w:t>
      </w:r>
    </w:p>
    <w:p w14:paraId="06467B8E" w14:textId="241D39B3" w:rsidR="00C31468" w:rsidRDefault="00E16A86" w:rsidP="00C31468">
      <w:pPr>
        <w:adjustRightInd w:val="0"/>
        <w:snapToGrid w:val="0"/>
        <w:spacing w:after="120" w:line="240" w:lineRule="auto"/>
        <w:rPr>
          <w:sz w:val="18"/>
          <w:szCs w:val="18"/>
        </w:rPr>
      </w:pPr>
      <w:r w:rsidRPr="00BB0EBB">
        <w:rPr>
          <w:sz w:val="18"/>
          <w:szCs w:val="18"/>
        </w:rPr>
        <w:t>'</w:t>
      </w:r>
      <w:proofErr w:type="gramStart"/>
      <w:r w:rsidR="00C31468" w:rsidRPr="00BB0EBB">
        <w:rPr>
          <w:sz w:val="18"/>
          <w:szCs w:val="18"/>
        </w:rPr>
        <w:t>range(</w:t>
      </w:r>
      <w:proofErr w:type="gramEnd"/>
      <w:r w:rsidR="00C31468" w:rsidRPr="00BB0EBB">
        <w:rPr>
          <w:sz w:val="18"/>
          <w:szCs w:val="18"/>
        </w:rPr>
        <w:t xml:space="preserve">4)         </w:t>
      </w:r>
      <w:r w:rsidR="00C31468">
        <w:rPr>
          <w:sz w:val="18"/>
          <w:szCs w:val="18"/>
        </w:rPr>
        <w:tab/>
      </w:r>
      <w:proofErr w:type="gramStart"/>
      <w:r w:rsidR="00C31468" w:rsidRPr="00BB0EBB">
        <w:rPr>
          <w:sz w:val="18"/>
          <w:szCs w:val="18"/>
        </w:rPr>
        <w:t>fetch(</w:t>
      </w:r>
      <w:proofErr w:type="gramEnd"/>
      <w:r w:rsidR="00C31468" w:rsidRPr="00BB0EBB">
        <w:rPr>
          <w:sz w:val="18"/>
          <w:szCs w:val="18"/>
        </w:rPr>
        <w:t xml:space="preserve">4) = FETCH_90   </w:t>
      </w:r>
      <w:r w:rsidR="00C31468">
        <w:rPr>
          <w:sz w:val="18"/>
          <w:szCs w:val="18"/>
        </w:rPr>
        <w:tab/>
      </w:r>
      <w:r w:rsidR="00C31468" w:rsidRPr="00BB0EBB">
        <w:rPr>
          <w:sz w:val="18"/>
          <w:szCs w:val="18"/>
        </w:rPr>
        <w:t>Upwind range within which the sources/sinks contribute 90% to measured flux</w:t>
      </w:r>
    </w:p>
    <w:p w14:paraId="58FEA843" w14:textId="381B5287" w:rsidR="00C31468" w:rsidRPr="00BB0EBB" w:rsidRDefault="00E16A86" w:rsidP="00C31468">
      <w:pPr>
        <w:adjustRightInd w:val="0"/>
        <w:snapToGrid w:val="0"/>
        <w:spacing w:line="240" w:lineRule="auto"/>
        <w:rPr>
          <w:sz w:val="18"/>
          <w:szCs w:val="18"/>
        </w:rPr>
      </w:pPr>
      <w:r w:rsidRPr="00BB0EBB">
        <w:rPr>
          <w:sz w:val="18"/>
          <w:szCs w:val="18"/>
        </w:rPr>
        <w:t>'</w:t>
      </w:r>
      <w:r w:rsidR="00C31468" w:rsidRPr="00833E30">
        <w:rPr>
          <w:b/>
          <w:bCs/>
          <w:sz w:val="18"/>
          <w:szCs w:val="18"/>
        </w:rPr>
        <w:t>C2</w:t>
      </w:r>
      <w:r w:rsidR="00C31468">
        <w:rPr>
          <w:b/>
          <w:bCs/>
          <w:sz w:val="18"/>
          <w:szCs w:val="18"/>
        </w:rPr>
        <w:t xml:space="preserve"> S</w:t>
      </w:r>
      <w:r w:rsidR="00C31468" w:rsidRPr="006C50A9">
        <w:rPr>
          <w:b/>
          <w:bCs/>
          <w:sz w:val="18"/>
          <w:szCs w:val="18"/>
        </w:rPr>
        <w:t>ubroutine</w:t>
      </w:r>
    </w:p>
    <w:p w14:paraId="3C89FC97" w14:textId="77777777" w:rsidR="00C31468" w:rsidRDefault="00C31468" w:rsidP="00C31468">
      <w:pPr>
        <w:adjustRightInd w:val="0"/>
        <w:snapToGrid w:val="0"/>
        <w:spacing w:line="240" w:lineRule="auto"/>
        <w:rPr>
          <w:sz w:val="18"/>
          <w:szCs w:val="18"/>
        </w:rPr>
      </w:pPr>
      <w:r w:rsidRPr="00747DFF">
        <w:rPr>
          <w:b/>
          <w:bCs/>
          <w:color w:val="31849B" w:themeColor="accent5" w:themeShade="BF"/>
          <w:sz w:val="18"/>
          <w:szCs w:val="18"/>
        </w:rPr>
        <w:t>Sub</w:t>
      </w:r>
      <w:r w:rsidRPr="008D5EDC">
        <w:rPr>
          <w:b/>
          <w:bCs/>
          <w:sz w:val="18"/>
          <w:szCs w:val="18"/>
        </w:rPr>
        <w:t xml:space="preserve"> Footprnt_Charctrstcs_Kljun_etal2015</w:t>
      </w:r>
      <w:r>
        <w:rPr>
          <w:b/>
          <w:bCs/>
          <w:sz w:val="18"/>
          <w:szCs w:val="18"/>
        </w:rPr>
        <w:t xml:space="preserve"> </w:t>
      </w:r>
      <w:r w:rsidRPr="00BB0EBB">
        <w:rPr>
          <w:sz w:val="18"/>
          <w:szCs w:val="18"/>
        </w:rPr>
        <w:t>(</w:t>
      </w:r>
      <w:proofErr w:type="spellStart"/>
      <w:r w:rsidRPr="00BB0EBB">
        <w:rPr>
          <w:sz w:val="18"/>
          <w:szCs w:val="18"/>
        </w:rPr>
        <w:t>U_star</w:t>
      </w:r>
      <w:proofErr w:type="spellEnd"/>
      <w:r w:rsidRPr="00BB0EBB">
        <w:rPr>
          <w:sz w:val="18"/>
          <w:szCs w:val="18"/>
        </w:rPr>
        <w:t>,</w:t>
      </w:r>
      <w:r>
        <w:rPr>
          <w:sz w:val="18"/>
          <w:szCs w:val="18"/>
        </w:rPr>
        <w:t xml:space="preserve"> </w:t>
      </w:r>
      <w:proofErr w:type="spellStart"/>
      <w:r w:rsidRPr="00BB0EBB">
        <w:rPr>
          <w:sz w:val="18"/>
          <w:szCs w:val="18"/>
        </w:rPr>
        <w:t>h_aerodynamic</w:t>
      </w:r>
      <w:proofErr w:type="spellEnd"/>
      <w:r w:rsidRPr="00BB0EBB">
        <w:rPr>
          <w:sz w:val="18"/>
          <w:szCs w:val="18"/>
        </w:rPr>
        <w:t xml:space="preserve">, Obukhov, </w:t>
      </w:r>
      <w:proofErr w:type="spellStart"/>
      <w:r w:rsidRPr="00BB0EBB">
        <w:rPr>
          <w:sz w:val="18"/>
          <w:szCs w:val="18"/>
        </w:rPr>
        <w:t>h_PBL</w:t>
      </w:r>
      <w:proofErr w:type="spellEnd"/>
      <w:r w:rsidRPr="00BB0EBB">
        <w:rPr>
          <w:sz w:val="18"/>
          <w:szCs w:val="18"/>
        </w:rPr>
        <w:t>,</w:t>
      </w:r>
      <w:r>
        <w:rPr>
          <w:sz w:val="18"/>
          <w:szCs w:val="18"/>
        </w:rPr>
        <w:t xml:space="preserve"> _</w:t>
      </w:r>
    </w:p>
    <w:p w14:paraId="14ABF610" w14:textId="77777777" w:rsidR="00C31468" w:rsidRPr="00BB0EBB" w:rsidRDefault="00C31468" w:rsidP="00C31468">
      <w:pPr>
        <w:adjustRightInd w:val="0"/>
        <w:snapToGrid w:val="0"/>
        <w:spacing w:line="240" w:lineRule="auto"/>
        <w:rPr>
          <w:sz w:val="18"/>
          <w:szCs w:val="18"/>
        </w:rPr>
      </w:pPr>
      <w:r>
        <w:rPr>
          <w:sz w:val="18"/>
          <w:szCs w:val="18"/>
        </w:rPr>
        <w:t xml:space="preserve">                                                                          </w:t>
      </w:r>
      <w:r w:rsidRPr="00BB0EBB">
        <w:rPr>
          <w:sz w:val="18"/>
          <w:szCs w:val="18"/>
        </w:rPr>
        <w:t xml:space="preserve"> </w:t>
      </w:r>
      <w:proofErr w:type="spellStart"/>
      <w:r w:rsidRPr="00BB0EBB">
        <w:rPr>
          <w:sz w:val="18"/>
          <w:szCs w:val="18"/>
        </w:rPr>
        <w:t>u_z</w:t>
      </w:r>
      <w:proofErr w:type="spellEnd"/>
      <w:r w:rsidRPr="00BB0EBB">
        <w:rPr>
          <w:sz w:val="18"/>
          <w:szCs w:val="18"/>
        </w:rPr>
        <w:t>,</w:t>
      </w:r>
      <w:r>
        <w:rPr>
          <w:sz w:val="18"/>
          <w:szCs w:val="18"/>
        </w:rPr>
        <w:t xml:space="preserve"> </w:t>
      </w:r>
      <w:proofErr w:type="spellStart"/>
      <w:r w:rsidRPr="00BB0EBB">
        <w:rPr>
          <w:sz w:val="18"/>
          <w:szCs w:val="18"/>
        </w:rPr>
        <w:t>range_intrst</w:t>
      </w:r>
      <w:proofErr w:type="spellEnd"/>
      <w:r w:rsidRPr="00BB0EBB">
        <w:rPr>
          <w:sz w:val="18"/>
          <w:szCs w:val="18"/>
        </w:rPr>
        <w:t xml:space="preserve">, </w:t>
      </w:r>
      <w:proofErr w:type="spellStart"/>
      <w:r w:rsidRPr="00BB0EBB">
        <w:rPr>
          <w:sz w:val="18"/>
          <w:szCs w:val="18"/>
        </w:rPr>
        <w:t>FP_range_intrst</w:t>
      </w:r>
      <w:proofErr w:type="spellEnd"/>
      <w:r w:rsidRPr="00BB0EBB">
        <w:rPr>
          <w:sz w:val="18"/>
          <w:szCs w:val="18"/>
        </w:rPr>
        <w:t xml:space="preserve">, </w:t>
      </w:r>
      <w:proofErr w:type="gramStart"/>
      <w:r w:rsidRPr="00BB0EBB">
        <w:rPr>
          <w:sz w:val="18"/>
          <w:szCs w:val="18"/>
        </w:rPr>
        <w:t>rang(</w:t>
      </w:r>
      <w:proofErr w:type="gramEnd"/>
      <w:r w:rsidRPr="00BB0EBB">
        <w:rPr>
          <w:sz w:val="18"/>
          <w:szCs w:val="18"/>
        </w:rPr>
        <w:t>4))</w:t>
      </w:r>
    </w:p>
    <w:p w14:paraId="240B890C" w14:textId="3AD64469" w:rsidR="00C31468" w:rsidRPr="006C50A9" w:rsidRDefault="00E16A86" w:rsidP="00C31468">
      <w:pPr>
        <w:adjustRightInd w:val="0"/>
        <w:snapToGrid w:val="0"/>
        <w:spacing w:line="240" w:lineRule="auto"/>
        <w:rPr>
          <w:b/>
          <w:bCs/>
          <w:sz w:val="18"/>
          <w:szCs w:val="18"/>
        </w:rPr>
      </w:pPr>
      <w:r w:rsidRPr="00BB0EBB">
        <w:rPr>
          <w:sz w:val="18"/>
          <w:szCs w:val="18"/>
        </w:rPr>
        <w:t>'</w:t>
      </w:r>
      <w:r w:rsidR="00C31468" w:rsidRPr="0083600C">
        <w:rPr>
          <w:b/>
          <w:bCs/>
          <w:sz w:val="18"/>
          <w:szCs w:val="18"/>
        </w:rPr>
        <w:t>C2.1</w:t>
      </w:r>
      <w:r w:rsidR="00C31468">
        <w:rPr>
          <w:sz w:val="18"/>
          <w:szCs w:val="18"/>
        </w:rPr>
        <w:t xml:space="preserve"> </w:t>
      </w:r>
      <w:r w:rsidR="00C31468" w:rsidRPr="004E0AE0">
        <w:rPr>
          <w:b/>
          <w:bCs/>
          <w:sz w:val="18"/>
          <w:szCs w:val="18"/>
        </w:rPr>
        <w:t>Declaration of variables</w:t>
      </w:r>
      <w:r w:rsidR="00C31468" w:rsidRPr="006C50A9">
        <w:rPr>
          <w:b/>
          <w:bCs/>
          <w:sz w:val="18"/>
          <w:szCs w:val="18"/>
        </w:rPr>
        <w:t xml:space="preserve"> used inside this subroutine</w:t>
      </w:r>
    </w:p>
    <w:p w14:paraId="699564E7" w14:textId="7A84AEC3" w:rsidR="00C31468" w:rsidRPr="00BB0EBB" w:rsidRDefault="00E16A86" w:rsidP="00C31468">
      <w:pPr>
        <w:adjustRightInd w:val="0"/>
        <w:snapToGrid w:val="0"/>
        <w:spacing w:line="240" w:lineRule="auto"/>
        <w:rPr>
          <w:sz w:val="18"/>
          <w:szCs w:val="18"/>
        </w:rPr>
      </w:pPr>
      <w:r w:rsidRPr="00BB0EBB">
        <w:rPr>
          <w:sz w:val="18"/>
          <w:szCs w:val="18"/>
        </w:rPr>
        <w:t>'</w:t>
      </w:r>
      <w:r w:rsidR="00C31468" w:rsidRPr="00BB0EBB">
        <w:rPr>
          <w:sz w:val="18"/>
          <w:szCs w:val="18"/>
        </w:rPr>
        <w:t xml:space="preserve"> </w:t>
      </w:r>
      <w:r w:rsidR="00C31468">
        <w:rPr>
          <w:sz w:val="18"/>
          <w:szCs w:val="18"/>
        </w:rPr>
        <w:t xml:space="preserve">         In the two-dimensional </w:t>
      </w:r>
      <w:r w:rsidR="00C31468" w:rsidRPr="00BB0EBB">
        <w:rPr>
          <w:sz w:val="18"/>
          <w:szCs w:val="18"/>
        </w:rPr>
        <w:t>matrixes below</w:t>
      </w:r>
      <w:r w:rsidR="00C31468">
        <w:rPr>
          <w:sz w:val="18"/>
          <w:szCs w:val="18"/>
        </w:rPr>
        <w:t xml:space="preserve">, the </w:t>
      </w:r>
      <w:r w:rsidR="00C31468" w:rsidRPr="00BB0EBB">
        <w:rPr>
          <w:sz w:val="18"/>
          <w:szCs w:val="18"/>
        </w:rPr>
        <w:t>1</w:t>
      </w:r>
      <w:r w:rsidR="00C31468" w:rsidRPr="009609F6">
        <w:rPr>
          <w:sz w:val="18"/>
          <w:szCs w:val="18"/>
          <w:vertAlign w:val="superscript"/>
        </w:rPr>
        <w:t>st</w:t>
      </w:r>
      <w:r w:rsidR="00C31468">
        <w:rPr>
          <w:sz w:val="18"/>
          <w:szCs w:val="18"/>
        </w:rPr>
        <w:t xml:space="preserve"> </w:t>
      </w:r>
      <w:r w:rsidR="00C31468" w:rsidRPr="00BB0EBB">
        <w:rPr>
          <w:sz w:val="18"/>
          <w:szCs w:val="18"/>
        </w:rPr>
        <w:t xml:space="preserve">row for convective stratifications and </w:t>
      </w:r>
      <w:r w:rsidR="00C31468">
        <w:rPr>
          <w:sz w:val="18"/>
          <w:szCs w:val="18"/>
        </w:rPr>
        <w:t xml:space="preserve">the </w:t>
      </w:r>
      <w:r w:rsidR="00C31468" w:rsidRPr="00BB0EBB">
        <w:rPr>
          <w:sz w:val="18"/>
          <w:szCs w:val="18"/>
        </w:rPr>
        <w:t>2</w:t>
      </w:r>
      <w:r w:rsidR="00C31468" w:rsidRPr="009609F6">
        <w:rPr>
          <w:sz w:val="18"/>
          <w:szCs w:val="18"/>
          <w:vertAlign w:val="superscript"/>
        </w:rPr>
        <w:t>nd</w:t>
      </w:r>
      <w:r w:rsidR="00C31468">
        <w:rPr>
          <w:sz w:val="18"/>
          <w:szCs w:val="18"/>
        </w:rPr>
        <w:t xml:space="preserve"> </w:t>
      </w:r>
      <w:r w:rsidR="00C31468" w:rsidRPr="00BB0EBB">
        <w:rPr>
          <w:sz w:val="18"/>
          <w:szCs w:val="18"/>
        </w:rPr>
        <w:t>row for neutral/stable stratifications</w:t>
      </w:r>
      <w:r w:rsidR="00C31468">
        <w:rPr>
          <w:sz w:val="18"/>
          <w:szCs w:val="18"/>
        </w:rPr>
        <w:t xml:space="preserve">. The </w:t>
      </w:r>
      <w:r w:rsidRPr="00BB0EBB">
        <w:rPr>
          <w:sz w:val="18"/>
          <w:szCs w:val="18"/>
        </w:rPr>
        <w:t>'</w:t>
      </w:r>
      <w:r w:rsidR="00C31468">
        <w:rPr>
          <w:sz w:val="18"/>
          <w:szCs w:val="18"/>
        </w:rPr>
        <w:t xml:space="preserve">matrixes below symbols are used for </w:t>
      </w:r>
      <w:r w:rsidR="00C31468" w:rsidRPr="00BB0EBB">
        <w:rPr>
          <w:sz w:val="18"/>
          <w:szCs w:val="18"/>
        </w:rPr>
        <w:t>code readability</w:t>
      </w:r>
      <w:r w:rsidR="00C31468">
        <w:rPr>
          <w:sz w:val="18"/>
          <w:szCs w:val="18"/>
        </w:rPr>
        <w:t>.</w:t>
      </w:r>
      <w:r w:rsidR="00C31468" w:rsidRPr="00BB0EBB">
        <w:rPr>
          <w:sz w:val="18"/>
          <w:szCs w:val="18"/>
        </w:rPr>
        <w:t xml:space="preserve"> </w:t>
      </w:r>
    </w:p>
    <w:p w14:paraId="234CE011" w14:textId="4B56FB16" w:rsidR="00C31468" w:rsidRPr="00BB0EBB" w:rsidRDefault="00E16A86" w:rsidP="00C31468">
      <w:pPr>
        <w:adjustRightInd w:val="0"/>
        <w:snapToGrid w:val="0"/>
        <w:spacing w:line="240" w:lineRule="auto"/>
        <w:rPr>
          <w:sz w:val="18"/>
          <w:szCs w:val="18"/>
        </w:rPr>
      </w:pPr>
      <w:r w:rsidRPr="00BB0EBB">
        <w:rPr>
          <w:sz w:val="18"/>
          <w:szCs w:val="18"/>
        </w:rPr>
        <w:t>'</w:t>
      </w:r>
      <w:r w:rsidR="00C31468" w:rsidRPr="00BB0EBB">
        <w:rPr>
          <w:sz w:val="18"/>
          <w:szCs w:val="18"/>
        </w:rPr>
        <w:t xml:space="preserve">a. </w:t>
      </w:r>
      <w:r w:rsidR="00C31468" w:rsidRPr="00C778C4">
        <w:rPr>
          <w:b/>
          <w:bCs/>
          <w:i/>
          <w:iCs/>
          <w:sz w:val="18"/>
          <w:szCs w:val="18"/>
        </w:rPr>
        <w:t>Equation parameters</w:t>
      </w:r>
      <w:r w:rsidR="00C31468" w:rsidRPr="00A37784">
        <w:t xml:space="preserve"> </w:t>
      </w:r>
      <w:r w:rsidR="00C31468" w:rsidRPr="00850131">
        <w:rPr>
          <w:b/>
          <w:bCs/>
          <w:sz w:val="18"/>
          <w:szCs w:val="18"/>
        </w:rPr>
        <w:t>(</w:t>
      </w:r>
      <w:r w:rsidR="00C31468" w:rsidRPr="000D717F">
        <w:rPr>
          <w:b/>
          <w:bCs/>
          <w:i/>
          <w:iCs/>
          <w:sz w:val="18"/>
          <w:szCs w:val="18"/>
        </w:rPr>
        <w:t>a, b, c, and d</w:t>
      </w:r>
      <w:r w:rsidR="00C31468" w:rsidRPr="000D717F">
        <w:rPr>
          <w:b/>
          <w:bCs/>
          <w:i/>
          <w:iCs/>
          <w:sz w:val="18"/>
          <w:szCs w:val="18"/>
          <w:vertAlign w:val="subscript"/>
        </w:rPr>
        <w:t>0</w:t>
      </w:r>
      <w:r w:rsidR="00C31468" w:rsidRPr="00850131">
        <w:rPr>
          <w:b/>
          <w:bCs/>
          <w:sz w:val="18"/>
          <w:szCs w:val="18"/>
        </w:rPr>
        <w:t>)</w:t>
      </w:r>
      <w:r w:rsidR="00C31468" w:rsidRPr="00850131">
        <w:rPr>
          <w:sz w:val="18"/>
          <w:szCs w:val="18"/>
        </w:rPr>
        <w:t xml:space="preserve"> </w:t>
      </w:r>
      <w:r w:rsidR="00C31468" w:rsidRPr="00A37784">
        <w:rPr>
          <w:b/>
          <w:bCs/>
          <w:i/>
          <w:iCs/>
          <w:sz w:val="18"/>
          <w:szCs w:val="18"/>
        </w:rPr>
        <w:t>in Table A1 of Kljun et al. (2015)</w:t>
      </w:r>
    </w:p>
    <w:p w14:paraId="573CA01A" w14:textId="77777777" w:rsidR="00C31468" w:rsidRPr="00635566" w:rsidRDefault="00C31468" w:rsidP="00C31468">
      <w:pPr>
        <w:adjustRightInd w:val="0"/>
        <w:snapToGrid w:val="0"/>
        <w:spacing w:line="240" w:lineRule="auto"/>
        <w:rPr>
          <w:i/>
          <w:iCs/>
          <w:color w:val="365F91" w:themeColor="accent1" w:themeShade="BF"/>
          <w:sz w:val="18"/>
          <w:szCs w:val="18"/>
        </w:rPr>
      </w:pPr>
      <w:r w:rsidRPr="00635566">
        <w:rPr>
          <w:color w:val="365F91" w:themeColor="accent1" w:themeShade="BF"/>
          <w:sz w:val="18"/>
          <w:szCs w:val="18"/>
        </w:rPr>
        <w:t xml:space="preserve">                                              </w:t>
      </w:r>
      <w:proofErr w:type="gramStart"/>
      <w:r w:rsidRPr="00635566">
        <w:rPr>
          <w:i/>
          <w:iCs/>
          <w:color w:val="365F91" w:themeColor="accent1" w:themeShade="BF"/>
          <w:sz w:val="18"/>
          <w:szCs w:val="18"/>
        </w:rPr>
        <w:t>'  a</w:t>
      </w:r>
      <w:proofErr w:type="gramEnd"/>
      <w:r w:rsidRPr="00635566">
        <w:rPr>
          <w:i/>
          <w:iCs/>
          <w:color w:val="365F91" w:themeColor="accent1" w:themeShade="BF"/>
          <w:sz w:val="18"/>
          <w:szCs w:val="18"/>
        </w:rPr>
        <w:t xml:space="preserve">         b          c         d</w:t>
      </w:r>
      <w:r w:rsidRPr="00635566">
        <w:rPr>
          <w:i/>
          <w:iCs/>
          <w:color w:val="365F91" w:themeColor="accent1" w:themeShade="BF"/>
          <w:sz w:val="18"/>
          <w:szCs w:val="18"/>
          <w:vertAlign w:val="subscript"/>
        </w:rPr>
        <w:t>0</w:t>
      </w:r>
    </w:p>
    <w:p w14:paraId="4BD6DA90" w14:textId="77777777" w:rsidR="00C31468" w:rsidRPr="00BB0EBB" w:rsidRDefault="00C31468" w:rsidP="00C31468">
      <w:pPr>
        <w:adjustRightInd w:val="0"/>
        <w:snapToGrid w:val="0"/>
        <w:spacing w:line="240" w:lineRule="auto"/>
        <w:rPr>
          <w:sz w:val="18"/>
          <w:szCs w:val="18"/>
        </w:rPr>
      </w:pPr>
      <w:r w:rsidRPr="00747DFF">
        <w:rPr>
          <w:color w:val="31849B" w:themeColor="accent5" w:themeShade="BF"/>
          <w:sz w:val="18"/>
          <w:szCs w:val="18"/>
        </w:rPr>
        <w:t>Dim</w:t>
      </w:r>
      <w:r w:rsidRPr="00BB0EBB">
        <w:rPr>
          <w:sz w:val="18"/>
          <w:szCs w:val="18"/>
        </w:rPr>
        <w:t xml:space="preserve"> </w:t>
      </w:r>
      <w:proofErr w:type="spellStart"/>
      <w:r w:rsidRPr="00BB0EBB">
        <w:rPr>
          <w:sz w:val="18"/>
          <w:szCs w:val="18"/>
        </w:rPr>
        <w:t>paramtr_</w:t>
      </w:r>
      <w:proofErr w:type="gramStart"/>
      <w:r w:rsidRPr="00BB0EBB">
        <w:rPr>
          <w:sz w:val="18"/>
          <w:szCs w:val="18"/>
        </w:rPr>
        <w:t>valus</w:t>
      </w:r>
      <w:proofErr w:type="spellEnd"/>
      <w:r w:rsidRPr="00BB0EBB">
        <w:rPr>
          <w:sz w:val="18"/>
          <w:szCs w:val="18"/>
        </w:rPr>
        <w:t>(</w:t>
      </w:r>
      <w:proofErr w:type="gramEnd"/>
      <w:r w:rsidRPr="00BB0EBB">
        <w:rPr>
          <w:sz w:val="18"/>
          <w:szCs w:val="18"/>
        </w:rPr>
        <w:t xml:space="preserve">2, 4) = {2.930, -2.285, 2.127, -0.107, </w:t>
      </w:r>
      <w:proofErr w:type="gramStart"/>
      <w:r w:rsidRPr="00BB0EBB">
        <w:rPr>
          <w:sz w:val="18"/>
          <w:szCs w:val="18"/>
        </w:rPr>
        <w:t>_  '</w:t>
      </w:r>
      <w:proofErr w:type="gramEnd"/>
      <w:r w:rsidRPr="00BB0EBB">
        <w:rPr>
          <w:sz w:val="18"/>
          <w:szCs w:val="18"/>
        </w:rPr>
        <w:t>Convective boundary</w:t>
      </w:r>
      <w:r>
        <w:rPr>
          <w:sz w:val="18"/>
          <w:szCs w:val="18"/>
        </w:rPr>
        <w:t xml:space="preserve"> </w:t>
      </w:r>
      <w:r w:rsidRPr="00BB0EBB">
        <w:rPr>
          <w:sz w:val="18"/>
          <w:szCs w:val="18"/>
        </w:rPr>
        <w:t>layer stratifications</w:t>
      </w:r>
      <w:r>
        <w:rPr>
          <w:sz w:val="18"/>
          <w:szCs w:val="18"/>
        </w:rPr>
        <w:t>.</w:t>
      </w:r>
      <w:r w:rsidRPr="00BB0EBB">
        <w:rPr>
          <w:sz w:val="18"/>
          <w:szCs w:val="18"/>
        </w:rPr>
        <w:t xml:space="preserve">   </w:t>
      </w:r>
    </w:p>
    <w:p w14:paraId="0C8BAD58" w14:textId="4709E66A" w:rsidR="00C31468" w:rsidRPr="00BB0EBB" w:rsidRDefault="00C31468" w:rsidP="00C31468">
      <w:pPr>
        <w:adjustRightInd w:val="0"/>
        <w:snapToGrid w:val="0"/>
        <w:spacing w:line="240" w:lineRule="auto"/>
        <w:rPr>
          <w:sz w:val="18"/>
          <w:szCs w:val="18"/>
        </w:rPr>
      </w:pPr>
      <w:r w:rsidRPr="00BB0EBB">
        <w:rPr>
          <w:sz w:val="18"/>
          <w:szCs w:val="18"/>
        </w:rPr>
        <w:t xml:space="preserve">                         </w:t>
      </w:r>
      <w:r>
        <w:rPr>
          <w:sz w:val="18"/>
          <w:szCs w:val="18"/>
        </w:rPr>
        <w:t xml:space="preserve">                  </w:t>
      </w:r>
      <w:r w:rsidRPr="00BB0EBB">
        <w:rPr>
          <w:sz w:val="18"/>
          <w:szCs w:val="18"/>
        </w:rPr>
        <w:t xml:space="preserve">   1.472, -1.996, 1.480, 0.169} </w:t>
      </w:r>
      <w:r>
        <w:rPr>
          <w:sz w:val="18"/>
          <w:szCs w:val="18"/>
        </w:rPr>
        <w:t xml:space="preserve"> </w:t>
      </w:r>
      <w:r w:rsidRPr="00BB0EBB">
        <w:rPr>
          <w:sz w:val="18"/>
          <w:szCs w:val="18"/>
        </w:rPr>
        <w:t xml:space="preserve">   'Neutral</w:t>
      </w:r>
      <w:r w:rsidR="00D62DE7">
        <w:rPr>
          <w:sz w:val="18"/>
          <w:szCs w:val="18"/>
        </w:rPr>
        <w:t>/</w:t>
      </w:r>
      <w:r w:rsidRPr="00BB0EBB">
        <w:rPr>
          <w:sz w:val="18"/>
          <w:szCs w:val="18"/>
        </w:rPr>
        <w:t>stable boundary</w:t>
      </w:r>
      <w:r>
        <w:rPr>
          <w:sz w:val="18"/>
          <w:szCs w:val="18"/>
        </w:rPr>
        <w:t xml:space="preserve"> </w:t>
      </w:r>
      <w:r w:rsidRPr="00BB0EBB">
        <w:rPr>
          <w:sz w:val="18"/>
          <w:szCs w:val="18"/>
        </w:rPr>
        <w:t>layer stratifications</w:t>
      </w:r>
      <w:r>
        <w:rPr>
          <w:sz w:val="18"/>
          <w:szCs w:val="18"/>
        </w:rPr>
        <w:t>.</w:t>
      </w:r>
      <w:r w:rsidRPr="00BB0EBB">
        <w:rPr>
          <w:sz w:val="18"/>
          <w:szCs w:val="18"/>
        </w:rPr>
        <w:t xml:space="preserve">  </w:t>
      </w:r>
    </w:p>
    <w:p w14:paraId="6585B314" w14:textId="77777777" w:rsidR="00C31468" w:rsidRPr="00BB0EBB" w:rsidRDefault="00C31468" w:rsidP="00C31468">
      <w:pPr>
        <w:adjustRightInd w:val="0"/>
        <w:snapToGrid w:val="0"/>
        <w:spacing w:line="240" w:lineRule="auto"/>
        <w:rPr>
          <w:sz w:val="18"/>
          <w:szCs w:val="18"/>
        </w:rPr>
      </w:pPr>
      <w:r w:rsidRPr="00635566">
        <w:rPr>
          <w:color w:val="0070C0"/>
          <w:sz w:val="18"/>
          <w:szCs w:val="18"/>
        </w:rPr>
        <w:t>Dim</w:t>
      </w:r>
      <w:r w:rsidRPr="00BB0EBB">
        <w:rPr>
          <w:sz w:val="18"/>
          <w:szCs w:val="18"/>
        </w:rPr>
        <w:t xml:space="preserve">   </w:t>
      </w:r>
      <w:proofErr w:type="spellStart"/>
      <w:r w:rsidRPr="00BB0EBB">
        <w:rPr>
          <w:sz w:val="18"/>
          <w:szCs w:val="18"/>
        </w:rPr>
        <w:t>paramtr_</w:t>
      </w:r>
      <w:proofErr w:type="gramStart"/>
      <w:r w:rsidRPr="00BB0EBB">
        <w:rPr>
          <w:sz w:val="18"/>
          <w:szCs w:val="18"/>
        </w:rPr>
        <w:t>symbls</w:t>
      </w:r>
      <w:proofErr w:type="spellEnd"/>
      <w:r w:rsidRPr="00BB0EBB">
        <w:rPr>
          <w:sz w:val="18"/>
          <w:szCs w:val="18"/>
        </w:rPr>
        <w:t>(</w:t>
      </w:r>
      <w:proofErr w:type="gramEnd"/>
      <w:r w:rsidRPr="00BB0EBB">
        <w:rPr>
          <w:sz w:val="18"/>
          <w:szCs w:val="18"/>
        </w:rPr>
        <w:t xml:space="preserve">4)                           </w:t>
      </w:r>
      <w:r>
        <w:rPr>
          <w:sz w:val="18"/>
          <w:szCs w:val="18"/>
        </w:rPr>
        <w:t xml:space="preserve">                   </w:t>
      </w:r>
      <w:r w:rsidRPr="00BB0EBB">
        <w:rPr>
          <w:sz w:val="18"/>
          <w:szCs w:val="18"/>
        </w:rPr>
        <w:t xml:space="preserve">       </w:t>
      </w:r>
      <w:proofErr w:type="gramStart"/>
      <w:r w:rsidRPr="00BB0EBB">
        <w:rPr>
          <w:sz w:val="18"/>
          <w:szCs w:val="18"/>
        </w:rPr>
        <w:t xml:space="preserve">   </w:t>
      </w:r>
      <w:r>
        <w:rPr>
          <w:sz w:val="18"/>
          <w:szCs w:val="18"/>
        </w:rPr>
        <w:t>‘</w:t>
      </w:r>
      <w:proofErr w:type="gramEnd"/>
      <w:r w:rsidRPr="00BB0EBB">
        <w:rPr>
          <w:sz w:val="18"/>
          <w:szCs w:val="18"/>
        </w:rPr>
        <w:t>Parameter symbols in the model of Kljun et al</w:t>
      </w:r>
      <w:r>
        <w:rPr>
          <w:sz w:val="18"/>
          <w:szCs w:val="18"/>
        </w:rPr>
        <w:t>.</w:t>
      </w:r>
      <w:r w:rsidRPr="00BB0EBB">
        <w:rPr>
          <w:sz w:val="18"/>
          <w:szCs w:val="18"/>
        </w:rPr>
        <w:t xml:space="preserve"> (2015)</w:t>
      </w:r>
      <w:r>
        <w:rPr>
          <w:sz w:val="18"/>
          <w:szCs w:val="18"/>
        </w:rPr>
        <w:t>.</w:t>
      </w:r>
    </w:p>
    <w:p w14:paraId="5533E340" w14:textId="77777777" w:rsidR="00C31468" w:rsidRPr="00BB0EBB" w:rsidRDefault="00C31468" w:rsidP="00C31468">
      <w:pPr>
        <w:adjustRightInd w:val="0"/>
        <w:snapToGrid w:val="0"/>
        <w:spacing w:line="240" w:lineRule="auto"/>
        <w:rPr>
          <w:sz w:val="18"/>
          <w:szCs w:val="18"/>
        </w:rPr>
      </w:pPr>
      <w:r w:rsidRPr="00635566">
        <w:rPr>
          <w:color w:val="365F91" w:themeColor="accent1" w:themeShade="BF"/>
          <w:sz w:val="18"/>
          <w:szCs w:val="18"/>
        </w:rPr>
        <w:t>Alias</w:t>
      </w:r>
      <w:r w:rsidRPr="00BB0EBB">
        <w:rPr>
          <w:sz w:val="18"/>
          <w:szCs w:val="18"/>
        </w:rPr>
        <w:t xml:space="preserve"> </w:t>
      </w:r>
      <w:proofErr w:type="spellStart"/>
      <w:r w:rsidRPr="00BB0EBB">
        <w:rPr>
          <w:sz w:val="18"/>
          <w:szCs w:val="18"/>
        </w:rPr>
        <w:t>paramtr_</w:t>
      </w:r>
      <w:proofErr w:type="gramStart"/>
      <w:r w:rsidRPr="00BB0EBB">
        <w:rPr>
          <w:sz w:val="18"/>
          <w:szCs w:val="18"/>
        </w:rPr>
        <w:t>symbls</w:t>
      </w:r>
      <w:proofErr w:type="spellEnd"/>
      <w:r w:rsidRPr="00BB0EBB">
        <w:rPr>
          <w:sz w:val="18"/>
          <w:szCs w:val="18"/>
        </w:rPr>
        <w:t>(</w:t>
      </w:r>
      <w:proofErr w:type="gramEnd"/>
      <w:r w:rsidRPr="00BB0EBB">
        <w:rPr>
          <w:sz w:val="18"/>
          <w:szCs w:val="18"/>
        </w:rPr>
        <w:t xml:space="preserve">1) = a                                      </w:t>
      </w:r>
    </w:p>
    <w:p w14:paraId="42A1F80D" w14:textId="77777777" w:rsidR="00C31468" w:rsidRPr="00BB0EBB" w:rsidRDefault="00C31468" w:rsidP="00C31468">
      <w:pPr>
        <w:adjustRightInd w:val="0"/>
        <w:snapToGrid w:val="0"/>
        <w:spacing w:line="240" w:lineRule="auto"/>
        <w:rPr>
          <w:sz w:val="18"/>
          <w:szCs w:val="18"/>
        </w:rPr>
      </w:pPr>
      <w:r w:rsidRPr="00635566">
        <w:rPr>
          <w:color w:val="365F91" w:themeColor="accent1" w:themeShade="BF"/>
          <w:sz w:val="18"/>
          <w:szCs w:val="18"/>
        </w:rPr>
        <w:t>Alias</w:t>
      </w:r>
      <w:r w:rsidRPr="00BB0EBB">
        <w:rPr>
          <w:sz w:val="18"/>
          <w:szCs w:val="18"/>
        </w:rPr>
        <w:t xml:space="preserve"> </w:t>
      </w:r>
      <w:proofErr w:type="spellStart"/>
      <w:r w:rsidRPr="00BB0EBB">
        <w:rPr>
          <w:sz w:val="18"/>
          <w:szCs w:val="18"/>
        </w:rPr>
        <w:t>paramtr_</w:t>
      </w:r>
      <w:proofErr w:type="gramStart"/>
      <w:r w:rsidRPr="00BB0EBB">
        <w:rPr>
          <w:sz w:val="18"/>
          <w:szCs w:val="18"/>
        </w:rPr>
        <w:t>symbls</w:t>
      </w:r>
      <w:proofErr w:type="spellEnd"/>
      <w:r w:rsidRPr="00BB0EBB">
        <w:rPr>
          <w:sz w:val="18"/>
          <w:szCs w:val="18"/>
        </w:rPr>
        <w:t>(</w:t>
      </w:r>
      <w:proofErr w:type="gramEnd"/>
      <w:r w:rsidRPr="00BB0EBB">
        <w:rPr>
          <w:sz w:val="18"/>
          <w:szCs w:val="18"/>
        </w:rPr>
        <w:t xml:space="preserve">2) = b   </w:t>
      </w:r>
    </w:p>
    <w:p w14:paraId="5AB5D07B" w14:textId="77777777" w:rsidR="00C31468" w:rsidRPr="00BB0EBB" w:rsidRDefault="00C31468" w:rsidP="00C31468">
      <w:pPr>
        <w:adjustRightInd w:val="0"/>
        <w:snapToGrid w:val="0"/>
        <w:spacing w:line="240" w:lineRule="auto"/>
        <w:rPr>
          <w:sz w:val="18"/>
          <w:szCs w:val="18"/>
        </w:rPr>
      </w:pPr>
      <w:r w:rsidRPr="00635566">
        <w:rPr>
          <w:color w:val="365F91" w:themeColor="accent1" w:themeShade="BF"/>
          <w:sz w:val="18"/>
          <w:szCs w:val="18"/>
        </w:rPr>
        <w:t>Alias</w:t>
      </w:r>
      <w:r w:rsidRPr="00BB0EBB">
        <w:rPr>
          <w:sz w:val="18"/>
          <w:szCs w:val="18"/>
        </w:rPr>
        <w:t xml:space="preserve"> </w:t>
      </w:r>
      <w:proofErr w:type="spellStart"/>
      <w:r w:rsidRPr="00BB0EBB">
        <w:rPr>
          <w:sz w:val="18"/>
          <w:szCs w:val="18"/>
        </w:rPr>
        <w:t>paramtr_</w:t>
      </w:r>
      <w:proofErr w:type="gramStart"/>
      <w:r w:rsidRPr="00BB0EBB">
        <w:rPr>
          <w:sz w:val="18"/>
          <w:szCs w:val="18"/>
        </w:rPr>
        <w:t>symbls</w:t>
      </w:r>
      <w:proofErr w:type="spellEnd"/>
      <w:r w:rsidRPr="00BB0EBB">
        <w:rPr>
          <w:sz w:val="18"/>
          <w:szCs w:val="18"/>
        </w:rPr>
        <w:t>(</w:t>
      </w:r>
      <w:proofErr w:type="gramEnd"/>
      <w:r w:rsidRPr="00BB0EBB">
        <w:rPr>
          <w:sz w:val="18"/>
          <w:szCs w:val="18"/>
        </w:rPr>
        <w:t xml:space="preserve">3) = c   </w:t>
      </w:r>
    </w:p>
    <w:p w14:paraId="0C0BDCA6" w14:textId="77777777" w:rsidR="00C31468" w:rsidRPr="00BB0EBB" w:rsidRDefault="00C31468" w:rsidP="00C31468">
      <w:pPr>
        <w:adjustRightInd w:val="0"/>
        <w:snapToGrid w:val="0"/>
        <w:spacing w:after="120" w:line="240" w:lineRule="auto"/>
        <w:rPr>
          <w:sz w:val="18"/>
          <w:szCs w:val="18"/>
        </w:rPr>
      </w:pPr>
      <w:r w:rsidRPr="00635566">
        <w:rPr>
          <w:color w:val="365F91" w:themeColor="accent1" w:themeShade="BF"/>
          <w:sz w:val="18"/>
          <w:szCs w:val="18"/>
        </w:rPr>
        <w:lastRenderedPageBreak/>
        <w:t>Alias</w:t>
      </w:r>
      <w:r w:rsidRPr="00BB0EBB">
        <w:rPr>
          <w:sz w:val="18"/>
          <w:szCs w:val="18"/>
        </w:rPr>
        <w:t xml:space="preserve"> </w:t>
      </w:r>
      <w:proofErr w:type="spellStart"/>
      <w:r w:rsidRPr="00BB0EBB">
        <w:rPr>
          <w:sz w:val="18"/>
          <w:szCs w:val="18"/>
        </w:rPr>
        <w:t>paramtr_</w:t>
      </w:r>
      <w:proofErr w:type="gramStart"/>
      <w:r w:rsidRPr="00BB0EBB">
        <w:rPr>
          <w:sz w:val="18"/>
          <w:szCs w:val="18"/>
        </w:rPr>
        <w:t>symbls</w:t>
      </w:r>
      <w:proofErr w:type="spellEnd"/>
      <w:r w:rsidRPr="00BB0EBB">
        <w:rPr>
          <w:sz w:val="18"/>
          <w:szCs w:val="18"/>
        </w:rPr>
        <w:t>(</w:t>
      </w:r>
      <w:proofErr w:type="gramEnd"/>
      <w:r w:rsidRPr="00BB0EBB">
        <w:rPr>
          <w:sz w:val="18"/>
          <w:szCs w:val="18"/>
        </w:rPr>
        <w:t xml:space="preserve">4) = d0   </w:t>
      </w:r>
    </w:p>
    <w:p w14:paraId="3E1C773D" w14:textId="6C6AA5A3" w:rsidR="00C31468" w:rsidRPr="00BB0EBB" w:rsidRDefault="00E16A86" w:rsidP="00C31468">
      <w:pPr>
        <w:adjustRightInd w:val="0"/>
        <w:snapToGrid w:val="0"/>
        <w:spacing w:line="240" w:lineRule="auto"/>
        <w:rPr>
          <w:sz w:val="18"/>
          <w:szCs w:val="18"/>
        </w:rPr>
      </w:pPr>
      <w:r w:rsidRPr="00BB0EBB">
        <w:rPr>
          <w:sz w:val="18"/>
          <w:szCs w:val="18"/>
        </w:rPr>
        <w:t>'</w:t>
      </w:r>
      <w:r w:rsidR="00C31468" w:rsidRPr="00BB0EBB">
        <w:rPr>
          <w:sz w:val="18"/>
          <w:szCs w:val="18"/>
        </w:rPr>
        <w:t xml:space="preserve">b. </w:t>
      </w:r>
      <w:r w:rsidR="00C31468" w:rsidRPr="00C778C4">
        <w:rPr>
          <w:b/>
          <w:bCs/>
          <w:i/>
          <w:iCs/>
          <w:sz w:val="18"/>
          <w:szCs w:val="18"/>
        </w:rPr>
        <w:t>Index</w:t>
      </w:r>
    </w:p>
    <w:p w14:paraId="65173C12" w14:textId="77777777" w:rsidR="00C31468" w:rsidRPr="00BB0EBB" w:rsidRDefault="00C31468" w:rsidP="00C31468">
      <w:pPr>
        <w:adjustRightInd w:val="0"/>
        <w:snapToGrid w:val="0"/>
        <w:spacing w:line="240" w:lineRule="auto"/>
        <w:rPr>
          <w:sz w:val="18"/>
          <w:szCs w:val="18"/>
        </w:rPr>
      </w:pPr>
      <w:r w:rsidRPr="00635566">
        <w:rPr>
          <w:color w:val="365F91" w:themeColor="accent1" w:themeShade="BF"/>
          <w:sz w:val="18"/>
          <w:szCs w:val="18"/>
        </w:rPr>
        <w:t>Dim</w:t>
      </w:r>
      <w:r w:rsidRPr="00BB0EBB">
        <w:rPr>
          <w:sz w:val="18"/>
          <w:szCs w:val="18"/>
        </w:rPr>
        <w:t xml:space="preserve"> </w:t>
      </w:r>
      <w:proofErr w:type="spellStart"/>
      <w:r w:rsidRPr="00BB0EBB">
        <w:rPr>
          <w:sz w:val="18"/>
          <w:szCs w:val="18"/>
        </w:rPr>
        <w:t>stablty_index</w:t>
      </w:r>
      <w:proofErr w:type="spellEnd"/>
      <w:r w:rsidRPr="00BB0EBB">
        <w:rPr>
          <w:sz w:val="18"/>
          <w:szCs w:val="18"/>
        </w:rPr>
        <w:t xml:space="preserve"> As Long                       </w:t>
      </w:r>
      <w:r>
        <w:rPr>
          <w:sz w:val="18"/>
          <w:szCs w:val="18"/>
        </w:rPr>
        <w:t xml:space="preserve">     </w:t>
      </w:r>
      <w:r w:rsidRPr="00BB0EBB">
        <w:rPr>
          <w:sz w:val="18"/>
          <w:szCs w:val="18"/>
        </w:rPr>
        <w:t xml:space="preserve">      'Stratification index: 1 for Obukhov &lt; 0 and 2 for Obukhov &gt;= 0</w:t>
      </w:r>
      <w:r>
        <w:rPr>
          <w:sz w:val="18"/>
          <w:szCs w:val="18"/>
        </w:rPr>
        <w:t>.</w:t>
      </w:r>
    </w:p>
    <w:p w14:paraId="4768615F" w14:textId="77777777" w:rsidR="00C31468" w:rsidRPr="00BB0EBB" w:rsidRDefault="00C31468" w:rsidP="00C31468">
      <w:pPr>
        <w:adjustRightInd w:val="0"/>
        <w:snapToGrid w:val="0"/>
        <w:spacing w:after="120" w:line="240" w:lineRule="auto"/>
        <w:rPr>
          <w:sz w:val="18"/>
          <w:szCs w:val="18"/>
        </w:rPr>
      </w:pPr>
      <w:r w:rsidRPr="00823ACC">
        <w:rPr>
          <w:color w:val="365F91" w:themeColor="accent1" w:themeShade="BF"/>
          <w:sz w:val="18"/>
          <w:szCs w:val="18"/>
        </w:rPr>
        <w:t>Dim</w:t>
      </w:r>
      <w:r w:rsidRPr="00BB0EBB">
        <w:rPr>
          <w:sz w:val="18"/>
          <w:szCs w:val="18"/>
        </w:rPr>
        <w:t xml:space="preserve"> </w:t>
      </w:r>
      <w:proofErr w:type="spellStart"/>
      <w:r w:rsidRPr="00BB0EBB">
        <w:rPr>
          <w:sz w:val="18"/>
          <w:szCs w:val="18"/>
        </w:rPr>
        <w:t>i_fp</w:t>
      </w:r>
      <w:proofErr w:type="spellEnd"/>
      <w:r w:rsidRPr="00BB0EBB">
        <w:rPr>
          <w:sz w:val="18"/>
          <w:szCs w:val="18"/>
        </w:rPr>
        <w:t xml:space="preserve">          As Long                               </w:t>
      </w:r>
      <w:r>
        <w:rPr>
          <w:sz w:val="18"/>
          <w:szCs w:val="18"/>
        </w:rPr>
        <w:t xml:space="preserve">      </w:t>
      </w:r>
      <w:r w:rsidRPr="00BB0EBB">
        <w:rPr>
          <w:sz w:val="18"/>
          <w:szCs w:val="18"/>
        </w:rPr>
        <w:t xml:space="preserve">    'Iteration index for computa</w:t>
      </w:r>
      <w:r>
        <w:rPr>
          <w:sz w:val="18"/>
          <w:szCs w:val="18"/>
        </w:rPr>
        <w:t>t</w:t>
      </w:r>
      <w:r w:rsidRPr="00BB0EBB">
        <w:rPr>
          <w:sz w:val="18"/>
          <w:szCs w:val="18"/>
        </w:rPr>
        <w:t>ion</w:t>
      </w:r>
      <w:r>
        <w:rPr>
          <w:sz w:val="18"/>
          <w:szCs w:val="18"/>
        </w:rPr>
        <w:t>.</w:t>
      </w:r>
      <w:r w:rsidRPr="00BB0EBB">
        <w:rPr>
          <w:sz w:val="18"/>
          <w:szCs w:val="18"/>
        </w:rPr>
        <w:t xml:space="preserve">  </w:t>
      </w:r>
    </w:p>
    <w:p w14:paraId="0A6C4365" w14:textId="5078BC36" w:rsidR="00C31468" w:rsidRPr="00A37784" w:rsidRDefault="00E16A86" w:rsidP="00C31468">
      <w:pPr>
        <w:adjustRightInd w:val="0"/>
        <w:snapToGrid w:val="0"/>
        <w:spacing w:line="240" w:lineRule="auto"/>
        <w:rPr>
          <w:b/>
          <w:bCs/>
          <w:i/>
          <w:iCs/>
          <w:sz w:val="18"/>
          <w:szCs w:val="18"/>
        </w:rPr>
      </w:pPr>
      <w:r w:rsidRPr="00BB0EBB">
        <w:rPr>
          <w:sz w:val="18"/>
          <w:szCs w:val="18"/>
        </w:rPr>
        <w:t>'</w:t>
      </w:r>
      <w:r w:rsidR="00C31468" w:rsidRPr="2BA3A7E2">
        <w:rPr>
          <w:b/>
          <w:bCs/>
          <w:i/>
          <w:iCs/>
          <w:sz w:val="18"/>
          <w:szCs w:val="18"/>
        </w:rPr>
        <w:t>c. Matrix for the 1</w:t>
      </w:r>
      <w:r w:rsidR="00C31468" w:rsidRPr="2BA3A7E2">
        <w:rPr>
          <w:b/>
          <w:bCs/>
          <w:i/>
          <w:iCs/>
          <w:sz w:val="18"/>
          <w:szCs w:val="18"/>
          <w:vertAlign w:val="superscript"/>
        </w:rPr>
        <w:t>st</w:t>
      </w:r>
      <w:r w:rsidR="00C31468" w:rsidRPr="2BA3A7E2">
        <w:rPr>
          <w:b/>
          <w:bCs/>
          <w:i/>
          <w:iCs/>
          <w:sz w:val="18"/>
          <w:szCs w:val="18"/>
        </w:rPr>
        <w:t xml:space="preserve"> inflection </w:t>
      </w:r>
      <w:r w:rsidR="00C31468" w:rsidRPr="003F5E5D">
        <w:rPr>
          <w:b/>
          <w:bCs/>
          <w:i/>
          <w:iCs/>
          <w:position w:val="-10"/>
          <w:sz w:val="18"/>
          <w:szCs w:val="18"/>
        </w:rPr>
        <w:object w:dxaOrig="320" w:dyaOrig="300" w14:anchorId="10E8FBD7">
          <v:shape id="_x0000_i1310" type="#_x0000_t75" style="width:14.4pt;height:14.4pt" o:ole="">
            <v:imagedata r:id="rId508" o:title=""/>
          </v:shape>
          <o:OLEObject Type="Embed" ProgID="Equation.DSMT4" ShapeID="_x0000_i1310" DrawAspect="Content" ObjectID="_1837102924" r:id="rId509"/>
        </w:object>
      </w:r>
      <w:r w:rsidR="00C31468" w:rsidRPr="2BA3A7E2">
        <w:rPr>
          <w:b/>
          <w:bCs/>
          <w:i/>
          <w:iCs/>
          <w:sz w:val="18"/>
          <w:szCs w:val="18"/>
        </w:rPr>
        <w:t xml:space="preserve">,  maximum </w:t>
      </w:r>
      <w:r w:rsidR="00C31468" w:rsidRPr="003F5E5D">
        <w:rPr>
          <w:b/>
          <w:bCs/>
          <w:i/>
          <w:iCs/>
          <w:position w:val="-10"/>
          <w:sz w:val="18"/>
          <w:szCs w:val="18"/>
        </w:rPr>
        <w:object w:dxaOrig="380" w:dyaOrig="300" w14:anchorId="5512345B">
          <v:shape id="_x0000_i1311" type="#_x0000_t75" style="width:21.9pt;height:14.4pt" o:ole="">
            <v:imagedata r:id="rId510" o:title=""/>
          </v:shape>
          <o:OLEObject Type="Embed" ProgID="Equation.DSMT4" ShapeID="_x0000_i1311" DrawAspect="Content" ObjectID="_1837102925" r:id="rId511"/>
        </w:object>
      </w:r>
      <w:r w:rsidR="00C31468">
        <w:rPr>
          <w:b/>
          <w:bCs/>
          <w:sz w:val="18"/>
          <w:szCs w:val="18"/>
        </w:rPr>
        <w:t>, and 2</w:t>
      </w:r>
      <w:r w:rsidR="00C31468" w:rsidRPr="00CF1B97">
        <w:rPr>
          <w:b/>
          <w:bCs/>
          <w:sz w:val="18"/>
          <w:szCs w:val="18"/>
          <w:vertAlign w:val="superscript"/>
        </w:rPr>
        <w:t>nd</w:t>
      </w:r>
      <w:r w:rsidR="00C31468">
        <w:rPr>
          <w:b/>
          <w:bCs/>
          <w:sz w:val="18"/>
          <w:szCs w:val="18"/>
        </w:rPr>
        <w:t xml:space="preserve"> inflection</w:t>
      </w:r>
      <w:r w:rsidR="00C31468" w:rsidRPr="003F5E5D">
        <w:rPr>
          <w:b/>
          <w:bCs/>
          <w:i/>
          <w:iCs/>
          <w:position w:val="-10"/>
          <w:sz w:val="18"/>
          <w:szCs w:val="18"/>
        </w:rPr>
        <w:object w:dxaOrig="320" w:dyaOrig="300" w14:anchorId="366F6B50">
          <v:shape id="_x0000_i1312" type="#_x0000_t75" style="width:14.4pt;height:14.4pt" o:ole="">
            <v:imagedata r:id="rId508" o:title=""/>
          </v:shape>
          <o:OLEObject Type="Embed" ProgID="Equation.DSMT4" ShapeID="_x0000_i1312" DrawAspect="Content" ObjectID="_1837102926" r:id="rId512"/>
        </w:object>
      </w:r>
      <w:r w:rsidR="00C31468">
        <w:rPr>
          <w:b/>
          <w:bCs/>
          <w:sz w:val="18"/>
          <w:szCs w:val="18"/>
        </w:rPr>
        <w:t xml:space="preserve">locations on footprint curves </w:t>
      </w:r>
      <w:r w:rsidR="00C31468" w:rsidRPr="2BA3A7E2">
        <w:rPr>
          <w:b/>
          <w:bCs/>
          <w:i/>
          <w:iCs/>
          <w:sz w:val="18"/>
          <w:szCs w:val="18"/>
        </w:rPr>
        <w:t>(Table 1)</w:t>
      </w:r>
    </w:p>
    <w:p w14:paraId="766230E9" w14:textId="77777777" w:rsidR="00C31468" w:rsidRPr="00E27316" w:rsidRDefault="00C31468" w:rsidP="00C31468">
      <w:pPr>
        <w:adjustRightInd w:val="0"/>
        <w:snapToGrid w:val="0"/>
        <w:spacing w:line="240" w:lineRule="auto"/>
        <w:rPr>
          <w:color w:val="0070C0"/>
          <w:sz w:val="18"/>
          <w:szCs w:val="18"/>
        </w:rPr>
      </w:pPr>
      <w:r w:rsidRPr="00E27316">
        <w:rPr>
          <w:color w:val="0070C0"/>
          <w:sz w:val="18"/>
          <w:szCs w:val="18"/>
        </w:rPr>
        <w:t xml:space="preserve">                                                               </w:t>
      </w:r>
      <w:r w:rsidRPr="00FE780A">
        <w:rPr>
          <w:position w:val="-10"/>
          <w:sz w:val="18"/>
          <w:szCs w:val="18"/>
        </w:rPr>
        <w:object w:dxaOrig="2299" w:dyaOrig="300" w14:anchorId="6B74B73F">
          <v:shape id="_x0000_i1313" type="#_x0000_t75" style="width:115.85pt;height:14.4pt" o:ole="">
            <v:imagedata r:id="rId513" o:title=""/>
          </v:shape>
          <o:OLEObject Type="Embed" ProgID="Equation.DSMT4" ShapeID="_x0000_i1313" DrawAspect="Content" ObjectID="_1837102927" r:id="rId514"/>
        </w:object>
      </w:r>
      <w:r w:rsidRPr="00E27316">
        <w:rPr>
          <w:color w:val="0070C0"/>
          <w:sz w:val="18"/>
          <w:szCs w:val="18"/>
        </w:rPr>
        <w:t xml:space="preserve"> </w:t>
      </w:r>
    </w:p>
    <w:p w14:paraId="2FFB55D4" w14:textId="77777777" w:rsidR="00C31468" w:rsidRPr="00BB0EBB" w:rsidRDefault="00C31468" w:rsidP="00C31468">
      <w:pPr>
        <w:adjustRightInd w:val="0"/>
        <w:snapToGrid w:val="0"/>
        <w:spacing w:line="240" w:lineRule="auto"/>
        <w:rPr>
          <w:sz w:val="18"/>
          <w:szCs w:val="18"/>
        </w:rPr>
      </w:pPr>
      <w:r w:rsidRPr="00823ACC">
        <w:rPr>
          <w:color w:val="365F91" w:themeColor="accent1" w:themeShade="BF"/>
          <w:sz w:val="18"/>
          <w:szCs w:val="18"/>
        </w:rPr>
        <w:t>Dim</w:t>
      </w:r>
      <w:r w:rsidRPr="00BB0EBB">
        <w:rPr>
          <w:sz w:val="18"/>
          <w:szCs w:val="18"/>
        </w:rPr>
        <w:t xml:space="preserve"> </w:t>
      </w:r>
      <w:proofErr w:type="spellStart"/>
      <w:r w:rsidRPr="00BB0EBB">
        <w:rPr>
          <w:sz w:val="18"/>
          <w:szCs w:val="18"/>
        </w:rPr>
        <w:t>x_star_infl_max_</w:t>
      </w:r>
      <w:proofErr w:type="gramStart"/>
      <w:r w:rsidRPr="00BB0EBB">
        <w:rPr>
          <w:sz w:val="18"/>
          <w:szCs w:val="18"/>
        </w:rPr>
        <w:t>valus</w:t>
      </w:r>
      <w:proofErr w:type="spellEnd"/>
      <w:r w:rsidRPr="00BB0EBB">
        <w:rPr>
          <w:sz w:val="18"/>
          <w:szCs w:val="18"/>
        </w:rPr>
        <w:t>(</w:t>
      </w:r>
      <w:proofErr w:type="gramEnd"/>
      <w:r w:rsidRPr="00BB0EBB">
        <w:rPr>
          <w:sz w:val="18"/>
          <w:szCs w:val="18"/>
        </w:rPr>
        <w:t>2, 3) = {0.31026689, 0.82385339, 1.3374399, _   'Convective boundary</w:t>
      </w:r>
      <w:r>
        <w:rPr>
          <w:sz w:val="18"/>
          <w:szCs w:val="18"/>
        </w:rPr>
        <w:t xml:space="preserve"> </w:t>
      </w:r>
      <w:r w:rsidRPr="00BB0EBB">
        <w:rPr>
          <w:sz w:val="18"/>
          <w:szCs w:val="18"/>
        </w:rPr>
        <w:t>layer stratifications</w:t>
      </w:r>
      <w:r>
        <w:rPr>
          <w:sz w:val="18"/>
          <w:szCs w:val="18"/>
        </w:rPr>
        <w:t>.</w:t>
      </w:r>
      <w:r w:rsidRPr="00BB0EBB">
        <w:rPr>
          <w:sz w:val="18"/>
          <w:szCs w:val="18"/>
        </w:rPr>
        <w:t xml:space="preserve">   </w:t>
      </w:r>
    </w:p>
    <w:p w14:paraId="5818712B" w14:textId="2D607903" w:rsidR="00C31468" w:rsidRPr="00BB0EBB" w:rsidRDefault="00C31468" w:rsidP="00C31468">
      <w:pPr>
        <w:adjustRightInd w:val="0"/>
        <w:snapToGrid w:val="0"/>
        <w:spacing w:line="240" w:lineRule="auto"/>
        <w:rPr>
          <w:sz w:val="18"/>
          <w:szCs w:val="18"/>
        </w:rPr>
      </w:pPr>
      <w:r w:rsidRPr="00BB0EBB">
        <w:rPr>
          <w:sz w:val="18"/>
          <w:szCs w:val="18"/>
        </w:rPr>
        <w:t xml:space="preserve">                         </w:t>
      </w:r>
      <w:r>
        <w:rPr>
          <w:sz w:val="18"/>
          <w:szCs w:val="18"/>
        </w:rPr>
        <w:t xml:space="preserve">                         </w:t>
      </w:r>
      <w:r w:rsidRPr="00BB0EBB">
        <w:rPr>
          <w:sz w:val="18"/>
          <w:szCs w:val="18"/>
        </w:rPr>
        <w:t xml:space="preserve">          0.48210189, 0.91048297, 1.3388640}     'Neutral</w:t>
      </w:r>
      <w:r w:rsidR="00601320">
        <w:rPr>
          <w:sz w:val="18"/>
          <w:szCs w:val="18"/>
        </w:rPr>
        <w:t>/</w:t>
      </w:r>
      <w:r w:rsidRPr="00BB0EBB">
        <w:rPr>
          <w:sz w:val="18"/>
          <w:szCs w:val="18"/>
        </w:rPr>
        <w:t>stable boundary</w:t>
      </w:r>
      <w:r>
        <w:rPr>
          <w:sz w:val="18"/>
          <w:szCs w:val="18"/>
        </w:rPr>
        <w:t xml:space="preserve"> </w:t>
      </w:r>
      <w:r w:rsidRPr="00BB0EBB">
        <w:rPr>
          <w:sz w:val="18"/>
          <w:szCs w:val="18"/>
        </w:rPr>
        <w:t>layer stratifications</w:t>
      </w:r>
      <w:r>
        <w:rPr>
          <w:sz w:val="18"/>
          <w:szCs w:val="18"/>
        </w:rPr>
        <w:t>.</w:t>
      </w:r>
      <w:r w:rsidRPr="00BB0EBB">
        <w:rPr>
          <w:sz w:val="18"/>
          <w:szCs w:val="18"/>
        </w:rPr>
        <w:t xml:space="preserve">  </w:t>
      </w:r>
    </w:p>
    <w:p w14:paraId="3CBA5F94" w14:textId="77777777" w:rsidR="00C31468" w:rsidRPr="00BB0EBB" w:rsidRDefault="00C31468" w:rsidP="00C31468">
      <w:pPr>
        <w:adjustRightInd w:val="0"/>
        <w:snapToGrid w:val="0"/>
        <w:spacing w:line="240" w:lineRule="auto"/>
        <w:rPr>
          <w:sz w:val="18"/>
          <w:szCs w:val="18"/>
        </w:rPr>
      </w:pPr>
      <w:proofErr w:type="gramStart"/>
      <w:r w:rsidRPr="00823ACC">
        <w:rPr>
          <w:color w:val="365F91" w:themeColor="accent1" w:themeShade="BF"/>
          <w:sz w:val="18"/>
          <w:szCs w:val="18"/>
        </w:rPr>
        <w:t>Dim</w:t>
      </w:r>
      <w:r w:rsidRPr="00BB0EBB">
        <w:rPr>
          <w:sz w:val="18"/>
          <w:szCs w:val="18"/>
        </w:rPr>
        <w:t xml:space="preserve">  </w:t>
      </w:r>
      <w:proofErr w:type="spellStart"/>
      <w:r w:rsidRPr="00BB0EBB">
        <w:rPr>
          <w:sz w:val="18"/>
          <w:szCs w:val="18"/>
        </w:rPr>
        <w:t>x</w:t>
      </w:r>
      <w:proofErr w:type="gramEnd"/>
      <w:r w:rsidRPr="00BB0EBB">
        <w:rPr>
          <w:sz w:val="18"/>
          <w:szCs w:val="18"/>
        </w:rPr>
        <w:t>_star_infl_max_</w:t>
      </w:r>
      <w:proofErr w:type="gramStart"/>
      <w:r w:rsidRPr="00BB0EBB">
        <w:rPr>
          <w:sz w:val="18"/>
          <w:szCs w:val="18"/>
        </w:rPr>
        <w:t>symbls</w:t>
      </w:r>
      <w:proofErr w:type="spellEnd"/>
      <w:r w:rsidRPr="00BB0EBB">
        <w:rPr>
          <w:sz w:val="18"/>
          <w:szCs w:val="18"/>
        </w:rPr>
        <w:t>(</w:t>
      </w:r>
      <w:proofErr w:type="gramEnd"/>
      <w:r w:rsidRPr="00BB0EBB">
        <w:rPr>
          <w:sz w:val="18"/>
          <w:szCs w:val="18"/>
        </w:rPr>
        <w:t xml:space="preserve">3)                                      </w:t>
      </w:r>
      <w:r>
        <w:rPr>
          <w:sz w:val="18"/>
          <w:szCs w:val="18"/>
        </w:rPr>
        <w:t xml:space="preserve">                             </w:t>
      </w:r>
      <w:r w:rsidRPr="00BB0EBB">
        <w:rPr>
          <w:sz w:val="18"/>
          <w:szCs w:val="18"/>
        </w:rPr>
        <w:t xml:space="preserve">     'Symbols for </w:t>
      </w:r>
      <w:r w:rsidRPr="00601320">
        <w:rPr>
          <w:i/>
          <w:iCs/>
          <w:sz w:val="18"/>
          <w:szCs w:val="18"/>
        </w:rPr>
        <w:t>X</w:t>
      </w:r>
      <w:r w:rsidRPr="00BB0EBB">
        <w:rPr>
          <w:sz w:val="18"/>
          <w:szCs w:val="18"/>
        </w:rPr>
        <w:t xml:space="preserve">* at </w:t>
      </w:r>
      <w:r>
        <w:rPr>
          <w:sz w:val="18"/>
          <w:szCs w:val="18"/>
        </w:rPr>
        <w:t xml:space="preserve">the </w:t>
      </w:r>
      <w:r w:rsidRPr="00BB0EBB">
        <w:rPr>
          <w:sz w:val="18"/>
          <w:szCs w:val="18"/>
        </w:rPr>
        <w:t>inflection and max points</w:t>
      </w:r>
      <w:r>
        <w:rPr>
          <w:sz w:val="18"/>
          <w:szCs w:val="18"/>
        </w:rPr>
        <w:t>.</w:t>
      </w:r>
      <w:r w:rsidRPr="00BB0EBB">
        <w:rPr>
          <w:sz w:val="18"/>
          <w:szCs w:val="18"/>
        </w:rPr>
        <w:t xml:space="preserve"> </w:t>
      </w:r>
    </w:p>
    <w:p w14:paraId="54F18C41" w14:textId="77777777" w:rsidR="00C31468" w:rsidRPr="00BB0EBB" w:rsidRDefault="00C31468" w:rsidP="00C31468">
      <w:pPr>
        <w:adjustRightInd w:val="0"/>
        <w:snapToGrid w:val="0"/>
        <w:spacing w:line="240" w:lineRule="auto"/>
        <w:rPr>
          <w:sz w:val="18"/>
          <w:szCs w:val="18"/>
        </w:rPr>
      </w:pPr>
      <w:r w:rsidRPr="00823ACC">
        <w:rPr>
          <w:color w:val="365F91" w:themeColor="accent1" w:themeShade="BF"/>
          <w:sz w:val="18"/>
          <w:szCs w:val="18"/>
        </w:rPr>
        <w:t>Alias</w:t>
      </w:r>
      <w:r w:rsidRPr="00BB0EBB">
        <w:rPr>
          <w:sz w:val="18"/>
          <w:szCs w:val="18"/>
        </w:rPr>
        <w:t xml:space="preserve"> </w:t>
      </w:r>
      <w:proofErr w:type="spellStart"/>
      <w:r w:rsidRPr="00BB0EBB">
        <w:rPr>
          <w:sz w:val="18"/>
          <w:szCs w:val="18"/>
        </w:rPr>
        <w:t>x_star_infl_max_</w:t>
      </w:r>
      <w:proofErr w:type="gramStart"/>
      <w:r w:rsidRPr="00BB0EBB">
        <w:rPr>
          <w:sz w:val="18"/>
          <w:szCs w:val="18"/>
        </w:rPr>
        <w:t>symbls</w:t>
      </w:r>
      <w:proofErr w:type="spellEnd"/>
      <w:r w:rsidRPr="00BB0EBB">
        <w:rPr>
          <w:sz w:val="18"/>
          <w:szCs w:val="18"/>
        </w:rPr>
        <w:t>(</w:t>
      </w:r>
      <w:proofErr w:type="gramEnd"/>
      <w:r w:rsidRPr="00BB0EBB">
        <w:rPr>
          <w:sz w:val="18"/>
          <w:szCs w:val="18"/>
        </w:rPr>
        <w:t>1) = x_f1</w:t>
      </w:r>
    </w:p>
    <w:p w14:paraId="519E6B22" w14:textId="77777777" w:rsidR="00C31468" w:rsidRPr="00BB0EBB" w:rsidRDefault="00C31468" w:rsidP="00C31468">
      <w:pPr>
        <w:adjustRightInd w:val="0"/>
        <w:snapToGrid w:val="0"/>
        <w:spacing w:line="240" w:lineRule="auto"/>
        <w:rPr>
          <w:sz w:val="18"/>
          <w:szCs w:val="18"/>
        </w:rPr>
      </w:pPr>
      <w:r w:rsidRPr="00823ACC">
        <w:rPr>
          <w:color w:val="365F91" w:themeColor="accent1" w:themeShade="BF"/>
          <w:sz w:val="18"/>
          <w:szCs w:val="18"/>
        </w:rPr>
        <w:t>Alias</w:t>
      </w:r>
      <w:r w:rsidRPr="00BB0EBB">
        <w:rPr>
          <w:sz w:val="18"/>
          <w:szCs w:val="18"/>
        </w:rPr>
        <w:t xml:space="preserve"> </w:t>
      </w:r>
      <w:proofErr w:type="spellStart"/>
      <w:r w:rsidRPr="00BB0EBB">
        <w:rPr>
          <w:sz w:val="18"/>
          <w:szCs w:val="18"/>
        </w:rPr>
        <w:t>x_star_infl_max_</w:t>
      </w:r>
      <w:proofErr w:type="gramStart"/>
      <w:r w:rsidRPr="00BB0EBB">
        <w:rPr>
          <w:sz w:val="18"/>
          <w:szCs w:val="18"/>
        </w:rPr>
        <w:t>symbls</w:t>
      </w:r>
      <w:proofErr w:type="spellEnd"/>
      <w:r w:rsidRPr="00BB0EBB">
        <w:rPr>
          <w:sz w:val="18"/>
          <w:szCs w:val="18"/>
        </w:rPr>
        <w:t>(</w:t>
      </w:r>
      <w:proofErr w:type="gramEnd"/>
      <w:r w:rsidRPr="00BB0EBB">
        <w:rPr>
          <w:sz w:val="18"/>
          <w:szCs w:val="18"/>
        </w:rPr>
        <w:t xml:space="preserve">2) = </w:t>
      </w:r>
      <w:proofErr w:type="spellStart"/>
      <w:r w:rsidRPr="00BB0EBB">
        <w:rPr>
          <w:sz w:val="18"/>
          <w:szCs w:val="18"/>
        </w:rPr>
        <w:t>x_max</w:t>
      </w:r>
      <w:proofErr w:type="spellEnd"/>
      <w:r w:rsidRPr="00BB0EBB">
        <w:rPr>
          <w:sz w:val="18"/>
          <w:szCs w:val="18"/>
        </w:rPr>
        <w:t xml:space="preserve"> </w:t>
      </w:r>
    </w:p>
    <w:p w14:paraId="4580E92B" w14:textId="77777777" w:rsidR="00C31468" w:rsidRPr="00BB0EBB" w:rsidRDefault="00C31468" w:rsidP="00C31468">
      <w:pPr>
        <w:adjustRightInd w:val="0"/>
        <w:snapToGrid w:val="0"/>
        <w:spacing w:after="120" w:line="240" w:lineRule="auto"/>
        <w:rPr>
          <w:sz w:val="18"/>
          <w:szCs w:val="18"/>
        </w:rPr>
      </w:pPr>
      <w:r w:rsidRPr="00747DFF">
        <w:rPr>
          <w:color w:val="31849B" w:themeColor="accent5" w:themeShade="BF"/>
          <w:sz w:val="18"/>
          <w:szCs w:val="18"/>
        </w:rPr>
        <w:t>Alias</w:t>
      </w:r>
      <w:r w:rsidRPr="00BB0EBB">
        <w:rPr>
          <w:sz w:val="18"/>
          <w:szCs w:val="18"/>
        </w:rPr>
        <w:t xml:space="preserve"> </w:t>
      </w:r>
      <w:proofErr w:type="spellStart"/>
      <w:r w:rsidRPr="00BB0EBB">
        <w:rPr>
          <w:sz w:val="18"/>
          <w:szCs w:val="18"/>
        </w:rPr>
        <w:t>x_star_infl_max_</w:t>
      </w:r>
      <w:proofErr w:type="gramStart"/>
      <w:r w:rsidRPr="00BB0EBB">
        <w:rPr>
          <w:sz w:val="18"/>
          <w:szCs w:val="18"/>
        </w:rPr>
        <w:t>symbls</w:t>
      </w:r>
      <w:proofErr w:type="spellEnd"/>
      <w:r w:rsidRPr="00BB0EBB">
        <w:rPr>
          <w:sz w:val="18"/>
          <w:szCs w:val="18"/>
        </w:rPr>
        <w:t>(</w:t>
      </w:r>
      <w:proofErr w:type="gramEnd"/>
      <w:r w:rsidRPr="00BB0EBB">
        <w:rPr>
          <w:sz w:val="18"/>
          <w:szCs w:val="18"/>
        </w:rPr>
        <w:t>3) = x_f2</w:t>
      </w:r>
    </w:p>
    <w:p w14:paraId="7D7DED16" w14:textId="580A8592" w:rsidR="00C31468" w:rsidRPr="00A37784" w:rsidRDefault="00E16A86" w:rsidP="00C31468">
      <w:pPr>
        <w:adjustRightInd w:val="0"/>
        <w:snapToGrid w:val="0"/>
        <w:spacing w:line="240" w:lineRule="auto"/>
        <w:rPr>
          <w:b/>
          <w:bCs/>
          <w:i/>
          <w:iCs/>
          <w:sz w:val="18"/>
          <w:szCs w:val="18"/>
        </w:rPr>
      </w:pPr>
      <w:r w:rsidRPr="00BB0EBB">
        <w:rPr>
          <w:sz w:val="18"/>
          <w:szCs w:val="18"/>
        </w:rPr>
        <w:t>'</w:t>
      </w:r>
      <w:r w:rsidR="00C31468" w:rsidRPr="00A37784">
        <w:rPr>
          <w:b/>
          <w:bCs/>
          <w:i/>
          <w:iCs/>
          <w:sz w:val="18"/>
          <w:szCs w:val="18"/>
        </w:rPr>
        <w:t xml:space="preserve">d. Matrix for cumulative footprint </w:t>
      </w:r>
      <w:r w:rsidR="00C31468">
        <w:rPr>
          <w:b/>
          <w:bCs/>
          <w:i/>
          <w:iCs/>
          <w:sz w:val="18"/>
          <w:szCs w:val="18"/>
        </w:rPr>
        <w:t xml:space="preserve">(%) </w:t>
      </w:r>
      <w:r w:rsidR="00C31468" w:rsidRPr="00A37784">
        <w:rPr>
          <w:b/>
          <w:bCs/>
          <w:i/>
          <w:iCs/>
          <w:sz w:val="18"/>
          <w:szCs w:val="18"/>
        </w:rPr>
        <w:t xml:space="preserve">to the end of each characteristic </w:t>
      </w:r>
      <w:r w:rsidR="00C31468">
        <w:rPr>
          <w:b/>
          <w:bCs/>
          <w:i/>
          <w:iCs/>
          <w:sz w:val="18"/>
          <w:szCs w:val="18"/>
        </w:rPr>
        <w:t>zone</w:t>
      </w:r>
      <w:r w:rsidR="00C31468" w:rsidRPr="00A37784">
        <w:rPr>
          <w:b/>
          <w:bCs/>
          <w:i/>
          <w:iCs/>
          <w:sz w:val="18"/>
          <w:szCs w:val="18"/>
        </w:rPr>
        <w:t xml:space="preserve"> (Table 2)</w:t>
      </w:r>
    </w:p>
    <w:p w14:paraId="62FD565B" w14:textId="77777777" w:rsidR="00C31468" w:rsidRPr="00BB0EBB" w:rsidRDefault="00C31468" w:rsidP="00C31468">
      <w:pPr>
        <w:adjustRightInd w:val="0"/>
        <w:snapToGrid w:val="0"/>
        <w:spacing w:line="240" w:lineRule="auto"/>
        <w:rPr>
          <w:sz w:val="18"/>
          <w:szCs w:val="18"/>
        </w:rPr>
      </w:pPr>
      <w:r w:rsidRPr="00BB0EBB">
        <w:rPr>
          <w:sz w:val="18"/>
          <w:szCs w:val="18"/>
        </w:rPr>
        <w:t xml:space="preserve">                            </w:t>
      </w:r>
      <w:r>
        <w:rPr>
          <w:sz w:val="18"/>
          <w:szCs w:val="18"/>
        </w:rPr>
        <w:t xml:space="preserve">                              </w:t>
      </w:r>
      <w:r w:rsidRPr="00BB0EBB">
        <w:rPr>
          <w:sz w:val="18"/>
          <w:szCs w:val="18"/>
        </w:rPr>
        <w:t xml:space="preserve">     </w:t>
      </w:r>
      <w:r w:rsidRPr="00FE780A">
        <w:rPr>
          <w:position w:val="-10"/>
          <w:sz w:val="18"/>
          <w:szCs w:val="18"/>
        </w:rPr>
        <w:object w:dxaOrig="2299" w:dyaOrig="300" w14:anchorId="77A6EE42">
          <v:shape id="_x0000_i1314" type="#_x0000_t75" style="width:115.85pt;height:14.4pt" o:ole="">
            <v:imagedata r:id="rId515" o:title=""/>
          </v:shape>
          <o:OLEObject Type="Embed" ProgID="Equation.DSMT4" ShapeID="_x0000_i1314" DrawAspect="Content" ObjectID="_1837102928" r:id="rId516"/>
        </w:object>
      </w:r>
      <w:r w:rsidRPr="005402AF">
        <w:rPr>
          <w:color w:val="0070C0"/>
          <w:sz w:val="18"/>
          <w:szCs w:val="18"/>
        </w:rPr>
        <w:t xml:space="preserve"> </w:t>
      </w:r>
    </w:p>
    <w:p w14:paraId="2BE6DA85" w14:textId="77777777" w:rsidR="00C31468" w:rsidRPr="00BB0EBB" w:rsidRDefault="00C31468" w:rsidP="00C31468">
      <w:pPr>
        <w:adjustRightInd w:val="0"/>
        <w:snapToGrid w:val="0"/>
        <w:spacing w:line="240" w:lineRule="auto"/>
        <w:rPr>
          <w:sz w:val="18"/>
          <w:szCs w:val="18"/>
        </w:rPr>
      </w:pPr>
      <w:r w:rsidRPr="00747DFF">
        <w:rPr>
          <w:color w:val="31849B" w:themeColor="accent5" w:themeShade="BF"/>
          <w:sz w:val="18"/>
          <w:szCs w:val="18"/>
        </w:rPr>
        <w:t>Dim</w:t>
      </w:r>
      <w:r w:rsidRPr="00BB0EBB">
        <w:rPr>
          <w:sz w:val="18"/>
          <w:szCs w:val="18"/>
        </w:rPr>
        <w:t xml:space="preserve"> </w:t>
      </w:r>
      <w:proofErr w:type="spellStart"/>
      <w:r w:rsidRPr="00BB0EBB">
        <w:rPr>
          <w:sz w:val="18"/>
          <w:szCs w:val="18"/>
        </w:rPr>
        <w:t>cumul_fp_segmnt_</w:t>
      </w:r>
      <w:proofErr w:type="gramStart"/>
      <w:r w:rsidRPr="00BB0EBB">
        <w:rPr>
          <w:sz w:val="18"/>
          <w:szCs w:val="18"/>
        </w:rPr>
        <w:t>valus</w:t>
      </w:r>
      <w:proofErr w:type="spellEnd"/>
      <w:r w:rsidRPr="00BB0EBB">
        <w:rPr>
          <w:sz w:val="18"/>
          <w:szCs w:val="18"/>
        </w:rPr>
        <w:t>(</w:t>
      </w:r>
      <w:proofErr w:type="gramEnd"/>
      <w:r w:rsidRPr="00BB0EBB">
        <w:rPr>
          <w:sz w:val="18"/>
          <w:szCs w:val="18"/>
        </w:rPr>
        <w:t>2, 3) = {1.132178</w:t>
      </w:r>
      <w:r>
        <w:rPr>
          <w:sz w:val="18"/>
          <w:szCs w:val="18"/>
        </w:rPr>
        <w:t>3</w:t>
      </w:r>
      <w:proofErr w:type="gramStart"/>
      <w:r w:rsidRPr="00BB0EBB">
        <w:rPr>
          <w:sz w:val="18"/>
          <w:szCs w:val="18"/>
        </w:rPr>
        <w:t>,  15.73</w:t>
      </w:r>
      <w:r>
        <w:rPr>
          <w:sz w:val="18"/>
          <w:szCs w:val="18"/>
        </w:rPr>
        <w:t>7952</w:t>
      </w:r>
      <w:r w:rsidRPr="00BB0EBB">
        <w:rPr>
          <w:sz w:val="18"/>
          <w:szCs w:val="18"/>
        </w:rPr>
        <w:t xml:space="preserve">, </w:t>
      </w:r>
      <w:r>
        <w:rPr>
          <w:sz w:val="18"/>
          <w:szCs w:val="18"/>
        </w:rPr>
        <w:t xml:space="preserve"> </w:t>
      </w:r>
      <w:r w:rsidRPr="00BB0EBB">
        <w:rPr>
          <w:sz w:val="18"/>
          <w:szCs w:val="18"/>
        </w:rPr>
        <w:t>32.5</w:t>
      </w:r>
      <w:r>
        <w:rPr>
          <w:sz w:val="18"/>
          <w:szCs w:val="18"/>
        </w:rPr>
        <w:t>26482</w:t>
      </w:r>
      <w:proofErr w:type="gramEnd"/>
      <w:r w:rsidRPr="00BB0EBB">
        <w:rPr>
          <w:sz w:val="18"/>
          <w:szCs w:val="18"/>
        </w:rPr>
        <w:t xml:space="preserve">, </w:t>
      </w:r>
      <w:proofErr w:type="gramStart"/>
      <w:r w:rsidRPr="00BB0EBB">
        <w:rPr>
          <w:sz w:val="18"/>
          <w:szCs w:val="18"/>
        </w:rPr>
        <w:t>_  '</w:t>
      </w:r>
      <w:proofErr w:type="gramEnd"/>
      <w:r w:rsidRPr="00BB0EBB">
        <w:rPr>
          <w:sz w:val="18"/>
          <w:szCs w:val="18"/>
        </w:rPr>
        <w:t>Convective boundary</w:t>
      </w:r>
      <w:r>
        <w:rPr>
          <w:sz w:val="18"/>
          <w:szCs w:val="18"/>
        </w:rPr>
        <w:t xml:space="preserve"> </w:t>
      </w:r>
      <w:r w:rsidRPr="00BB0EBB">
        <w:rPr>
          <w:sz w:val="18"/>
          <w:szCs w:val="18"/>
        </w:rPr>
        <w:t>layer stratifications</w:t>
      </w:r>
      <w:r>
        <w:rPr>
          <w:sz w:val="18"/>
          <w:szCs w:val="18"/>
        </w:rPr>
        <w:t>.</w:t>
      </w:r>
      <w:r w:rsidRPr="00BB0EBB">
        <w:rPr>
          <w:sz w:val="18"/>
          <w:szCs w:val="18"/>
        </w:rPr>
        <w:t xml:space="preserve">   </w:t>
      </w:r>
    </w:p>
    <w:p w14:paraId="5259E4A6" w14:textId="7C0BA5F4" w:rsidR="00C31468" w:rsidRPr="00BB0EBB" w:rsidRDefault="00C31468" w:rsidP="00C31468">
      <w:pPr>
        <w:adjustRightInd w:val="0"/>
        <w:snapToGrid w:val="0"/>
        <w:spacing w:line="240" w:lineRule="auto"/>
        <w:rPr>
          <w:sz w:val="18"/>
          <w:szCs w:val="18"/>
        </w:rPr>
      </w:pPr>
      <w:r w:rsidRPr="00BB0EBB">
        <w:rPr>
          <w:sz w:val="18"/>
          <w:szCs w:val="18"/>
        </w:rPr>
        <w:t xml:space="preserve">                       </w:t>
      </w:r>
      <w:r>
        <w:rPr>
          <w:sz w:val="18"/>
          <w:szCs w:val="18"/>
        </w:rPr>
        <w:t xml:space="preserve">                            </w:t>
      </w:r>
      <w:r w:rsidRPr="00BB0EBB">
        <w:rPr>
          <w:sz w:val="18"/>
          <w:szCs w:val="18"/>
        </w:rPr>
        <w:t xml:space="preserve">         </w:t>
      </w:r>
      <w:r>
        <w:rPr>
          <w:sz w:val="18"/>
          <w:szCs w:val="18"/>
        </w:rPr>
        <w:t xml:space="preserve"> </w:t>
      </w:r>
      <w:r w:rsidRPr="00BB0EBB">
        <w:rPr>
          <w:sz w:val="18"/>
          <w:szCs w:val="18"/>
        </w:rPr>
        <w:t xml:space="preserve"> 0.8745226</w:t>
      </w:r>
      <w:r>
        <w:rPr>
          <w:sz w:val="18"/>
          <w:szCs w:val="18"/>
        </w:rPr>
        <w:t>0</w:t>
      </w:r>
      <w:r w:rsidRPr="00BB0EBB">
        <w:rPr>
          <w:sz w:val="18"/>
          <w:szCs w:val="18"/>
        </w:rPr>
        <w:t>, 13.4721</w:t>
      </w:r>
      <w:r>
        <w:rPr>
          <w:sz w:val="18"/>
          <w:szCs w:val="18"/>
        </w:rPr>
        <w:t>00</w:t>
      </w:r>
      <w:r w:rsidRPr="00BB0EBB">
        <w:rPr>
          <w:sz w:val="18"/>
          <w:szCs w:val="18"/>
        </w:rPr>
        <w:t>, 28.01</w:t>
      </w:r>
      <w:r>
        <w:rPr>
          <w:sz w:val="18"/>
          <w:szCs w:val="18"/>
        </w:rPr>
        <w:t>8350</w:t>
      </w:r>
      <w:r w:rsidRPr="00BB0EBB">
        <w:rPr>
          <w:sz w:val="18"/>
          <w:szCs w:val="18"/>
        </w:rPr>
        <w:t xml:space="preserve">}   </w:t>
      </w:r>
      <w:r>
        <w:rPr>
          <w:sz w:val="18"/>
          <w:szCs w:val="18"/>
        </w:rPr>
        <w:t xml:space="preserve"> </w:t>
      </w:r>
      <w:r w:rsidRPr="00BB0EBB">
        <w:rPr>
          <w:sz w:val="18"/>
          <w:szCs w:val="18"/>
        </w:rPr>
        <w:t xml:space="preserve"> 'Neutral</w:t>
      </w:r>
      <w:r w:rsidR="0027029C">
        <w:rPr>
          <w:sz w:val="18"/>
          <w:szCs w:val="18"/>
        </w:rPr>
        <w:t>/</w:t>
      </w:r>
      <w:r w:rsidRPr="00BB0EBB">
        <w:rPr>
          <w:sz w:val="18"/>
          <w:szCs w:val="18"/>
        </w:rPr>
        <w:t>stable boundary</w:t>
      </w:r>
      <w:r>
        <w:rPr>
          <w:sz w:val="18"/>
          <w:szCs w:val="18"/>
        </w:rPr>
        <w:t xml:space="preserve"> </w:t>
      </w:r>
      <w:r w:rsidRPr="00BB0EBB">
        <w:rPr>
          <w:sz w:val="18"/>
          <w:szCs w:val="18"/>
        </w:rPr>
        <w:t>layer stratifications</w:t>
      </w:r>
      <w:r>
        <w:rPr>
          <w:sz w:val="18"/>
          <w:szCs w:val="18"/>
        </w:rPr>
        <w:t>.</w:t>
      </w:r>
    </w:p>
    <w:p w14:paraId="5DA5A751" w14:textId="77777777" w:rsidR="00C31468" w:rsidRPr="00BB0EBB" w:rsidRDefault="00C31468" w:rsidP="00C31468">
      <w:pPr>
        <w:adjustRightInd w:val="0"/>
        <w:snapToGrid w:val="0"/>
        <w:spacing w:line="240" w:lineRule="auto"/>
        <w:rPr>
          <w:sz w:val="18"/>
          <w:szCs w:val="18"/>
        </w:rPr>
      </w:pPr>
      <w:r w:rsidRPr="00823ACC">
        <w:rPr>
          <w:color w:val="365F91" w:themeColor="accent1" w:themeShade="BF"/>
          <w:sz w:val="18"/>
          <w:szCs w:val="18"/>
        </w:rPr>
        <w:t>Dim</w:t>
      </w:r>
      <w:r w:rsidRPr="00BB0EBB">
        <w:rPr>
          <w:sz w:val="18"/>
          <w:szCs w:val="18"/>
        </w:rPr>
        <w:t xml:space="preserve">   </w:t>
      </w:r>
      <w:proofErr w:type="spellStart"/>
      <w:r w:rsidRPr="00BB0EBB">
        <w:rPr>
          <w:sz w:val="18"/>
          <w:szCs w:val="18"/>
        </w:rPr>
        <w:t>cumul_fp_segmnt_</w:t>
      </w:r>
      <w:proofErr w:type="gramStart"/>
      <w:r w:rsidRPr="00BB0EBB">
        <w:rPr>
          <w:sz w:val="18"/>
          <w:szCs w:val="18"/>
        </w:rPr>
        <w:t>symbls</w:t>
      </w:r>
      <w:proofErr w:type="spellEnd"/>
      <w:r w:rsidRPr="00BB0EBB">
        <w:rPr>
          <w:sz w:val="18"/>
          <w:szCs w:val="18"/>
        </w:rPr>
        <w:t>(</w:t>
      </w:r>
      <w:proofErr w:type="gramEnd"/>
      <w:r w:rsidRPr="00BB0EBB">
        <w:rPr>
          <w:sz w:val="18"/>
          <w:szCs w:val="18"/>
        </w:rPr>
        <w:t xml:space="preserve">3)                                      </w:t>
      </w:r>
      <w:r>
        <w:rPr>
          <w:sz w:val="18"/>
          <w:szCs w:val="18"/>
        </w:rPr>
        <w:t xml:space="preserve">                            </w:t>
      </w:r>
      <w:r w:rsidRPr="00BB0EBB">
        <w:rPr>
          <w:sz w:val="18"/>
          <w:szCs w:val="18"/>
        </w:rPr>
        <w:t xml:space="preserve">    'Symbols for the cumulative footprint</w:t>
      </w:r>
      <w:r>
        <w:rPr>
          <w:sz w:val="18"/>
          <w:szCs w:val="18"/>
        </w:rPr>
        <w:t>.</w:t>
      </w:r>
      <w:r w:rsidRPr="00BB0EBB">
        <w:rPr>
          <w:sz w:val="18"/>
          <w:szCs w:val="18"/>
        </w:rPr>
        <w:t xml:space="preserve">    </w:t>
      </w:r>
    </w:p>
    <w:p w14:paraId="3710C7A9" w14:textId="77777777" w:rsidR="00C31468" w:rsidRPr="00A545D9" w:rsidRDefault="00C31468" w:rsidP="00C31468">
      <w:pPr>
        <w:adjustRightInd w:val="0"/>
        <w:snapToGrid w:val="0"/>
        <w:spacing w:line="240" w:lineRule="auto"/>
        <w:rPr>
          <w:sz w:val="18"/>
          <w:szCs w:val="18"/>
          <w:lang w:val="es-ES"/>
        </w:rPr>
      </w:pPr>
      <w:r w:rsidRPr="00A545D9">
        <w:rPr>
          <w:color w:val="365F91" w:themeColor="accent1" w:themeShade="BF"/>
          <w:sz w:val="18"/>
          <w:szCs w:val="18"/>
          <w:lang w:val="es-ES"/>
        </w:rPr>
        <w:t>Alias</w:t>
      </w:r>
      <w:r w:rsidRPr="00A545D9">
        <w:rPr>
          <w:sz w:val="18"/>
          <w:szCs w:val="18"/>
          <w:lang w:val="es-ES"/>
        </w:rPr>
        <w:t xml:space="preserve"> cumul_fp_segmnt_symbls(1) = cumul_x_f1 </w:t>
      </w:r>
    </w:p>
    <w:p w14:paraId="19C87431" w14:textId="77777777" w:rsidR="00C31468" w:rsidRPr="00BB0EBB" w:rsidRDefault="00C31468" w:rsidP="00C31468">
      <w:pPr>
        <w:adjustRightInd w:val="0"/>
        <w:snapToGrid w:val="0"/>
        <w:spacing w:line="240" w:lineRule="auto"/>
        <w:rPr>
          <w:sz w:val="18"/>
          <w:szCs w:val="18"/>
        </w:rPr>
      </w:pPr>
      <w:r w:rsidRPr="00823ACC">
        <w:rPr>
          <w:color w:val="365F91" w:themeColor="accent1" w:themeShade="BF"/>
          <w:sz w:val="18"/>
          <w:szCs w:val="18"/>
        </w:rPr>
        <w:t>Alias</w:t>
      </w:r>
      <w:r w:rsidRPr="00BB0EBB">
        <w:rPr>
          <w:sz w:val="18"/>
          <w:szCs w:val="18"/>
        </w:rPr>
        <w:t xml:space="preserve"> </w:t>
      </w:r>
      <w:proofErr w:type="spellStart"/>
      <w:r w:rsidRPr="00BB0EBB">
        <w:rPr>
          <w:sz w:val="18"/>
          <w:szCs w:val="18"/>
        </w:rPr>
        <w:t>cumul_fp_segmnt_</w:t>
      </w:r>
      <w:proofErr w:type="gramStart"/>
      <w:r w:rsidRPr="00BB0EBB">
        <w:rPr>
          <w:sz w:val="18"/>
          <w:szCs w:val="18"/>
        </w:rPr>
        <w:t>symbls</w:t>
      </w:r>
      <w:proofErr w:type="spellEnd"/>
      <w:r w:rsidRPr="00BB0EBB">
        <w:rPr>
          <w:sz w:val="18"/>
          <w:szCs w:val="18"/>
        </w:rPr>
        <w:t>(</w:t>
      </w:r>
      <w:proofErr w:type="gramEnd"/>
      <w:r w:rsidRPr="00BB0EBB">
        <w:rPr>
          <w:sz w:val="18"/>
          <w:szCs w:val="18"/>
        </w:rPr>
        <w:t xml:space="preserve">2) = </w:t>
      </w:r>
      <w:proofErr w:type="spellStart"/>
      <w:r w:rsidRPr="00BB0EBB">
        <w:rPr>
          <w:sz w:val="18"/>
          <w:szCs w:val="18"/>
        </w:rPr>
        <w:t>cumul_x_max</w:t>
      </w:r>
      <w:proofErr w:type="spellEnd"/>
    </w:p>
    <w:p w14:paraId="3A1E2E74" w14:textId="77777777" w:rsidR="00C31468" w:rsidRPr="00BB0EBB" w:rsidRDefault="00C31468" w:rsidP="00C31468">
      <w:pPr>
        <w:adjustRightInd w:val="0"/>
        <w:snapToGrid w:val="0"/>
        <w:spacing w:after="120" w:line="240" w:lineRule="auto"/>
        <w:rPr>
          <w:sz w:val="18"/>
          <w:szCs w:val="18"/>
        </w:rPr>
      </w:pPr>
      <w:r w:rsidRPr="00823ACC">
        <w:rPr>
          <w:color w:val="365F91" w:themeColor="accent1" w:themeShade="BF"/>
          <w:sz w:val="18"/>
          <w:szCs w:val="18"/>
        </w:rPr>
        <w:t>Alias</w:t>
      </w:r>
      <w:r w:rsidRPr="00BB0EBB">
        <w:rPr>
          <w:sz w:val="18"/>
          <w:szCs w:val="18"/>
        </w:rPr>
        <w:t xml:space="preserve"> </w:t>
      </w:r>
      <w:proofErr w:type="spellStart"/>
      <w:r w:rsidRPr="00BB0EBB">
        <w:rPr>
          <w:sz w:val="18"/>
          <w:szCs w:val="18"/>
        </w:rPr>
        <w:t>cumul_fp_segmnt_</w:t>
      </w:r>
      <w:proofErr w:type="gramStart"/>
      <w:r w:rsidRPr="00BB0EBB">
        <w:rPr>
          <w:sz w:val="18"/>
          <w:szCs w:val="18"/>
        </w:rPr>
        <w:t>symbls</w:t>
      </w:r>
      <w:proofErr w:type="spellEnd"/>
      <w:r w:rsidRPr="00BB0EBB">
        <w:rPr>
          <w:sz w:val="18"/>
          <w:szCs w:val="18"/>
        </w:rPr>
        <w:t>(</w:t>
      </w:r>
      <w:proofErr w:type="gramEnd"/>
      <w:r w:rsidRPr="00BB0EBB">
        <w:rPr>
          <w:sz w:val="18"/>
          <w:szCs w:val="18"/>
        </w:rPr>
        <w:t>3) = cumul_x_f2</w:t>
      </w:r>
    </w:p>
    <w:p w14:paraId="32E8E9E3" w14:textId="78455BD3" w:rsidR="00C31468" w:rsidRPr="00E5101F" w:rsidRDefault="00E16A86" w:rsidP="00C31468">
      <w:pPr>
        <w:adjustRightInd w:val="0"/>
        <w:snapToGrid w:val="0"/>
        <w:spacing w:line="240" w:lineRule="auto"/>
        <w:rPr>
          <w:b/>
          <w:bCs/>
          <w:i/>
          <w:iCs/>
          <w:sz w:val="18"/>
          <w:szCs w:val="18"/>
        </w:rPr>
      </w:pPr>
      <w:r w:rsidRPr="00BB0EBB">
        <w:rPr>
          <w:sz w:val="18"/>
          <w:szCs w:val="18"/>
        </w:rPr>
        <w:t>'</w:t>
      </w:r>
      <w:r w:rsidR="00C31468" w:rsidRPr="00E5101F">
        <w:rPr>
          <w:b/>
          <w:bCs/>
          <w:i/>
          <w:iCs/>
          <w:sz w:val="18"/>
          <w:szCs w:val="18"/>
        </w:rPr>
        <w:t>e. Matrix for nondimensional upwind fetches</w:t>
      </w:r>
      <w:r w:rsidR="00C31468">
        <w:rPr>
          <w:b/>
          <w:bCs/>
          <w:i/>
          <w:iCs/>
          <w:sz w:val="18"/>
          <w:szCs w:val="18"/>
        </w:rPr>
        <w:t xml:space="preserve"> of </w:t>
      </w:r>
      <w:r w:rsidR="00C31468" w:rsidRPr="00E5101F">
        <w:rPr>
          <w:b/>
          <w:bCs/>
          <w:i/>
          <w:iCs/>
          <w:sz w:val="18"/>
          <w:szCs w:val="18"/>
        </w:rPr>
        <w:t>sources/sinks contribut</w:t>
      </w:r>
      <w:r w:rsidR="00C31468">
        <w:rPr>
          <w:b/>
          <w:bCs/>
          <w:i/>
          <w:iCs/>
          <w:sz w:val="18"/>
          <w:szCs w:val="18"/>
        </w:rPr>
        <w:t xml:space="preserve">ing </w:t>
      </w:r>
      <w:r w:rsidR="00C31468" w:rsidRPr="00E5101F">
        <w:rPr>
          <w:b/>
          <w:bCs/>
          <w:i/>
          <w:iCs/>
          <w:sz w:val="18"/>
          <w:szCs w:val="18"/>
        </w:rPr>
        <w:t>70, 80, or 90% to fluxes</w:t>
      </w:r>
      <w:r w:rsidR="00C31468">
        <w:rPr>
          <w:b/>
          <w:bCs/>
          <w:i/>
          <w:iCs/>
          <w:sz w:val="18"/>
          <w:szCs w:val="18"/>
        </w:rPr>
        <w:t xml:space="preserve"> </w:t>
      </w:r>
    </w:p>
    <w:p w14:paraId="2C6189D3" w14:textId="77777777" w:rsidR="00C31468" w:rsidRPr="00BB0EBB" w:rsidRDefault="00C31468" w:rsidP="00C31468">
      <w:pPr>
        <w:adjustRightInd w:val="0"/>
        <w:snapToGrid w:val="0"/>
        <w:spacing w:line="240" w:lineRule="auto"/>
        <w:rPr>
          <w:sz w:val="18"/>
          <w:szCs w:val="18"/>
        </w:rPr>
      </w:pPr>
      <w:r w:rsidRPr="00BB0EBB">
        <w:rPr>
          <w:sz w:val="18"/>
          <w:szCs w:val="18"/>
        </w:rPr>
        <w:t xml:space="preserve">                    </w:t>
      </w:r>
      <w:r>
        <w:rPr>
          <w:sz w:val="18"/>
          <w:szCs w:val="18"/>
        </w:rPr>
        <w:t xml:space="preserve">                     </w:t>
      </w:r>
      <w:r w:rsidRPr="00BB0EBB">
        <w:rPr>
          <w:sz w:val="18"/>
          <w:szCs w:val="18"/>
        </w:rPr>
        <w:t xml:space="preserve">       </w:t>
      </w:r>
      <w:r w:rsidRPr="00FE780A">
        <w:rPr>
          <w:position w:val="-10"/>
          <w:sz w:val="18"/>
          <w:szCs w:val="18"/>
        </w:rPr>
        <w:object w:dxaOrig="2180" w:dyaOrig="300" w14:anchorId="5A0F5C47">
          <v:shape id="_x0000_i1315" type="#_x0000_t75" style="width:108.3pt;height:14.4pt" o:ole="">
            <v:imagedata r:id="rId517" o:title=""/>
          </v:shape>
          <o:OLEObject Type="Embed" ProgID="Equation.DSMT4" ShapeID="_x0000_i1315" DrawAspect="Content" ObjectID="_1837102929" r:id="rId518"/>
        </w:object>
      </w:r>
      <w:r w:rsidRPr="00BB0EBB">
        <w:rPr>
          <w:sz w:val="18"/>
          <w:szCs w:val="18"/>
        </w:rPr>
        <w:t xml:space="preserve"> </w:t>
      </w:r>
      <w:r w:rsidRPr="005402AF">
        <w:rPr>
          <w:color w:val="0070C0"/>
          <w:sz w:val="18"/>
          <w:szCs w:val="18"/>
        </w:rPr>
        <w:t xml:space="preserve"> </w:t>
      </w:r>
      <w:r>
        <w:rPr>
          <w:color w:val="0070C0"/>
          <w:sz w:val="18"/>
          <w:szCs w:val="18"/>
        </w:rPr>
        <w:tab/>
        <w:t xml:space="preserve">            </w:t>
      </w:r>
      <w:r w:rsidRPr="00BB0EBB">
        <w:rPr>
          <w:sz w:val="18"/>
          <w:szCs w:val="18"/>
        </w:rPr>
        <w:t>'</w:t>
      </w:r>
      <w:r>
        <w:rPr>
          <w:sz w:val="18"/>
          <w:szCs w:val="18"/>
        </w:rPr>
        <w:t xml:space="preserve">A subscript indicates percent.  </w:t>
      </w:r>
      <w:r>
        <w:rPr>
          <w:color w:val="0070C0"/>
          <w:sz w:val="18"/>
          <w:szCs w:val="18"/>
        </w:rPr>
        <w:t xml:space="preserve"> </w:t>
      </w:r>
    </w:p>
    <w:p w14:paraId="34F12DC2" w14:textId="77777777" w:rsidR="00C31468" w:rsidRPr="00BB0EBB" w:rsidRDefault="00C31468" w:rsidP="00C31468">
      <w:pPr>
        <w:adjustRightInd w:val="0"/>
        <w:snapToGrid w:val="0"/>
        <w:spacing w:line="240" w:lineRule="auto"/>
        <w:rPr>
          <w:sz w:val="18"/>
          <w:szCs w:val="18"/>
        </w:rPr>
      </w:pPr>
      <w:r w:rsidRPr="00E006CA">
        <w:rPr>
          <w:color w:val="31849B" w:themeColor="accent5" w:themeShade="BF"/>
          <w:sz w:val="18"/>
          <w:szCs w:val="18"/>
        </w:rPr>
        <w:t>Dim</w:t>
      </w:r>
      <w:r w:rsidRPr="00BB0EBB">
        <w:rPr>
          <w:sz w:val="18"/>
          <w:szCs w:val="18"/>
        </w:rPr>
        <w:t xml:space="preserve"> </w:t>
      </w:r>
      <w:proofErr w:type="spellStart"/>
      <w:r w:rsidRPr="00BB0EBB">
        <w:rPr>
          <w:sz w:val="18"/>
          <w:szCs w:val="18"/>
        </w:rPr>
        <w:t>x_star_p_</w:t>
      </w:r>
      <w:proofErr w:type="gramStart"/>
      <w:r w:rsidRPr="00BB0EBB">
        <w:rPr>
          <w:sz w:val="18"/>
          <w:szCs w:val="18"/>
        </w:rPr>
        <w:t>valus</w:t>
      </w:r>
      <w:proofErr w:type="spellEnd"/>
      <w:r w:rsidRPr="00BB0EBB">
        <w:rPr>
          <w:sz w:val="18"/>
          <w:szCs w:val="18"/>
        </w:rPr>
        <w:t>(</w:t>
      </w:r>
      <w:proofErr w:type="gramEnd"/>
      <w:r w:rsidRPr="00BB0EBB">
        <w:rPr>
          <w:sz w:val="18"/>
          <w:szCs w:val="18"/>
        </w:rPr>
        <w:t>2, 3) = {3.740</w:t>
      </w:r>
      <w:r>
        <w:rPr>
          <w:sz w:val="18"/>
          <w:szCs w:val="18"/>
        </w:rPr>
        <w:t>0033</w:t>
      </w:r>
      <w:r w:rsidRPr="00BB0EBB">
        <w:rPr>
          <w:sz w:val="18"/>
          <w:szCs w:val="18"/>
        </w:rPr>
        <w:t>, 5.57</w:t>
      </w:r>
      <w:r>
        <w:rPr>
          <w:sz w:val="18"/>
          <w:szCs w:val="18"/>
        </w:rPr>
        <w:t>34341</w:t>
      </w:r>
      <w:r w:rsidRPr="00BB0EBB">
        <w:rPr>
          <w:sz w:val="18"/>
          <w:szCs w:val="18"/>
        </w:rPr>
        <w:t>, 10.37</w:t>
      </w:r>
      <w:r>
        <w:rPr>
          <w:sz w:val="18"/>
          <w:szCs w:val="18"/>
        </w:rPr>
        <w:t>1083</w:t>
      </w:r>
      <w:r w:rsidRPr="00BB0EBB">
        <w:rPr>
          <w:sz w:val="18"/>
          <w:szCs w:val="18"/>
        </w:rPr>
        <w:t xml:space="preserve">, _           </w:t>
      </w:r>
      <w:r>
        <w:rPr>
          <w:sz w:val="18"/>
          <w:szCs w:val="18"/>
        </w:rPr>
        <w:t xml:space="preserve">       </w:t>
      </w:r>
      <w:r w:rsidRPr="00BB0EBB">
        <w:rPr>
          <w:sz w:val="18"/>
          <w:szCs w:val="18"/>
        </w:rPr>
        <w:t>'Convective boundary</w:t>
      </w:r>
      <w:r>
        <w:rPr>
          <w:sz w:val="18"/>
          <w:szCs w:val="18"/>
        </w:rPr>
        <w:t xml:space="preserve"> </w:t>
      </w:r>
      <w:r w:rsidRPr="00BB0EBB">
        <w:rPr>
          <w:sz w:val="18"/>
          <w:szCs w:val="18"/>
        </w:rPr>
        <w:t>layer stratifications</w:t>
      </w:r>
      <w:r>
        <w:rPr>
          <w:sz w:val="18"/>
          <w:szCs w:val="18"/>
        </w:rPr>
        <w:t>.</w:t>
      </w:r>
      <w:r w:rsidRPr="00BB0EBB">
        <w:rPr>
          <w:sz w:val="18"/>
          <w:szCs w:val="18"/>
        </w:rPr>
        <w:t xml:space="preserve"> </w:t>
      </w:r>
    </w:p>
    <w:p w14:paraId="2375379B" w14:textId="0C296F92" w:rsidR="00C31468" w:rsidRPr="00BB0EBB" w:rsidRDefault="00C31468" w:rsidP="00C31468">
      <w:pPr>
        <w:adjustRightInd w:val="0"/>
        <w:snapToGrid w:val="0"/>
        <w:spacing w:line="240" w:lineRule="auto"/>
        <w:rPr>
          <w:sz w:val="18"/>
          <w:szCs w:val="18"/>
        </w:rPr>
      </w:pPr>
      <w:r w:rsidRPr="00BB0EBB">
        <w:rPr>
          <w:sz w:val="18"/>
          <w:szCs w:val="18"/>
        </w:rPr>
        <w:t xml:space="preserve">                       </w:t>
      </w:r>
      <w:r>
        <w:rPr>
          <w:sz w:val="18"/>
          <w:szCs w:val="18"/>
        </w:rPr>
        <w:t xml:space="preserve">                   </w:t>
      </w:r>
      <w:r w:rsidRPr="00BB0EBB">
        <w:rPr>
          <w:sz w:val="18"/>
          <w:szCs w:val="18"/>
        </w:rPr>
        <w:t xml:space="preserve">     4.37</w:t>
      </w:r>
      <w:r>
        <w:rPr>
          <w:sz w:val="18"/>
          <w:szCs w:val="18"/>
        </w:rPr>
        <w:t>0</w:t>
      </w:r>
      <w:r w:rsidRPr="00BB0EBB">
        <w:rPr>
          <w:sz w:val="18"/>
          <w:szCs w:val="18"/>
        </w:rPr>
        <w:t>29</w:t>
      </w:r>
      <w:r>
        <w:rPr>
          <w:sz w:val="18"/>
          <w:szCs w:val="18"/>
        </w:rPr>
        <w:t>06</w:t>
      </w:r>
      <w:r w:rsidRPr="00BB0EBB">
        <w:rPr>
          <w:sz w:val="18"/>
          <w:szCs w:val="18"/>
        </w:rPr>
        <w:t>, 6.91</w:t>
      </w:r>
      <w:r>
        <w:rPr>
          <w:sz w:val="18"/>
          <w:szCs w:val="18"/>
        </w:rPr>
        <w:t>4</w:t>
      </w:r>
      <w:r w:rsidRPr="00BB0EBB">
        <w:rPr>
          <w:sz w:val="18"/>
          <w:szCs w:val="18"/>
        </w:rPr>
        <w:t>2</w:t>
      </w:r>
      <w:r>
        <w:rPr>
          <w:sz w:val="18"/>
          <w:szCs w:val="18"/>
        </w:rPr>
        <w:t>010</w:t>
      </w:r>
      <w:r w:rsidRPr="00BB0EBB">
        <w:rPr>
          <w:sz w:val="18"/>
          <w:szCs w:val="18"/>
        </w:rPr>
        <w:t>, 14.6</w:t>
      </w:r>
      <w:r>
        <w:rPr>
          <w:sz w:val="18"/>
          <w:szCs w:val="18"/>
        </w:rPr>
        <w:t>1</w:t>
      </w:r>
      <w:r w:rsidRPr="00BB0EBB">
        <w:rPr>
          <w:sz w:val="18"/>
          <w:szCs w:val="18"/>
        </w:rPr>
        <w:t>20</w:t>
      </w:r>
      <w:r>
        <w:rPr>
          <w:sz w:val="18"/>
          <w:szCs w:val="18"/>
        </w:rPr>
        <w:t>24</w:t>
      </w:r>
      <w:r w:rsidRPr="00BB0EBB">
        <w:rPr>
          <w:sz w:val="18"/>
          <w:szCs w:val="18"/>
        </w:rPr>
        <w:t xml:space="preserve">}           </w:t>
      </w:r>
      <w:r>
        <w:rPr>
          <w:sz w:val="18"/>
          <w:szCs w:val="18"/>
        </w:rPr>
        <w:t xml:space="preserve">         </w:t>
      </w:r>
      <w:r w:rsidRPr="00BB0EBB">
        <w:rPr>
          <w:sz w:val="18"/>
          <w:szCs w:val="18"/>
        </w:rPr>
        <w:t xml:space="preserve"> 'Neutral</w:t>
      </w:r>
      <w:r w:rsidR="0027029C">
        <w:rPr>
          <w:sz w:val="18"/>
          <w:szCs w:val="18"/>
        </w:rPr>
        <w:t>/</w:t>
      </w:r>
      <w:r w:rsidRPr="00BB0EBB">
        <w:rPr>
          <w:sz w:val="18"/>
          <w:szCs w:val="18"/>
        </w:rPr>
        <w:t>stable boundary</w:t>
      </w:r>
      <w:r>
        <w:rPr>
          <w:sz w:val="18"/>
          <w:szCs w:val="18"/>
        </w:rPr>
        <w:t xml:space="preserve"> </w:t>
      </w:r>
      <w:r w:rsidRPr="00BB0EBB">
        <w:rPr>
          <w:sz w:val="18"/>
          <w:szCs w:val="18"/>
        </w:rPr>
        <w:t>layer stratifications</w:t>
      </w:r>
      <w:r>
        <w:rPr>
          <w:sz w:val="18"/>
          <w:szCs w:val="18"/>
        </w:rPr>
        <w:t>.</w:t>
      </w:r>
    </w:p>
    <w:p w14:paraId="62E2FDC3" w14:textId="77777777" w:rsidR="00C31468" w:rsidRPr="00BB0EBB" w:rsidRDefault="00C31468" w:rsidP="00C31468">
      <w:pPr>
        <w:adjustRightInd w:val="0"/>
        <w:snapToGrid w:val="0"/>
        <w:spacing w:line="240" w:lineRule="auto"/>
        <w:rPr>
          <w:sz w:val="18"/>
          <w:szCs w:val="18"/>
        </w:rPr>
      </w:pPr>
      <w:r w:rsidRPr="00E006CA">
        <w:rPr>
          <w:color w:val="31849B" w:themeColor="accent5" w:themeShade="BF"/>
          <w:sz w:val="18"/>
          <w:szCs w:val="18"/>
        </w:rPr>
        <w:t>Dim</w:t>
      </w:r>
      <w:r w:rsidRPr="00BB0EBB">
        <w:rPr>
          <w:sz w:val="18"/>
          <w:szCs w:val="18"/>
        </w:rPr>
        <w:t xml:space="preserve">   </w:t>
      </w:r>
      <w:proofErr w:type="spellStart"/>
      <w:r w:rsidRPr="00BB0EBB">
        <w:rPr>
          <w:sz w:val="18"/>
          <w:szCs w:val="18"/>
        </w:rPr>
        <w:t>x_star_p_</w:t>
      </w:r>
      <w:proofErr w:type="gramStart"/>
      <w:r w:rsidRPr="00BB0EBB">
        <w:rPr>
          <w:sz w:val="18"/>
          <w:szCs w:val="18"/>
        </w:rPr>
        <w:t>symbls</w:t>
      </w:r>
      <w:proofErr w:type="spellEnd"/>
      <w:r w:rsidRPr="00BB0EBB">
        <w:rPr>
          <w:sz w:val="18"/>
          <w:szCs w:val="18"/>
        </w:rPr>
        <w:t>(</w:t>
      </w:r>
      <w:proofErr w:type="gramEnd"/>
      <w:r w:rsidRPr="00BB0EBB">
        <w:rPr>
          <w:sz w:val="18"/>
          <w:szCs w:val="18"/>
        </w:rPr>
        <w:t xml:space="preserve">3)                                                 </w:t>
      </w:r>
      <w:r>
        <w:rPr>
          <w:sz w:val="18"/>
          <w:szCs w:val="18"/>
        </w:rPr>
        <w:t xml:space="preserve">                                 </w:t>
      </w:r>
      <w:r w:rsidRPr="00BB0EBB">
        <w:rPr>
          <w:sz w:val="18"/>
          <w:szCs w:val="18"/>
        </w:rPr>
        <w:t xml:space="preserve"> 'Symbols for the fetches</w:t>
      </w:r>
      <w:r>
        <w:rPr>
          <w:sz w:val="18"/>
          <w:szCs w:val="18"/>
        </w:rPr>
        <w:t>.</w:t>
      </w:r>
      <w:r w:rsidRPr="00BB0EBB">
        <w:rPr>
          <w:sz w:val="18"/>
          <w:szCs w:val="18"/>
        </w:rPr>
        <w:t xml:space="preserve"> </w:t>
      </w:r>
    </w:p>
    <w:p w14:paraId="392E147B" w14:textId="77777777" w:rsidR="00C31468" w:rsidRPr="00BB0EBB" w:rsidRDefault="00C31468" w:rsidP="00C31468">
      <w:pPr>
        <w:adjustRightInd w:val="0"/>
        <w:snapToGrid w:val="0"/>
        <w:spacing w:line="240" w:lineRule="auto"/>
        <w:rPr>
          <w:sz w:val="18"/>
          <w:szCs w:val="18"/>
        </w:rPr>
      </w:pPr>
      <w:r w:rsidRPr="00E006CA">
        <w:rPr>
          <w:color w:val="31849B" w:themeColor="accent5" w:themeShade="BF"/>
          <w:sz w:val="18"/>
          <w:szCs w:val="18"/>
        </w:rPr>
        <w:t>Alias</w:t>
      </w:r>
      <w:r w:rsidRPr="00BB0EBB">
        <w:rPr>
          <w:sz w:val="18"/>
          <w:szCs w:val="18"/>
        </w:rPr>
        <w:t xml:space="preserve"> </w:t>
      </w:r>
      <w:proofErr w:type="spellStart"/>
      <w:r w:rsidRPr="00BB0EBB">
        <w:rPr>
          <w:sz w:val="18"/>
          <w:szCs w:val="18"/>
        </w:rPr>
        <w:t>x_star_p_</w:t>
      </w:r>
      <w:proofErr w:type="gramStart"/>
      <w:r w:rsidRPr="00BB0EBB">
        <w:rPr>
          <w:sz w:val="18"/>
          <w:szCs w:val="18"/>
        </w:rPr>
        <w:t>symbls</w:t>
      </w:r>
      <w:proofErr w:type="spellEnd"/>
      <w:r w:rsidRPr="00BB0EBB">
        <w:rPr>
          <w:sz w:val="18"/>
          <w:szCs w:val="18"/>
        </w:rPr>
        <w:t>(</w:t>
      </w:r>
      <w:proofErr w:type="gramEnd"/>
      <w:r w:rsidRPr="00BB0EBB">
        <w:rPr>
          <w:sz w:val="18"/>
          <w:szCs w:val="18"/>
        </w:rPr>
        <w:t>1) = x_70</w:t>
      </w:r>
    </w:p>
    <w:p w14:paraId="37D48914" w14:textId="77777777" w:rsidR="00C31468" w:rsidRPr="00BB0EBB" w:rsidRDefault="00C31468" w:rsidP="00C31468">
      <w:pPr>
        <w:adjustRightInd w:val="0"/>
        <w:snapToGrid w:val="0"/>
        <w:spacing w:line="240" w:lineRule="auto"/>
        <w:rPr>
          <w:sz w:val="18"/>
          <w:szCs w:val="18"/>
        </w:rPr>
      </w:pPr>
      <w:r w:rsidRPr="00E006CA">
        <w:rPr>
          <w:color w:val="31849B" w:themeColor="accent5" w:themeShade="BF"/>
          <w:sz w:val="18"/>
          <w:szCs w:val="18"/>
        </w:rPr>
        <w:t>Alias</w:t>
      </w:r>
      <w:r w:rsidRPr="00BB0EBB">
        <w:rPr>
          <w:sz w:val="18"/>
          <w:szCs w:val="18"/>
        </w:rPr>
        <w:t xml:space="preserve"> </w:t>
      </w:r>
      <w:proofErr w:type="spellStart"/>
      <w:r w:rsidRPr="00BB0EBB">
        <w:rPr>
          <w:sz w:val="18"/>
          <w:szCs w:val="18"/>
        </w:rPr>
        <w:t>x_star_p_</w:t>
      </w:r>
      <w:proofErr w:type="gramStart"/>
      <w:r w:rsidRPr="00BB0EBB">
        <w:rPr>
          <w:sz w:val="18"/>
          <w:szCs w:val="18"/>
        </w:rPr>
        <w:t>symbls</w:t>
      </w:r>
      <w:proofErr w:type="spellEnd"/>
      <w:r w:rsidRPr="00BB0EBB">
        <w:rPr>
          <w:sz w:val="18"/>
          <w:szCs w:val="18"/>
        </w:rPr>
        <w:t>(</w:t>
      </w:r>
      <w:proofErr w:type="gramEnd"/>
      <w:r w:rsidRPr="00BB0EBB">
        <w:rPr>
          <w:sz w:val="18"/>
          <w:szCs w:val="18"/>
        </w:rPr>
        <w:t>2) = x_80</w:t>
      </w:r>
    </w:p>
    <w:p w14:paraId="6F9B884C" w14:textId="77777777" w:rsidR="00C31468" w:rsidRPr="00BB0EBB" w:rsidRDefault="00C31468" w:rsidP="00C31468">
      <w:pPr>
        <w:adjustRightInd w:val="0"/>
        <w:snapToGrid w:val="0"/>
        <w:spacing w:after="120" w:line="240" w:lineRule="auto"/>
        <w:rPr>
          <w:sz w:val="18"/>
          <w:szCs w:val="18"/>
        </w:rPr>
      </w:pPr>
      <w:r w:rsidRPr="00E006CA">
        <w:rPr>
          <w:color w:val="31849B" w:themeColor="accent5" w:themeShade="BF"/>
          <w:sz w:val="18"/>
          <w:szCs w:val="18"/>
        </w:rPr>
        <w:t>Alias</w:t>
      </w:r>
      <w:r w:rsidRPr="00BB0EBB">
        <w:rPr>
          <w:sz w:val="18"/>
          <w:szCs w:val="18"/>
        </w:rPr>
        <w:t xml:space="preserve"> </w:t>
      </w:r>
      <w:proofErr w:type="spellStart"/>
      <w:r w:rsidRPr="00BB0EBB">
        <w:rPr>
          <w:sz w:val="18"/>
          <w:szCs w:val="18"/>
        </w:rPr>
        <w:t>x_star_p_</w:t>
      </w:r>
      <w:proofErr w:type="gramStart"/>
      <w:r w:rsidRPr="00BB0EBB">
        <w:rPr>
          <w:sz w:val="18"/>
          <w:szCs w:val="18"/>
        </w:rPr>
        <w:t>symbls</w:t>
      </w:r>
      <w:proofErr w:type="spellEnd"/>
      <w:r w:rsidRPr="00BB0EBB">
        <w:rPr>
          <w:sz w:val="18"/>
          <w:szCs w:val="18"/>
        </w:rPr>
        <w:t>(</w:t>
      </w:r>
      <w:proofErr w:type="gramEnd"/>
      <w:r w:rsidRPr="00BB0EBB">
        <w:rPr>
          <w:sz w:val="18"/>
          <w:szCs w:val="18"/>
        </w:rPr>
        <w:t xml:space="preserve">3) = x_90 </w:t>
      </w:r>
    </w:p>
    <w:p w14:paraId="3CC8C91D" w14:textId="2FB105C9" w:rsidR="00C31468" w:rsidRDefault="00D5518B" w:rsidP="00C31468">
      <w:pPr>
        <w:adjustRightInd w:val="0"/>
        <w:snapToGrid w:val="0"/>
        <w:spacing w:line="240" w:lineRule="auto"/>
        <w:rPr>
          <w:b/>
          <w:bCs/>
          <w:i/>
          <w:iCs/>
          <w:sz w:val="18"/>
          <w:szCs w:val="18"/>
        </w:rPr>
      </w:pPr>
      <w:r>
        <w:rPr>
          <w:b/>
          <w:bCs/>
          <w:i/>
          <w:iCs/>
          <w:sz w:val="18"/>
          <w:szCs w:val="18"/>
        </w:rPr>
        <w:t>‘</w:t>
      </w:r>
      <w:r w:rsidR="00C31468" w:rsidRPr="001C14C7">
        <w:rPr>
          <w:b/>
          <w:bCs/>
          <w:i/>
          <w:iCs/>
          <w:sz w:val="18"/>
          <w:szCs w:val="18"/>
        </w:rPr>
        <w:t>f. Working variables</w:t>
      </w:r>
    </w:p>
    <w:p w14:paraId="7DD840F6" w14:textId="0D912768" w:rsidR="00C31468" w:rsidRPr="00285CE6" w:rsidRDefault="00D5518B" w:rsidP="00C31468">
      <w:pPr>
        <w:adjustRightInd w:val="0"/>
        <w:snapToGrid w:val="0"/>
        <w:spacing w:line="240" w:lineRule="auto"/>
        <w:rPr>
          <w:sz w:val="18"/>
          <w:szCs w:val="18"/>
        </w:rPr>
      </w:pPr>
      <w:r>
        <w:rPr>
          <w:sz w:val="18"/>
          <w:szCs w:val="18"/>
        </w:rPr>
        <w:t>‘</w:t>
      </w:r>
      <w:r w:rsidR="00C31468" w:rsidRPr="00285CE6">
        <w:rPr>
          <w:sz w:val="18"/>
          <w:szCs w:val="18"/>
        </w:rPr>
        <w:t xml:space="preserve">Variables </w:t>
      </w:r>
      <w:r w:rsidR="00C31468">
        <w:rPr>
          <w:sz w:val="18"/>
          <w:szCs w:val="18"/>
        </w:rPr>
        <w:t xml:space="preserve">for computations of </w:t>
      </w:r>
      <w:r w:rsidR="00C31468" w:rsidRPr="00BA00B4">
        <w:rPr>
          <w:i/>
          <w:iCs/>
          <w:sz w:val="18"/>
          <w:szCs w:val="18"/>
        </w:rPr>
        <w:t>FP_FETCH_INTRST</w:t>
      </w:r>
    </w:p>
    <w:p w14:paraId="6C411EFE" w14:textId="77777777" w:rsidR="00C31468" w:rsidRPr="00BB0EBB" w:rsidRDefault="00C31468" w:rsidP="00C31468">
      <w:pPr>
        <w:adjustRightInd w:val="0"/>
        <w:snapToGrid w:val="0"/>
        <w:spacing w:line="240" w:lineRule="auto"/>
        <w:rPr>
          <w:sz w:val="18"/>
          <w:szCs w:val="18"/>
        </w:rPr>
      </w:pPr>
      <w:r w:rsidRPr="00E006CA">
        <w:rPr>
          <w:color w:val="31849B" w:themeColor="accent5" w:themeShade="BF"/>
          <w:sz w:val="18"/>
          <w:szCs w:val="18"/>
        </w:rPr>
        <w:t>Dim</w:t>
      </w:r>
      <w:r w:rsidRPr="00BB0EBB">
        <w:rPr>
          <w:sz w:val="18"/>
          <w:szCs w:val="18"/>
        </w:rPr>
        <w:t xml:space="preserve"> </w:t>
      </w:r>
      <w:proofErr w:type="spellStart"/>
      <w:r w:rsidRPr="00BB0EBB">
        <w:rPr>
          <w:sz w:val="18"/>
          <w:szCs w:val="18"/>
        </w:rPr>
        <w:t>x_star_intrst</w:t>
      </w:r>
      <w:proofErr w:type="spellEnd"/>
      <w:r w:rsidRPr="00BB0EBB">
        <w:rPr>
          <w:sz w:val="18"/>
          <w:szCs w:val="18"/>
        </w:rPr>
        <w:t xml:space="preserve">      </w:t>
      </w:r>
      <w:r>
        <w:rPr>
          <w:sz w:val="18"/>
          <w:szCs w:val="18"/>
        </w:rPr>
        <w:tab/>
      </w:r>
      <w:r w:rsidRPr="00BB0EBB">
        <w:rPr>
          <w:sz w:val="18"/>
          <w:szCs w:val="18"/>
        </w:rPr>
        <w:t>'Nondimensional upwind fetch of interest for measurements</w:t>
      </w:r>
    </w:p>
    <w:p w14:paraId="194ED968" w14:textId="77777777" w:rsidR="00C31468" w:rsidRPr="00BB0EBB" w:rsidRDefault="00C31468" w:rsidP="00C31468">
      <w:pPr>
        <w:adjustRightInd w:val="0"/>
        <w:snapToGrid w:val="0"/>
        <w:spacing w:line="240" w:lineRule="auto"/>
        <w:rPr>
          <w:sz w:val="18"/>
          <w:szCs w:val="18"/>
        </w:rPr>
      </w:pPr>
      <w:r w:rsidRPr="00E006CA">
        <w:rPr>
          <w:color w:val="31849B" w:themeColor="accent5" w:themeShade="BF"/>
          <w:sz w:val="18"/>
          <w:szCs w:val="18"/>
        </w:rPr>
        <w:t>Dim</w:t>
      </w:r>
      <w:r w:rsidRPr="00BB0EBB">
        <w:rPr>
          <w:sz w:val="18"/>
          <w:szCs w:val="18"/>
        </w:rPr>
        <w:t xml:space="preserve"> </w:t>
      </w:r>
      <w:proofErr w:type="spellStart"/>
      <w:r w:rsidRPr="00BB0EBB">
        <w:rPr>
          <w:sz w:val="18"/>
          <w:szCs w:val="18"/>
        </w:rPr>
        <w:t>fp_segmnt_ahead</w:t>
      </w:r>
      <w:proofErr w:type="spellEnd"/>
      <w:r w:rsidRPr="00BB0EBB">
        <w:rPr>
          <w:sz w:val="18"/>
          <w:szCs w:val="18"/>
        </w:rPr>
        <w:t xml:space="preserve">    </w:t>
      </w:r>
      <w:r>
        <w:rPr>
          <w:sz w:val="18"/>
          <w:szCs w:val="18"/>
        </w:rPr>
        <w:tab/>
      </w:r>
      <w:r w:rsidRPr="00BB0EBB">
        <w:rPr>
          <w:sz w:val="18"/>
          <w:szCs w:val="18"/>
        </w:rPr>
        <w:t>'Cumulative footprint</w:t>
      </w:r>
    </w:p>
    <w:p w14:paraId="00F72A40" w14:textId="77777777" w:rsidR="00C31468" w:rsidRPr="00BB0EBB" w:rsidRDefault="00C31468" w:rsidP="00C31468">
      <w:pPr>
        <w:adjustRightInd w:val="0"/>
        <w:snapToGrid w:val="0"/>
        <w:spacing w:line="240" w:lineRule="auto"/>
        <w:rPr>
          <w:sz w:val="18"/>
          <w:szCs w:val="18"/>
        </w:rPr>
      </w:pPr>
      <w:r w:rsidRPr="00E006CA">
        <w:rPr>
          <w:color w:val="31849B" w:themeColor="accent5" w:themeShade="BF"/>
          <w:sz w:val="18"/>
          <w:szCs w:val="18"/>
        </w:rPr>
        <w:t>Dim</w:t>
      </w:r>
      <w:r w:rsidRPr="00BB0EBB">
        <w:rPr>
          <w:sz w:val="18"/>
          <w:szCs w:val="18"/>
        </w:rPr>
        <w:t xml:space="preserve"> </w:t>
      </w:r>
      <w:proofErr w:type="spellStart"/>
      <w:r w:rsidRPr="00BB0EBB">
        <w:rPr>
          <w:sz w:val="18"/>
          <w:szCs w:val="18"/>
        </w:rPr>
        <w:t>x_star</w:t>
      </w:r>
      <w:proofErr w:type="spellEnd"/>
      <w:r w:rsidRPr="00BB0EBB">
        <w:rPr>
          <w:sz w:val="18"/>
          <w:szCs w:val="18"/>
        </w:rPr>
        <w:t xml:space="preserve">             </w:t>
      </w:r>
      <w:r>
        <w:rPr>
          <w:sz w:val="18"/>
          <w:szCs w:val="18"/>
        </w:rPr>
        <w:tab/>
      </w:r>
      <w:r>
        <w:rPr>
          <w:sz w:val="18"/>
          <w:szCs w:val="18"/>
        </w:rPr>
        <w:tab/>
      </w:r>
      <w:r w:rsidRPr="00D82857">
        <w:rPr>
          <w:i/>
          <w:iCs/>
          <w:sz w:val="18"/>
          <w:szCs w:val="18"/>
        </w:rPr>
        <w:t>'X</w:t>
      </w:r>
      <w:r w:rsidRPr="00D82857">
        <w:rPr>
          <w:i/>
          <w:iCs/>
          <w:sz w:val="18"/>
          <w:szCs w:val="18"/>
          <w:vertAlign w:val="superscript"/>
        </w:rPr>
        <w:t>*</w:t>
      </w:r>
      <w:r w:rsidRPr="00BB0EBB">
        <w:rPr>
          <w:sz w:val="18"/>
          <w:szCs w:val="18"/>
        </w:rPr>
        <w:t xml:space="preserve"> </w:t>
      </w:r>
      <w:r w:rsidRPr="00FF3C07">
        <w:rPr>
          <w:sz w:val="18"/>
          <w:szCs w:val="18"/>
        </w:rPr>
        <w:t>nondimensional upwind</w:t>
      </w:r>
      <w:r w:rsidRPr="00E5101F">
        <w:rPr>
          <w:b/>
          <w:bCs/>
          <w:i/>
          <w:iCs/>
          <w:sz w:val="18"/>
          <w:szCs w:val="18"/>
        </w:rPr>
        <w:t xml:space="preserve"> </w:t>
      </w:r>
      <w:r w:rsidRPr="008E6549">
        <w:rPr>
          <w:sz w:val="18"/>
          <w:szCs w:val="18"/>
        </w:rPr>
        <w:t>distance to an eddy covariance flux station</w:t>
      </w:r>
      <w:r>
        <w:rPr>
          <w:b/>
          <w:bCs/>
          <w:sz w:val="18"/>
          <w:szCs w:val="18"/>
        </w:rPr>
        <w:t xml:space="preserve"> </w:t>
      </w:r>
      <w:r w:rsidRPr="00BB0EBB">
        <w:rPr>
          <w:sz w:val="18"/>
          <w:szCs w:val="18"/>
        </w:rPr>
        <w:t xml:space="preserve"> </w:t>
      </w:r>
    </w:p>
    <w:p w14:paraId="251C86F5" w14:textId="77777777" w:rsidR="00C31468" w:rsidRPr="00BB0EBB" w:rsidRDefault="00C31468" w:rsidP="00C31468">
      <w:pPr>
        <w:adjustRightInd w:val="0"/>
        <w:snapToGrid w:val="0"/>
        <w:spacing w:line="240" w:lineRule="auto"/>
        <w:rPr>
          <w:sz w:val="18"/>
          <w:szCs w:val="18"/>
        </w:rPr>
      </w:pPr>
      <w:r w:rsidRPr="00E006CA">
        <w:rPr>
          <w:color w:val="31849B" w:themeColor="accent5" w:themeShade="BF"/>
          <w:sz w:val="18"/>
          <w:szCs w:val="18"/>
        </w:rPr>
        <w:t>Dim</w:t>
      </w:r>
      <w:r w:rsidRPr="00BB0EBB">
        <w:rPr>
          <w:sz w:val="18"/>
          <w:szCs w:val="18"/>
        </w:rPr>
        <w:t xml:space="preserve"> </w:t>
      </w:r>
      <w:proofErr w:type="spellStart"/>
      <w:r w:rsidRPr="00BB0EBB">
        <w:rPr>
          <w:sz w:val="18"/>
          <w:szCs w:val="18"/>
        </w:rPr>
        <w:t>integrtn_incrmnt</w:t>
      </w:r>
      <w:proofErr w:type="spellEnd"/>
      <w:r w:rsidRPr="00BB0EBB">
        <w:rPr>
          <w:sz w:val="18"/>
          <w:szCs w:val="18"/>
        </w:rPr>
        <w:t xml:space="preserve">   </w:t>
      </w:r>
      <w:r>
        <w:rPr>
          <w:sz w:val="18"/>
          <w:szCs w:val="18"/>
        </w:rPr>
        <w:tab/>
      </w:r>
      <w:r w:rsidRPr="00BB0EBB">
        <w:rPr>
          <w:sz w:val="18"/>
          <w:szCs w:val="18"/>
        </w:rPr>
        <w:t>'Increment for the numerical integration</w:t>
      </w:r>
    </w:p>
    <w:p w14:paraId="52723733" w14:textId="77777777" w:rsidR="00C31468" w:rsidRPr="00BB0EBB" w:rsidRDefault="00C31468" w:rsidP="00C31468">
      <w:pPr>
        <w:adjustRightInd w:val="0"/>
        <w:snapToGrid w:val="0"/>
        <w:spacing w:line="240" w:lineRule="auto"/>
        <w:rPr>
          <w:sz w:val="18"/>
          <w:szCs w:val="18"/>
        </w:rPr>
      </w:pPr>
    </w:p>
    <w:p w14:paraId="02BC8ED6" w14:textId="77777777" w:rsidR="00C31468" w:rsidRPr="00BB0EBB" w:rsidRDefault="00C31468" w:rsidP="00C31468">
      <w:pPr>
        <w:adjustRightInd w:val="0"/>
        <w:snapToGrid w:val="0"/>
        <w:spacing w:line="240" w:lineRule="auto"/>
        <w:rPr>
          <w:sz w:val="18"/>
          <w:szCs w:val="18"/>
        </w:rPr>
      </w:pPr>
      <w:r w:rsidRPr="00BB0EBB">
        <w:rPr>
          <w:sz w:val="18"/>
          <w:szCs w:val="18"/>
        </w:rPr>
        <w:t xml:space="preserve">Variables for use </w:t>
      </w:r>
      <w:r>
        <w:rPr>
          <w:sz w:val="18"/>
          <w:szCs w:val="18"/>
        </w:rPr>
        <w:t xml:space="preserve">in </w:t>
      </w:r>
      <w:r w:rsidRPr="00BB0EBB">
        <w:rPr>
          <w:sz w:val="18"/>
          <w:szCs w:val="18"/>
        </w:rPr>
        <w:t>Composite Simpson's Rule for numerical integration</w:t>
      </w:r>
      <w:r>
        <w:rPr>
          <w:sz w:val="18"/>
          <w:szCs w:val="18"/>
        </w:rPr>
        <w:t>s</w:t>
      </w:r>
    </w:p>
    <w:p w14:paraId="16C067BC" w14:textId="77777777" w:rsidR="00C31468" w:rsidRPr="00BB0EBB" w:rsidRDefault="00C31468" w:rsidP="00C31468">
      <w:pPr>
        <w:adjustRightInd w:val="0"/>
        <w:snapToGrid w:val="0"/>
        <w:spacing w:line="240" w:lineRule="auto"/>
        <w:rPr>
          <w:sz w:val="18"/>
          <w:szCs w:val="18"/>
        </w:rPr>
      </w:pPr>
      <w:r w:rsidRPr="00BA00B4">
        <w:rPr>
          <w:color w:val="31849B" w:themeColor="accent5" w:themeShade="BF"/>
          <w:sz w:val="18"/>
          <w:szCs w:val="18"/>
        </w:rPr>
        <w:t>Dim</w:t>
      </w:r>
      <w:r w:rsidRPr="00BB0EBB">
        <w:rPr>
          <w:sz w:val="18"/>
          <w:szCs w:val="18"/>
        </w:rPr>
        <w:t xml:space="preserve"> </w:t>
      </w:r>
      <w:proofErr w:type="spellStart"/>
      <w:r w:rsidRPr="00BB0EBB">
        <w:rPr>
          <w:sz w:val="18"/>
          <w:szCs w:val="18"/>
        </w:rPr>
        <w:t>FP_start</w:t>
      </w:r>
      <w:proofErr w:type="spellEnd"/>
      <w:r w:rsidRPr="00BB0EBB">
        <w:rPr>
          <w:sz w:val="18"/>
          <w:szCs w:val="18"/>
        </w:rPr>
        <w:t xml:space="preserve">          </w:t>
      </w:r>
      <w:r>
        <w:rPr>
          <w:sz w:val="18"/>
          <w:szCs w:val="18"/>
        </w:rPr>
        <w:tab/>
      </w:r>
      <w:r>
        <w:rPr>
          <w:sz w:val="18"/>
          <w:szCs w:val="18"/>
        </w:rPr>
        <w:tab/>
      </w:r>
      <w:r w:rsidRPr="00BB0EBB">
        <w:rPr>
          <w:sz w:val="18"/>
          <w:szCs w:val="18"/>
        </w:rPr>
        <w:t>'</w:t>
      </w:r>
      <w:r>
        <w:rPr>
          <w:sz w:val="18"/>
          <w:szCs w:val="18"/>
        </w:rPr>
        <w:t>F</w:t>
      </w:r>
      <w:r w:rsidRPr="00BB0EBB">
        <w:rPr>
          <w:sz w:val="18"/>
          <w:szCs w:val="18"/>
        </w:rPr>
        <w:t xml:space="preserve">ootprint </w:t>
      </w:r>
      <w:r>
        <w:rPr>
          <w:sz w:val="18"/>
          <w:szCs w:val="18"/>
        </w:rPr>
        <w:t xml:space="preserve">value </w:t>
      </w:r>
      <w:r w:rsidRPr="00BB0EBB">
        <w:rPr>
          <w:sz w:val="18"/>
          <w:szCs w:val="18"/>
        </w:rPr>
        <w:t xml:space="preserve">at the starting </w:t>
      </w:r>
      <w:r w:rsidRPr="005A6E4B">
        <w:rPr>
          <w:i/>
          <w:iCs/>
          <w:sz w:val="18"/>
          <w:szCs w:val="18"/>
        </w:rPr>
        <w:t>X</w:t>
      </w:r>
      <w:r w:rsidRPr="005A6E4B">
        <w:rPr>
          <w:sz w:val="18"/>
          <w:szCs w:val="18"/>
          <w:vertAlign w:val="superscript"/>
        </w:rPr>
        <w:t>*</w:t>
      </w:r>
      <w:r w:rsidRPr="00BB0EBB">
        <w:rPr>
          <w:sz w:val="18"/>
          <w:szCs w:val="18"/>
        </w:rPr>
        <w:t xml:space="preserve"> of integration section </w:t>
      </w:r>
    </w:p>
    <w:p w14:paraId="6E584F6B" w14:textId="77777777" w:rsidR="00C31468" w:rsidRPr="00BB0EBB" w:rsidRDefault="00C31468" w:rsidP="00C31468">
      <w:pPr>
        <w:adjustRightInd w:val="0"/>
        <w:snapToGrid w:val="0"/>
        <w:spacing w:line="240" w:lineRule="auto"/>
        <w:rPr>
          <w:sz w:val="18"/>
          <w:szCs w:val="18"/>
        </w:rPr>
      </w:pPr>
      <w:r w:rsidRPr="00BA00B4">
        <w:rPr>
          <w:color w:val="31849B" w:themeColor="accent5" w:themeShade="BF"/>
          <w:sz w:val="18"/>
          <w:szCs w:val="18"/>
        </w:rPr>
        <w:t>Dim</w:t>
      </w:r>
      <w:r w:rsidRPr="00BB0EBB">
        <w:rPr>
          <w:sz w:val="18"/>
          <w:szCs w:val="18"/>
        </w:rPr>
        <w:t xml:space="preserve"> </w:t>
      </w:r>
      <w:proofErr w:type="spellStart"/>
      <w:r w:rsidRPr="00BB0EBB">
        <w:rPr>
          <w:sz w:val="18"/>
          <w:szCs w:val="18"/>
        </w:rPr>
        <w:t>FP_odd</w:t>
      </w:r>
      <w:proofErr w:type="spellEnd"/>
      <w:r w:rsidRPr="00BB0EBB">
        <w:rPr>
          <w:sz w:val="18"/>
          <w:szCs w:val="18"/>
        </w:rPr>
        <w:t xml:space="preserve">            </w:t>
      </w:r>
      <w:r>
        <w:rPr>
          <w:sz w:val="18"/>
          <w:szCs w:val="18"/>
        </w:rPr>
        <w:tab/>
      </w:r>
      <w:r w:rsidRPr="00BB0EBB">
        <w:rPr>
          <w:sz w:val="18"/>
          <w:szCs w:val="18"/>
        </w:rPr>
        <w:t>'</w:t>
      </w:r>
      <w:r>
        <w:rPr>
          <w:sz w:val="18"/>
          <w:szCs w:val="18"/>
        </w:rPr>
        <w:t xml:space="preserve">Summed values of </w:t>
      </w:r>
      <w:r w:rsidRPr="00BB0EBB">
        <w:rPr>
          <w:sz w:val="18"/>
          <w:szCs w:val="18"/>
        </w:rPr>
        <w:t xml:space="preserve">footprint at </w:t>
      </w:r>
      <w:r w:rsidRPr="00DF6817">
        <w:rPr>
          <w:i/>
          <w:iCs/>
          <w:sz w:val="18"/>
          <w:szCs w:val="18"/>
        </w:rPr>
        <w:t>X</w:t>
      </w:r>
      <w:r w:rsidRPr="00DF6817">
        <w:rPr>
          <w:sz w:val="18"/>
          <w:szCs w:val="18"/>
          <w:vertAlign w:val="superscript"/>
        </w:rPr>
        <w:t>*</w:t>
      </w:r>
      <w:r w:rsidRPr="00BB0EBB">
        <w:rPr>
          <w:sz w:val="18"/>
          <w:szCs w:val="18"/>
        </w:rPr>
        <w:t xml:space="preserve"> on the right boundary of </w:t>
      </w:r>
      <w:r>
        <w:rPr>
          <w:sz w:val="18"/>
          <w:szCs w:val="18"/>
        </w:rPr>
        <w:t xml:space="preserve">sequentially </w:t>
      </w:r>
      <w:r w:rsidRPr="00BB0EBB">
        <w:rPr>
          <w:sz w:val="18"/>
          <w:szCs w:val="18"/>
        </w:rPr>
        <w:t xml:space="preserve">odd </w:t>
      </w:r>
      <w:r>
        <w:rPr>
          <w:sz w:val="18"/>
          <w:szCs w:val="18"/>
        </w:rPr>
        <w:t xml:space="preserve">increment </w:t>
      </w:r>
    </w:p>
    <w:p w14:paraId="4CEBAE96" w14:textId="77777777" w:rsidR="00C31468" w:rsidRPr="00BB0EBB" w:rsidRDefault="00C31468" w:rsidP="00C31468">
      <w:pPr>
        <w:adjustRightInd w:val="0"/>
        <w:snapToGrid w:val="0"/>
        <w:spacing w:line="240" w:lineRule="auto"/>
        <w:rPr>
          <w:sz w:val="18"/>
          <w:szCs w:val="18"/>
        </w:rPr>
      </w:pPr>
      <w:r w:rsidRPr="00BA00B4">
        <w:rPr>
          <w:color w:val="31849B" w:themeColor="accent5" w:themeShade="BF"/>
          <w:sz w:val="18"/>
          <w:szCs w:val="18"/>
        </w:rPr>
        <w:t>Dim</w:t>
      </w:r>
      <w:r w:rsidRPr="00BB0EBB">
        <w:rPr>
          <w:sz w:val="18"/>
          <w:szCs w:val="18"/>
        </w:rPr>
        <w:t xml:space="preserve"> </w:t>
      </w:r>
      <w:proofErr w:type="spellStart"/>
      <w:r w:rsidRPr="00BB0EBB">
        <w:rPr>
          <w:sz w:val="18"/>
          <w:szCs w:val="18"/>
        </w:rPr>
        <w:t>FP_even</w:t>
      </w:r>
      <w:proofErr w:type="spellEnd"/>
      <w:r w:rsidRPr="00BB0EBB">
        <w:rPr>
          <w:sz w:val="18"/>
          <w:szCs w:val="18"/>
        </w:rPr>
        <w:t xml:space="preserve">         </w:t>
      </w:r>
      <w:r>
        <w:rPr>
          <w:sz w:val="18"/>
          <w:szCs w:val="18"/>
        </w:rPr>
        <w:tab/>
      </w:r>
      <w:r>
        <w:rPr>
          <w:sz w:val="18"/>
          <w:szCs w:val="18"/>
        </w:rPr>
        <w:tab/>
      </w:r>
      <w:r w:rsidRPr="00BB0EBB">
        <w:rPr>
          <w:sz w:val="18"/>
          <w:szCs w:val="18"/>
        </w:rPr>
        <w:t>'</w:t>
      </w:r>
      <w:r>
        <w:rPr>
          <w:sz w:val="18"/>
          <w:szCs w:val="18"/>
        </w:rPr>
        <w:t xml:space="preserve">Summed values of </w:t>
      </w:r>
      <w:r w:rsidRPr="00BB0EBB">
        <w:rPr>
          <w:sz w:val="18"/>
          <w:szCs w:val="18"/>
        </w:rPr>
        <w:t xml:space="preserve">footprint at </w:t>
      </w:r>
      <w:r w:rsidRPr="00DF6817">
        <w:rPr>
          <w:i/>
          <w:iCs/>
          <w:sz w:val="18"/>
          <w:szCs w:val="18"/>
        </w:rPr>
        <w:t>X</w:t>
      </w:r>
      <w:r w:rsidRPr="00DF6817">
        <w:rPr>
          <w:sz w:val="18"/>
          <w:szCs w:val="18"/>
          <w:vertAlign w:val="superscript"/>
        </w:rPr>
        <w:t>*</w:t>
      </w:r>
      <w:r w:rsidRPr="00BB0EBB">
        <w:rPr>
          <w:sz w:val="18"/>
          <w:szCs w:val="18"/>
        </w:rPr>
        <w:t xml:space="preserve"> on the right boundary of </w:t>
      </w:r>
      <w:r>
        <w:rPr>
          <w:sz w:val="18"/>
          <w:szCs w:val="18"/>
        </w:rPr>
        <w:t>sequentially even</w:t>
      </w:r>
      <w:r w:rsidRPr="00BB0EBB">
        <w:rPr>
          <w:sz w:val="18"/>
          <w:szCs w:val="18"/>
        </w:rPr>
        <w:t xml:space="preserve"> </w:t>
      </w:r>
      <w:r>
        <w:rPr>
          <w:sz w:val="18"/>
          <w:szCs w:val="18"/>
        </w:rPr>
        <w:t>increment</w:t>
      </w:r>
    </w:p>
    <w:p w14:paraId="08958DEE" w14:textId="77777777" w:rsidR="00C31468" w:rsidRPr="00BB0EBB" w:rsidRDefault="00C31468" w:rsidP="00C31468">
      <w:pPr>
        <w:adjustRightInd w:val="0"/>
        <w:snapToGrid w:val="0"/>
        <w:spacing w:line="240" w:lineRule="auto"/>
        <w:rPr>
          <w:sz w:val="18"/>
          <w:szCs w:val="18"/>
        </w:rPr>
      </w:pPr>
      <w:r w:rsidRPr="00BA00B4">
        <w:rPr>
          <w:color w:val="31849B" w:themeColor="accent5" w:themeShade="BF"/>
          <w:sz w:val="18"/>
          <w:szCs w:val="18"/>
        </w:rPr>
        <w:t>Dim</w:t>
      </w:r>
      <w:r w:rsidRPr="00BB0EBB">
        <w:rPr>
          <w:sz w:val="18"/>
          <w:szCs w:val="18"/>
        </w:rPr>
        <w:t xml:space="preserve"> </w:t>
      </w:r>
      <w:proofErr w:type="spellStart"/>
      <w:r w:rsidRPr="00BB0EBB">
        <w:rPr>
          <w:sz w:val="18"/>
          <w:szCs w:val="18"/>
        </w:rPr>
        <w:t>FP_end</w:t>
      </w:r>
      <w:proofErr w:type="spellEnd"/>
      <w:r w:rsidRPr="00BB0EBB">
        <w:rPr>
          <w:sz w:val="18"/>
          <w:szCs w:val="18"/>
        </w:rPr>
        <w:t xml:space="preserve">          </w:t>
      </w:r>
      <w:r>
        <w:rPr>
          <w:sz w:val="18"/>
          <w:szCs w:val="18"/>
        </w:rPr>
        <w:tab/>
      </w:r>
      <w:r>
        <w:rPr>
          <w:sz w:val="18"/>
          <w:szCs w:val="18"/>
        </w:rPr>
        <w:tab/>
      </w:r>
      <w:r w:rsidRPr="00BB0EBB">
        <w:rPr>
          <w:sz w:val="18"/>
          <w:szCs w:val="18"/>
        </w:rPr>
        <w:t>'</w:t>
      </w:r>
      <w:r>
        <w:rPr>
          <w:sz w:val="18"/>
          <w:szCs w:val="18"/>
        </w:rPr>
        <w:t>F</w:t>
      </w:r>
      <w:r w:rsidRPr="00BB0EBB">
        <w:rPr>
          <w:sz w:val="18"/>
          <w:szCs w:val="18"/>
        </w:rPr>
        <w:t xml:space="preserve">ootprint at the ending </w:t>
      </w:r>
      <w:r w:rsidRPr="00E5160A">
        <w:rPr>
          <w:i/>
          <w:iCs/>
          <w:sz w:val="18"/>
          <w:szCs w:val="18"/>
        </w:rPr>
        <w:t>X</w:t>
      </w:r>
      <w:r w:rsidRPr="00E5160A">
        <w:rPr>
          <w:sz w:val="18"/>
          <w:szCs w:val="18"/>
          <w:vertAlign w:val="superscript"/>
        </w:rPr>
        <w:t>*</w:t>
      </w:r>
      <w:r w:rsidRPr="00BB0EBB">
        <w:rPr>
          <w:sz w:val="18"/>
          <w:szCs w:val="18"/>
        </w:rPr>
        <w:t xml:space="preserve"> of integration section </w:t>
      </w:r>
    </w:p>
    <w:p w14:paraId="6C72AA57" w14:textId="77777777" w:rsidR="00C31468" w:rsidRPr="00BB0EBB" w:rsidRDefault="00C31468" w:rsidP="00C31468">
      <w:pPr>
        <w:adjustRightInd w:val="0"/>
        <w:snapToGrid w:val="0"/>
        <w:spacing w:line="240" w:lineRule="auto"/>
        <w:rPr>
          <w:sz w:val="18"/>
          <w:szCs w:val="18"/>
        </w:rPr>
      </w:pPr>
      <w:r>
        <w:rPr>
          <w:sz w:val="18"/>
          <w:szCs w:val="18"/>
        </w:rPr>
        <w:tab/>
      </w:r>
    </w:p>
    <w:p w14:paraId="05FDC55E" w14:textId="00629AA9" w:rsidR="00C31468" w:rsidRPr="00BB0EBB" w:rsidRDefault="00E16A86" w:rsidP="00C31468">
      <w:pPr>
        <w:adjustRightInd w:val="0"/>
        <w:snapToGrid w:val="0"/>
        <w:spacing w:line="240" w:lineRule="auto"/>
        <w:rPr>
          <w:sz w:val="18"/>
          <w:szCs w:val="18"/>
        </w:rPr>
      </w:pPr>
      <w:r w:rsidRPr="00BB0EBB">
        <w:rPr>
          <w:sz w:val="18"/>
          <w:szCs w:val="18"/>
        </w:rPr>
        <w:t>'</w:t>
      </w:r>
      <w:r w:rsidR="00C31468" w:rsidRPr="007F63BB">
        <w:rPr>
          <w:b/>
          <w:bCs/>
          <w:sz w:val="18"/>
          <w:szCs w:val="18"/>
        </w:rPr>
        <w:t>C</w:t>
      </w:r>
      <w:r w:rsidR="00C31468">
        <w:rPr>
          <w:b/>
          <w:bCs/>
          <w:sz w:val="18"/>
          <w:szCs w:val="18"/>
        </w:rPr>
        <w:t>2.2</w:t>
      </w:r>
      <w:r w:rsidR="00C31468" w:rsidRPr="007F63BB">
        <w:rPr>
          <w:b/>
          <w:bCs/>
          <w:sz w:val="18"/>
          <w:szCs w:val="18"/>
        </w:rPr>
        <w:t xml:space="preserve"> </w:t>
      </w:r>
      <w:r w:rsidR="00C31468" w:rsidRPr="003F21E0">
        <w:rPr>
          <w:b/>
          <w:bCs/>
          <w:sz w:val="18"/>
          <w:szCs w:val="18"/>
        </w:rPr>
        <w:t>Computations</w:t>
      </w:r>
    </w:p>
    <w:p w14:paraId="73896111" w14:textId="668D77D3" w:rsidR="00C31468" w:rsidRPr="009D0434" w:rsidRDefault="00D5518B" w:rsidP="00C31468">
      <w:pPr>
        <w:adjustRightInd w:val="0"/>
        <w:snapToGrid w:val="0"/>
        <w:spacing w:line="240" w:lineRule="auto"/>
        <w:rPr>
          <w:b/>
          <w:bCs/>
          <w:i/>
          <w:iCs/>
          <w:sz w:val="18"/>
          <w:szCs w:val="18"/>
        </w:rPr>
      </w:pPr>
      <w:r>
        <w:rPr>
          <w:b/>
          <w:bCs/>
          <w:i/>
          <w:iCs/>
          <w:sz w:val="18"/>
          <w:szCs w:val="18"/>
        </w:rPr>
        <w:t>‘</w:t>
      </w:r>
      <w:r w:rsidR="00C31468" w:rsidRPr="009D0434">
        <w:rPr>
          <w:b/>
          <w:bCs/>
          <w:i/>
          <w:iCs/>
          <w:sz w:val="18"/>
          <w:szCs w:val="18"/>
        </w:rPr>
        <w:t>a. Variable Preparation</w:t>
      </w:r>
    </w:p>
    <w:p w14:paraId="785DB2AC" w14:textId="77777777" w:rsidR="00C31468" w:rsidRPr="00BB0EBB" w:rsidRDefault="00C31468" w:rsidP="00C31468">
      <w:pPr>
        <w:adjustRightInd w:val="0"/>
        <w:snapToGrid w:val="0"/>
        <w:spacing w:line="240" w:lineRule="auto"/>
        <w:rPr>
          <w:sz w:val="18"/>
          <w:szCs w:val="18"/>
        </w:rPr>
      </w:pPr>
      <w:r w:rsidRPr="009D0434">
        <w:rPr>
          <w:color w:val="31849B" w:themeColor="accent5" w:themeShade="BF"/>
          <w:sz w:val="18"/>
          <w:szCs w:val="18"/>
        </w:rPr>
        <w:t xml:space="preserve">Select Case </w:t>
      </w:r>
      <w:r w:rsidRPr="00BB0EBB">
        <w:rPr>
          <w:sz w:val="18"/>
          <w:szCs w:val="18"/>
        </w:rPr>
        <w:t>Obukhov</w:t>
      </w:r>
    </w:p>
    <w:p w14:paraId="3D9C6719" w14:textId="77777777" w:rsidR="00C31468" w:rsidRPr="00BB0EBB" w:rsidRDefault="00C31468" w:rsidP="00C31468">
      <w:pPr>
        <w:adjustRightInd w:val="0"/>
        <w:snapToGrid w:val="0"/>
        <w:spacing w:line="240" w:lineRule="auto"/>
        <w:rPr>
          <w:sz w:val="18"/>
          <w:szCs w:val="18"/>
        </w:rPr>
      </w:pPr>
      <w:r w:rsidRPr="008C0C4B">
        <w:rPr>
          <w:color w:val="31849B" w:themeColor="accent5" w:themeShade="BF"/>
          <w:sz w:val="18"/>
          <w:szCs w:val="18"/>
        </w:rPr>
        <w:t xml:space="preserve">     Case Is </w:t>
      </w:r>
      <w:r w:rsidRPr="00BB0EBB">
        <w:rPr>
          <w:sz w:val="18"/>
          <w:szCs w:val="18"/>
        </w:rPr>
        <w:t>&lt; 0</w:t>
      </w:r>
    </w:p>
    <w:p w14:paraId="342BF23D" w14:textId="77777777" w:rsidR="00C31468" w:rsidRPr="00BB0EBB" w:rsidRDefault="00C31468" w:rsidP="00C31468">
      <w:pPr>
        <w:adjustRightInd w:val="0"/>
        <w:snapToGrid w:val="0"/>
        <w:spacing w:line="240" w:lineRule="auto"/>
        <w:rPr>
          <w:sz w:val="18"/>
          <w:szCs w:val="18"/>
        </w:rPr>
      </w:pPr>
      <w:r w:rsidRPr="00BB0EBB">
        <w:rPr>
          <w:sz w:val="18"/>
          <w:szCs w:val="18"/>
        </w:rPr>
        <w:t xml:space="preserve">  </w:t>
      </w:r>
      <w:r>
        <w:rPr>
          <w:sz w:val="18"/>
          <w:szCs w:val="18"/>
        </w:rPr>
        <w:t xml:space="preserve"> </w:t>
      </w:r>
      <w:r w:rsidRPr="00BB0EBB">
        <w:rPr>
          <w:sz w:val="18"/>
          <w:szCs w:val="18"/>
        </w:rPr>
        <w:t xml:space="preserve"> </w:t>
      </w:r>
      <w:r>
        <w:rPr>
          <w:sz w:val="18"/>
          <w:szCs w:val="18"/>
        </w:rPr>
        <w:t xml:space="preserve">     </w:t>
      </w:r>
      <w:proofErr w:type="spellStart"/>
      <w:r w:rsidRPr="00BB0EBB">
        <w:rPr>
          <w:sz w:val="18"/>
          <w:szCs w:val="18"/>
        </w:rPr>
        <w:t>stablty_index</w:t>
      </w:r>
      <w:proofErr w:type="spellEnd"/>
      <w:r w:rsidRPr="00BB0EBB">
        <w:rPr>
          <w:sz w:val="18"/>
          <w:szCs w:val="18"/>
        </w:rPr>
        <w:t xml:space="preserve"> = 1</w:t>
      </w:r>
    </w:p>
    <w:p w14:paraId="14F8E4EE" w14:textId="77777777" w:rsidR="00C31468" w:rsidRPr="00BB0EBB" w:rsidRDefault="00C31468" w:rsidP="00C31468">
      <w:pPr>
        <w:adjustRightInd w:val="0"/>
        <w:snapToGrid w:val="0"/>
        <w:spacing w:line="240" w:lineRule="auto"/>
        <w:rPr>
          <w:sz w:val="18"/>
          <w:szCs w:val="18"/>
        </w:rPr>
      </w:pPr>
      <w:r w:rsidRPr="00BB0EBB">
        <w:rPr>
          <w:sz w:val="18"/>
          <w:szCs w:val="18"/>
        </w:rPr>
        <w:t xml:space="preserve">  </w:t>
      </w:r>
      <w:r>
        <w:rPr>
          <w:sz w:val="18"/>
          <w:szCs w:val="18"/>
        </w:rPr>
        <w:t xml:space="preserve"> </w:t>
      </w:r>
      <w:r w:rsidRPr="00BB0EBB">
        <w:rPr>
          <w:sz w:val="18"/>
          <w:szCs w:val="18"/>
        </w:rPr>
        <w:t xml:space="preserve"> </w:t>
      </w:r>
      <w:r>
        <w:rPr>
          <w:sz w:val="18"/>
          <w:szCs w:val="18"/>
        </w:rPr>
        <w:t xml:space="preserve">     </w:t>
      </w:r>
      <w:r w:rsidRPr="008C0C4B">
        <w:rPr>
          <w:color w:val="31849B" w:themeColor="accent5" w:themeShade="BF"/>
          <w:sz w:val="18"/>
          <w:szCs w:val="18"/>
        </w:rPr>
        <w:t>Move</w:t>
      </w:r>
      <w:r w:rsidRPr="00BB0EBB">
        <w:rPr>
          <w:sz w:val="18"/>
          <w:szCs w:val="18"/>
        </w:rPr>
        <w:t xml:space="preserve"> (</w:t>
      </w:r>
      <w:proofErr w:type="spellStart"/>
      <w:r w:rsidRPr="00BB0EBB">
        <w:rPr>
          <w:sz w:val="18"/>
          <w:szCs w:val="18"/>
        </w:rPr>
        <w:t>paramtr_</w:t>
      </w:r>
      <w:proofErr w:type="gramStart"/>
      <w:r w:rsidRPr="00BB0EBB">
        <w:rPr>
          <w:sz w:val="18"/>
          <w:szCs w:val="18"/>
        </w:rPr>
        <w:t>symbls</w:t>
      </w:r>
      <w:proofErr w:type="spellEnd"/>
      <w:r w:rsidRPr="00BB0EBB">
        <w:rPr>
          <w:sz w:val="18"/>
          <w:szCs w:val="18"/>
        </w:rPr>
        <w:t>(</w:t>
      </w:r>
      <w:proofErr w:type="gramEnd"/>
      <w:r w:rsidRPr="00BB0EBB">
        <w:rPr>
          <w:sz w:val="18"/>
          <w:szCs w:val="18"/>
        </w:rPr>
        <w:t>1</w:t>
      </w:r>
      <w:proofErr w:type="gramStart"/>
      <w:r w:rsidRPr="00BB0EBB">
        <w:rPr>
          <w:sz w:val="18"/>
          <w:szCs w:val="18"/>
        </w:rPr>
        <w:t xml:space="preserve">),   </w:t>
      </w:r>
      <w:proofErr w:type="gramEnd"/>
      <w:r w:rsidRPr="00BB0EBB">
        <w:rPr>
          <w:sz w:val="18"/>
          <w:szCs w:val="18"/>
        </w:rPr>
        <w:t xml:space="preserve">      </w:t>
      </w:r>
      <w:r>
        <w:rPr>
          <w:sz w:val="18"/>
          <w:szCs w:val="18"/>
        </w:rPr>
        <w:t xml:space="preserve">        </w:t>
      </w:r>
      <w:proofErr w:type="gramStart"/>
      <w:r w:rsidRPr="00BB0EBB">
        <w:rPr>
          <w:sz w:val="18"/>
          <w:szCs w:val="18"/>
        </w:rPr>
        <w:t>4,</w:t>
      </w:r>
      <w:r>
        <w:rPr>
          <w:sz w:val="18"/>
          <w:szCs w:val="18"/>
        </w:rPr>
        <w:t xml:space="preserve"> </w:t>
      </w:r>
      <w:r w:rsidRPr="00BB0EBB">
        <w:rPr>
          <w:sz w:val="18"/>
          <w:szCs w:val="18"/>
        </w:rPr>
        <w:t xml:space="preserve"> </w:t>
      </w:r>
      <w:proofErr w:type="spellStart"/>
      <w:r w:rsidRPr="00BB0EBB">
        <w:rPr>
          <w:sz w:val="18"/>
          <w:szCs w:val="18"/>
        </w:rPr>
        <w:t>paramtr</w:t>
      </w:r>
      <w:proofErr w:type="gramEnd"/>
      <w:r w:rsidRPr="00BB0EBB">
        <w:rPr>
          <w:sz w:val="18"/>
          <w:szCs w:val="18"/>
        </w:rPr>
        <w:t>_</w:t>
      </w:r>
      <w:proofErr w:type="gramStart"/>
      <w:r w:rsidRPr="00BB0EBB">
        <w:rPr>
          <w:sz w:val="18"/>
          <w:szCs w:val="18"/>
        </w:rPr>
        <w:t>valus</w:t>
      </w:r>
      <w:proofErr w:type="spellEnd"/>
      <w:r w:rsidRPr="00BB0EBB">
        <w:rPr>
          <w:sz w:val="18"/>
          <w:szCs w:val="18"/>
        </w:rPr>
        <w:t>(</w:t>
      </w:r>
      <w:proofErr w:type="gramEnd"/>
      <w:r w:rsidRPr="00BB0EBB">
        <w:rPr>
          <w:sz w:val="18"/>
          <w:szCs w:val="18"/>
        </w:rPr>
        <w:t>1, 1</w:t>
      </w:r>
      <w:proofErr w:type="gramStart"/>
      <w:r w:rsidRPr="00BB0EBB">
        <w:rPr>
          <w:sz w:val="18"/>
          <w:szCs w:val="18"/>
        </w:rPr>
        <w:t xml:space="preserve">),   </w:t>
      </w:r>
      <w:proofErr w:type="gramEnd"/>
      <w:r w:rsidRPr="00BB0EBB">
        <w:rPr>
          <w:sz w:val="18"/>
          <w:szCs w:val="18"/>
        </w:rPr>
        <w:t xml:space="preserve">      </w:t>
      </w:r>
      <w:r>
        <w:rPr>
          <w:sz w:val="18"/>
          <w:szCs w:val="18"/>
        </w:rPr>
        <w:t xml:space="preserve">         </w:t>
      </w:r>
      <w:r w:rsidRPr="00BB0EBB">
        <w:rPr>
          <w:sz w:val="18"/>
          <w:szCs w:val="18"/>
        </w:rPr>
        <w:t>4)</w:t>
      </w:r>
    </w:p>
    <w:p w14:paraId="2B733EFA" w14:textId="77777777" w:rsidR="00C31468" w:rsidRPr="00BB0EBB" w:rsidRDefault="00C31468" w:rsidP="00C31468">
      <w:pPr>
        <w:adjustRightInd w:val="0"/>
        <w:snapToGrid w:val="0"/>
        <w:spacing w:line="240" w:lineRule="auto"/>
        <w:rPr>
          <w:sz w:val="18"/>
          <w:szCs w:val="18"/>
        </w:rPr>
      </w:pPr>
      <w:r w:rsidRPr="00BB0EBB">
        <w:rPr>
          <w:sz w:val="18"/>
          <w:szCs w:val="18"/>
        </w:rPr>
        <w:t xml:space="preserve">   </w:t>
      </w:r>
      <w:r>
        <w:rPr>
          <w:sz w:val="18"/>
          <w:szCs w:val="18"/>
        </w:rPr>
        <w:t xml:space="preserve">      </w:t>
      </w:r>
      <w:r w:rsidRPr="008C0C4B">
        <w:rPr>
          <w:color w:val="31849B" w:themeColor="accent5" w:themeShade="BF"/>
          <w:sz w:val="18"/>
          <w:szCs w:val="18"/>
        </w:rPr>
        <w:t>Move</w:t>
      </w:r>
      <w:r w:rsidRPr="00BB0EBB">
        <w:rPr>
          <w:sz w:val="18"/>
          <w:szCs w:val="18"/>
        </w:rPr>
        <w:t xml:space="preserve"> (</w:t>
      </w:r>
      <w:proofErr w:type="spellStart"/>
      <w:r w:rsidRPr="00BB0EBB">
        <w:rPr>
          <w:sz w:val="18"/>
          <w:szCs w:val="18"/>
        </w:rPr>
        <w:t>x_star_infl_max_</w:t>
      </w:r>
      <w:proofErr w:type="gramStart"/>
      <w:r w:rsidRPr="00BB0EBB">
        <w:rPr>
          <w:sz w:val="18"/>
          <w:szCs w:val="18"/>
        </w:rPr>
        <w:t>symbls</w:t>
      </w:r>
      <w:proofErr w:type="spellEnd"/>
      <w:r w:rsidRPr="00BB0EBB">
        <w:rPr>
          <w:sz w:val="18"/>
          <w:szCs w:val="18"/>
        </w:rPr>
        <w:t>(</w:t>
      </w:r>
      <w:proofErr w:type="gramEnd"/>
      <w:r w:rsidRPr="00BB0EBB">
        <w:rPr>
          <w:sz w:val="18"/>
          <w:szCs w:val="18"/>
        </w:rPr>
        <w:t>1</w:t>
      </w:r>
      <w:proofErr w:type="gramStart"/>
      <w:r w:rsidRPr="00BB0EBB">
        <w:rPr>
          <w:sz w:val="18"/>
          <w:szCs w:val="18"/>
        </w:rPr>
        <w:t>),</w:t>
      </w:r>
      <w:r>
        <w:rPr>
          <w:sz w:val="18"/>
          <w:szCs w:val="18"/>
        </w:rPr>
        <w:t xml:space="preserve">   </w:t>
      </w:r>
      <w:r w:rsidRPr="00BB0EBB">
        <w:rPr>
          <w:sz w:val="18"/>
          <w:szCs w:val="18"/>
        </w:rPr>
        <w:t>3,</w:t>
      </w:r>
      <w:r>
        <w:rPr>
          <w:sz w:val="18"/>
          <w:szCs w:val="18"/>
        </w:rPr>
        <w:t xml:space="preserve"> </w:t>
      </w:r>
      <w:r w:rsidRPr="00BB0EBB">
        <w:rPr>
          <w:sz w:val="18"/>
          <w:szCs w:val="18"/>
        </w:rPr>
        <w:t xml:space="preserve"> </w:t>
      </w:r>
      <w:proofErr w:type="spellStart"/>
      <w:r w:rsidRPr="00BB0EBB">
        <w:rPr>
          <w:sz w:val="18"/>
          <w:szCs w:val="18"/>
        </w:rPr>
        <w:t>x</w:t>
      </w:r>
      <w:proofErr w:type="gramEnd"/>
      <w:r w:rsidRPr="00BB0EBB">
        <w:rPr>
          <w:sz w:val="18"/>
          <w:szCs w:val="18"/>
        </w:rPr>
        <w:t>_star_infl_max_</w:t>
      </w:r>
      <w:proofErr w:type="gramStart"/>
      <w:r w:rsidRPr="00BB0EBB">
        <w:rPr>
          <w:sz w:val="18"/>
          <w:szCs w:val="18"/>
        </w:rPr>
        <w:t>valus</w:t>
      </w:r>
      <w:proofErr w:type="spellEnd"/>
      <w:r w:rsidRPr="00BB0EBB">
        <w:rPr>
          <w:sz w:val="18"/>
          <w:szCs w:val="18"/>
        </w:rPr>
        <w:t>(</w:t>
      </w:r>
      <w:proofErr w:type="gramEnd"/>
      <w:r w:rsidRPr="00BB0EBB">
        <w:rPr>
          <w:sz w:val="18"/>
          <w:szCs w:val="18"/>
        </w:rPr>
        <w:t>1, 1</w:t>
      </w:r>
      <w:proofErr w:type="gramStart"/>
      <w:r w:rsidRPr="00BB0EBB">
        <w:rPr>
          <w:sz w:val="18"/>
          <w:szCs w:val="18"/>
        </w:rPr>
        <w:t>),</w:t>
      </w:r>
      <w:r>
        <w:rPr>
          <w:sz w:val="18"/>
          <w:szCs w:val="18"/>
        </w:rPr>
        <w:t xml:space="preserve">   </w:t>
      </w:r>
      <w:proofErr w:type="gramEnd"/>
      <w:r w:rsidRPr="00BB0EBB">
        <w:rPr>
          <w:sz w:val="18"/>
          <w:szCs w:val="18"/>
        </w:rPr>
        <w:t xml:space="preserve"> 3) </w:t>
      </w:r>
    </w:p>
    <w:p w14:paraId="7F43BF5A" w14:textId="77777777" w:rsidR="00C31468" w:rsidRPr="00BB0EBB" w:rsidRDefault="00C31468" w:rsidP="00C31468">
      <w:pPr>
        <w:adjustRightInd w:val="0"/>
        <w:snapToGrid w:val="0"/>
        <w:spacing w:line="240" w:lineRule="auto"/>
        <w:rPr>
          <w:sz w:val="18"/>
          <w:szCs w:val="18"/>
        </w:rPr>
      </w:pPr>
      <w:r w:rsidRPr="00BB0EBB">
        <w:rPr>
          <w:sz w:val="18"/>
          <w:szCs w:val="18"/>
        </w:rPr>
        <w:t xml:space="preserve">   </w:t>
      </w:r>
      <w:r>
        <w:rPr>
          <w:sz w:val="18"/>
          <w:szCs w:val="18"/>
        </w:rPr>
        <w:t xml:space="preserve">      </w:t>
      </w:r>
      <w:r w:rsidRPr="008C0C4B">
        <w:rPr>
          <w:color w:val="31849B" w:themeColor="accent5" w:themeShade="BF"/>
          <w:sz w:val="18"/>
          <w:szCs w:val="18"/>
        </w:rPr>
        <w:t>Move</w:t>
      </w:r>
      <w:r w:rsidRPr="00BB0EBB">
        <w:rPr>
          <w:sz w:val="18"/>
          <w:szCs w:val="18"/>
        </w:rPr>
        <w:t xml:space="preserve"> (</w:t>
      </w:r>
      <w:proofErr w:type="spellStart"/>
      <w:r w:rsidRPr="00BB0EBB">
        <w:rPr>
          <w:sz w:val="18"/>
          <w:szCs w:val="18"/>
        </w:rPr>
        <w:t>cumul_fp_segmnt_</w:t>
      </w:r>
      <w:proofErr w:type="gramStart"/>
      <w:r w:rsidRPr="00BB0EBB">
        <w:rPr>
          <w:sz w:val="18"/>
          <w:szCs w:val="18"/>
        </w:rPr>
        <w:t>symbls</w:t>
      </w:r>
      <w:proofErr w:type="spellEnd"/>
      <w:r w:rsidRPr="00BB0EBB">
        <w:rPr>
          <w:sz w:val="18"/>
          <w:szCs w:val="18"/>
        </w:rPr>
        <w:t>(</w:t>
      </w:r>
      <w:proofErr w:type="gramEnd"/>
      <w:r w:rsidRPr="00BB0EBB">
        <w:rPr>
          <w:sz w:val="18"/>
          <w:szCs w:val="18"/>
        </w:rPr>
        <w:t>1),</w:t>
      </w:r>
      <w:r>
        <w:rPr>
          <w:sz w:val="18"/>
          <w:szCs w:val="18"/>
        </w:rPr>
        <w:t xml:space="preserve"> </w:t>
      </w:r>
      <w:proofErr w:type="gramStart"/>
      <w:r w:rsidRPr="00BB0EBB">
        <w:rPr>
          <w:sz w:val="18"/>
          <w:szCs w:val="18"/>
        </w:rPr>
        <w:t>3,</w:t>
      </w:r>
      <w:r>
        <w:rPr>
          <w:sz w:val="18"/>
          <w:szCs w:val="18"/>
        </w:rPr>
        <w:t xml:space="preserve"> </w:t>
      </w:r>
      <w:r w:rsidRPr="00BB0EBB">
        <w:rPr>
          <w:sz w:val="18"/>
          <w:szCs w:val="18"/>
        </w:rPr>
        <w:t xml:space="preserve"> </w:t>
      </w:r>
      <w:proofErr w:type="spellStart"/>
      <w:r w:rsidRPr="00BB0EBB">
        <w:rPr>
          <w:sz w:val="18"/>
          <w:szCs w:val="18"/>
        </w:rPr>
        <w:t>cumul</w:t>
      </w:r>
      <w:proofErr w:type="gramEnd"/>
      <w:r w:rsidRPr="00BB0EBB">
        <w:rPr>
          <w:sz w:val="18"/>
          <w:szCs w:val="18"/>
        </w:rPr>
        <w:t>_fp_segmnt_</w:t>
      </w:r>
      <w:proofErr w:type="gramStart"/>
      <w:r w:rsidRPr="00BB0EBB">
        <w:rPr>
          <w:sz w:val="18"/>
          <w:szCs w:val="18"/>
        </w:rPr>
        <w:t>valus</w:t>
      </w:r>
      <w:proofErr w:type="spellEnd"/>
      <w:r w:rsidRPr="00BB0EBB">
        <w:rPr>
          <w:sz w:val="18"/>
          <w:szCs w:val="18"/>
        </w:rPr>
        <w:t>(</w:t>
      </w:r>
      <w:proofErr w:type="gramEnd"/>
      <w:r w:rsidRPr="00BB0EBB">
        <w:rPr>
          <w:sz w:val="18"/>
          <w:szCs w:val="18"/>
        </w:rPr>
        <w:t>1, 1), 3)</w:t>
      </w:r>
    </w:p>
    <w:p w14:paraId="6510EB49" w14:textId="77777777" w:rsidR="00C31468" w:rsidRDefault="00C31468" w:rsidP="00C31468">
      <w:pPr>
        <w:adjustRightInd w:val="0"/>
        <w:snapToGrid w:val="0"/>
        <w:spacing w:after="120" w:line="240" w:lineRule="auto"/>
        <w:rPr>
          <w:sz w:val="18"/>
          <w:szCs w:val="18"/>
        </w:rPr>
      </w:pPr>
      <w:r w:rsidRPr="00BB0EBB">
        <w:rPr>
          <w:sz w:val="18"/>
          <w:szCs w:val="18"/>
        </w:rPr>
        <w:t xml:space="preserve">   </w:t>
      </w:r>
      <w:r>
        <w:rPr>
          <w:sz w:val="18"/>
          <w:szCs w:val="18"/>
        </w:rPr>
        <w:t xml:space="preserve">      </w:t>
      </w:r>
      <w:r w:rsidRPr="008C0C4B">
        <w:rPr>
          <w:color w:val="31849B" w:themeColor="accent5" w:themeShade="BF"/>
          <w:sz w:val="18"/>
          <w:szCs w:val="18"/>
        </w:rPr>
        <w:t>Move</w:t>
      </w:r>
      <w:r w:rsidRPr="00BB0EBB">
        <w:rPr>
          <w:sz w:val="18"/>
          <w:szCs w:val="18"/>
        </w:rPr>
        <w:t xml:space="preserve"> (</w:t>
      </w:r>
      <w:proofErr w:type="spellStart"/>
      <w:r w:rsidRPr="00BB0EBB">
        <w:rPr>
          <w:sz w:val="18"/>
          <w:szCs w:val="18"/>
        </w:rPr>
        <w:t>x_star_p_</w:t>
      </w:r>
      <w:proofErr w:type="gramStart"/>
      <w:r w:rsidRPr="00BB0EBB">
        <w:rPr>
          <w:sz w:val="18"/>
          <w:szCs w:val="18"/>
        </w:rPr>
        <w:t>symbls</w:t>
      </w:r>
      <w:proofErr w:type="spellEnd"/>
      <w:r w:rsidRPr="00BB0EBB">
        <w:rPr>
          <w:sz w:val="18"/>
          <w:szCs w:val="18"/>
        </w:rPr>
        <w:t>(</w:t>
      </w:r>
      <w:proofErr w:type="gramEnd"/>
      <w:r w:rsidRPr="00BB0EBB">
        <w:rPr>
          <w:sz w:val="18"/>
          <w:szCs w:val="18"/>
        </w:rPr>
        <w:t>1</w:t>
      </w:r>
      <w:proofErr w:type="gramStart"/>
      <w:r w:rsidRPr="00BB0EBB">
        <w:rPr>
          <w:sz w:val="18"/>
          <w:szCs w:val="18"/>
        </w:rPr>
        <w:t xml:space="preserve">),   </w:t>
      </w:r>
      <w:proofErr w:type="gramEnd"/>
      <w:r w:rsidRPr="00BB0EBB">
        <w:rPr>
          <w:sz w:val="18"/>
          <w:szCs w:val="18"/>
        </w:rPr>
        <w:t xml:space="preserve">     </w:t>
      </w:r>
      <w:r>
        <w:rPr>
          <w:sz w:val="18"/>
          <w:szCs w:val="18"/>
        </w:rPr>
        <w:t xml:space="preserve">        </w:t>
      </w:r>
      <w:proofErr w:type="gramStart"/>
      <w:r w:rsidRPr="00BB0EBB">
        <w:rPr>
          <w:sz w:val="18"/>
          <w:szCs w:val="18"/>
        </w:rPr>
        <w:t xml:space="preserve">3, </w:t>
      </w:r>
      <w:r>
        <w:rPr>
          <w:sz w:val="18"/>
          <w:szCs w:val="18"/>
        </w:rPr>
        <w:t xml:space="preserve"> </w:t>
      </w:r>
      <w:proofErr w:type="spellStart"/>
      <w:r w:rsidRPr="00BB0EBB">
        <w:rPr>
          <w:sz w:val="18"/>
          <w:szCs w:val="18"/>
        </w:rPr>
        <w:t>x</w:t>
      </w:r>
      <w:proofErr w:type="gramEnd"/>
      <w:r w:rsidRPr="00BB0EBB">
        <w:rPr>
          <w:sz w:val="18"/>
          <w:szCs w:val="18"/>
        </w:rPr>
        <w:t>_star_p_</w:t>
      </w:r>
      <w:proofErr w:type="gramStart"/>
      <w:r w:rsidRPr="00BB0EBB">
        <w:rPr>
          <w:sz w:val="18"/>
          <w:szCs w:val="18"/>
        </w:rPr>
        <w:t>valus</w:t>
      </w:r>
      <w:proofErr w:type="spellEnd"/>
      <w:r w:rsidRPr="00BB0EBB">
        <w:rPr>
          <w:sz w:val="18"/>
          <w:szCs w:val="18"/>
        </w:rPr>
        <w:t>(</w:t>
      </w:r>
      <w:proofErr w:type="gramEnd"/>
      <w:r w:rsidRPr="00BB0EBB">
        <w:rPr>
          <w:sz w:val="18"/>
          <w:szCs w:val="18"/>
        </w:rPr>
        <w:t>1, 1</w:t>
      </w:r>
      <w:proofErr w:type="gramStart"/>
      <w:r w:rsidRPr="00BB0EBB">
        <w:rPr>
          <w:sz w:val="18"/>
          <w:szCs w:val="18"/>
        </w:rPr>
        <w:t xml:space="preserve">),   </w:t>
      </w:r>
      <w:proofErr w:type="gramEnd"/>
      <w:r w:rsidRPr="00BB0EBB">
        <w:rPr>
          <w:sz w:val="18"/>
          <w:szCs w:val="18"/>
        </w:rPr>
        <w:t xml:space="preserve">     </w:t>
      </w:r>
      <w:r>
        <w:rPr>
          <w:sz w:val="18"/>
          <w:szCs w:val="18"/>
        </w:rPr>
        <w:t xml:space="preserve">        </w:t>
      </w:r>
      <w:r w:rsidRPr="00BB0EBB">
        <w:rPr>
          <w:sz w:val="18"/>
          <w:szCs w:val="18"/>
        </w:rPr>
        <w:t xml:space="preserve">3)  </w:t>
      </w:r>
    </w:p>
    <w:p w14:paraId="551F38A5" w14:textId="77777777" w:rsidR="00C31468" w:rsidRPr="00BB0EBB" w:rsidRDefault="00C31468" w:rsidP="00C31468">
      <w:pPr>
        <w:adjustRightInd w:val="0"/>
        <w:snapToGrid w:val="0"/>
        <w:spacing w:line="240" w:lineRule="auto"/>
        <w:rPr>
          <w:sz w:val="18"/>
          <w:szCs w:val="18"/>
        </w:rPr>
      </w:pPr>
      <w:r w:rsidRPr="00BB0EBB">
        <w:rPr>
          <w:sz w:val="18"/>
          <w:szCs w:val="18"/>
        </w:rPr>
        <w:t xml:space="preserve"> </w:t>
      </w:r>
      <w:r>
        <w:rPr>
          <w:sz w:val="18"/>
          <w:szCs w:val="18"/>
        </w:rPr>
        <w:t xml:space="preserve">   </w:t>
      </w:r>
      <w:r w:rsidRPr="008C0C4B">
        <w:rPr>
          <w:color w:val="31849B" w:themeColor="accent5" w:themeShade="BF"/>
          <w:sz w:val="18"/>
          <w:szCs w:val="18"/>
        </w:rPr>
        <w:t xml:space="preserve">Case Is </w:t>
      </w:r>
      <w:r w:rsidRPr="00BB0EBB">
        <w:rPr>
          <w:sz w:val="18"/>
          <w:szCs w:val="18"/>
        </w:rPr>
        <w:t>&gt;= 0</w:t>
      </w:r>
    </w:p>
    <w:p w14:paraId="29CCE5B7" w14:textId="77777777" w:rsidR="00C31468" w:rsidRPr="00BB0EBB" w:rsidRDefault="00C31468" w:rsidP="00C31468">
      <w:pPr>
        <w:adjustRightInd w:val="0"/>
        <w:snapToGrid w:val="0"/>
        <w:spacing w:line="240" w:lineRule="auto"/>
        <w:rPr>
          <w:sz w:val="18"/>
          <w:szCs w:val="18"/>
        </w:rPr>
      </w:pPr>
      <w:r w:rsidRPr="00BB0EBB">
        <w:rPr>
          <w:sz w:val="18"/>
          <w:szCs w:val="18"/>
        </w:rPr>
        <w:lastRenderedPageBreak/>
        <w:t xml:space="preserve">    </w:t>
      </w:r>
      <w:r>
        <w:rPr>
          <w:sz w:val="18"/>
          <w:szCs w:val="18"/>
        </w:rPr>
        <w:t xml:space="preserve">     </w:t>
      </w:r>
      <w:proofErr w:type="spellStart"/>
      <w:r w:rsidRPr="00BB0EBB">
        <w:rPr>
          <w:sz w:val="18"/>
          <w:szCs w:val="18"/>
        </w:rPr>
        <w:t>stablty_index</w:t>
      </w:r>
      <w:proofErr w:type="spellEnd"/>
      <w:r w:rsidRPr="00BB0EBB">
        <w:rPr>
          <w:sz w:val="18"/>
          <w:szCs w:val="18"/>
        </w:rPr>
        <w:t xml:space="preserve"> = 2</w:t>
      </w:r>
    </w:p>
    <w:p w14:paraId="349553CE" w14:textId="77777777" w:rsidR="00C31468" w:rsidRPr="00BB0EBB" w:rsidRDefault="00C31468" w:rsidP="00C31468">
      <w:pPr>
        <w:adjustRightInd w:val="0"/>
        <w:snapToGrid w:val="0"/>
        <w:spacing w:line="240" w:lineRule="auto"/>
        <w:rPr>
          <w:sz w:val="18"/>
          <w:szCs w:val="18"/>
        </w:rPr>
      </w:pPr>
      <w:r w:rsidRPr="00BB0EBB">
        <w:rPr>
          <w:sz w:val="18"/>
          <w:szCs w:val="18"/>
        </w:rPr>
        <w:t xml:space="preserve">    </w:t>
      </w:r>
      <w:r>
        <w:rPr>
          <w:sz w:val="18"/>
          <w:szCs w:val="18"/>
        </w:rPr>
        <w:t xml:space="preserve">     </w:t>
      </w:r>
      <w:r w:rsidRPr="008C0C4B">
        <w:rPr>
          <w:color w:val="31849B" w:themeColor="accent5" w:themeShade="BF"/>
          <w:sz w:val="18"/>
          <w:szCs w:val="18"/>
        </w:rPr>
        <w:t>Move</w:t>
      </w:r>
      <w:r w:rsidRPr="00BB0EBB">
        <w:rPr>
          <w:sz w:val="18"/>
          <w:szCs w:val="18"/>
        </w:rPr>
        <w:t xml:space="preserve"> (</w:t>
      </w:r>
      <w:proofErr w:type="spellStart"/>
      <w:r w:rsidRPr="00BB0EBB">
        <w:rPr>
          <w:sz w:val="18"/>
          <w:szCs w:val="18"/>
        </w:rPr>
        <w:t>paramtr_</w:t>
      </w:r>
      <w:proofErr w:type="gramStart"/>
      <w:r w:rsidRPr="00BB0EBB">
        <w:rPr>
          <w:sz w:val="18"/>
          <w:szCs w:val="18"/>
        </w:rPr>
        <w:t>symbls</w:t>
      </w:r>
      <w:proofErr w:type="spellEnd"/>
      <w:r w:rsidRPr="00BB0EBB">
        <w:rPr>
          <w:sz w:val="18"/>
          <w:szCs w:val="18"/>
        </w:rPr>
        <w:t>(</w:t>
      </w:r>
      <w:proofErr w:type="gramEnd"/>
      <w:r w:rsidRPr="00BB0EBB">
        <w:rPr>
          <w:sz w:val="18"/>
          <w:szCs w:val="18"/>
        </w:rPr>
        <w:t>1</w:t>
      </w:r>
      <w:proofErr w:type="gramStart"/>
      <w:r w:rsidRPr="00BB0EBB">
        <w:rPr>
          <w:sz w:val="18"/>
          <w:szCs w:val="18"/>
        </w:rPr>
        <w:t xml:space="preserve">),   </w:t>
      </w:r>
      <w:proofErr w:type="gramEnd"/>
      <w:r w:rsidRPr="00BB0EBB">
        <w:rPr>
          <w:sz w:val="18"/>
          <w:szCs w:val="18"/>
        </w:rPr>
        <w:t xml:space="preserve">  </w:t>
      </w:r>
      <w:r>
        <w:rPr>
          <w:sz w:val="18"/>
          <w:szCs w:val="18"/>
        </w:rPr>
        <w:tab/>
      </w:r>
      <w:r w:rsidRPr="00BB0EBB">
        <w:rPr>
          <w:sz w:val="18"/>
          <w:szCs w:val="18"/>
        </w:rPr>
        <w:t xml:space="preserve">   </w:t>
      </w:r>
      <w:r>
        <w:rPr>
          <w:sz w:val="18"/>
          <w:szCs w:val="18"/>
        </w:rPr>
        <w:t xml:space="preserve">  </w:t>
      </w:r>
      <w:proofErr w:type="gramStart"/>
      <w:r w:rsidRPr="00BB0EBB">
        <w:rPr>
          <w:sz w:val="18"/>
          <w:szCs w:val="18"/>
        </w:rPr>
        <w:t>4,</w:t>
      </w:r>
      <w:r>
        <w:rPr>
          <w:sz w:val="18"/>
          <w:szCs w:val="18"/>
        </w:rPr>
        <w:t xml:space="preserve"> </w:t>
      </w:r>
      <w:r w:rsidRPr="00BB0EBB">
        <w:rPr>
          <w:sz w:val="18"/>
          <w:szCs w:val="18"/>
        </w:rPr>
        <w:t xml:space="preserve"> </w:t>
      </w:r>
      <w:proofErr w:type="spellStart"/>
      <w:r w:rsidRPr="00BB0EBB">
        <w:rPr>
          <w:sz w:val="18"/>
          <w:szCs w:val="18"/>
        </w:rPr>
        <w:t>paramtr</w:t>
      </w:r>
      <w:proofErr w:type="gramEnd"/>
      <w:r w:rsidRPr="00BB0EBB">
        <w:rPr>
          <w:sz w:val="18"/>
          <w:szCs w:val="18"/>
        </w:rPr>
        <w:t>_</w:t>
      </w:r>
      <w:proofErr w:type="gramStart"/>
      <w:r w:rsidRPr="00BB0EBB">
        <w:rPr>
          <w:sz w:val="18"/>
          <w:szCs w:val="18"/>
        </w:rPr>
        <w:t>valus</w:t>
      </w:r>
      <w:proofErr w:type="spellEnd"/>
      <w:r w:rsidRPr="00BB0EBB">
        <w:rPr>
          <w:sz w:val="18"/>
          <w:szCs w:val="18"/>
        </w:rPr>
        <w:t>(</w:t>
      </w:r>
      <w:proofErr w:type="gramEnd"/>
      <w:r w:rsidRPr="00BB0EBB">
        <w:rPr>
          <w:sz w:val="18"/>
          <w:szCs w:val="18"/>
        </w:rPr>
        <w:t>2, 1</w:t>
      </w:r>
      <w:proofErr w:type="gramStart"/>
      <w:r w:rsidRPr="00BB0EBB">
        <w:rPr>
          <w:sz w:val="18"/>
          <w:szCs w:val="18"/>
        </w:rPr>
        <w:t xml:space="preserve">),   </w:t>
      </w:r>
      <w:proofErr w:type="gramEnd"/>
      <w:r w:rsidRPr="00BB0EBB">
        <w:rPr>
          <w:sz w:val="18"/>
          <w:szCs w:val="18"/>
        </w:rPr>
        <w:t xml:space="preserve">      </w:t>
      </w:r>
      <w:r>
        <w:rPr>
          <w:sz w:val="18"/>
          <w:szCs w:val="18"/>
        </w:rPr>
        <w:t xml:space="preserve">       </w:t>
      </w:r>
      <w:r w:rsidRPr="00BB0EBB">
        <w:rPr>
          <w:sz w:val="18"/>
          <w:szCs w:val="18"/>
        </w:rPr>
        <w:t>4)</w:t>
      </w:r>
    </w:p>
    <w:p w14:paraId="5FBCD3C2" w14:textId="77777777" w:rsidR="00C31468" w:rsidRPr="00BB0EBB" w:rsidRDefault="00C31468" w:rsidP="00C31468">
      <w:pPr>
        <w:adjustRightInd w:val="0"/>
        <w:snapToGrid w:val="0"/>
        <w:spacing w:line="240" w:lineRule="auto"/>
        <w:rPr>
          <w:sz w:val="18"/>
          <w:szCs w:val="18"/>
        </w:rPr>
      </w:pPr>
      <w:r w:rsidRPr="008C0C4B">
        <w:rPr>
          <w:color w:val="31849B" w:themeColor="accent5" w:themeShade="BF"/>
          <w:sz w:val="18"/>
          <w:szCs w:val="18"/>
        </w:rPr>
        <w:t xml:space="preserve">         Move </w:t>
      </w:r>
      <w:r w:rsidRPr="00BB0EBB">
        <w:rPr>
          <w:sz w:val="18"/>
          <w:szCs w:val="18"/>
        </w:rPr>
        <w:t>(</w:t>
      </w:r>
      <w:proofErr w:type="spellStart"/>
      <w:r w:rsidRPr="00BB0EBB">
        <w:rPr>
          <w:sz w:val="18"/>
          <w:szCs w:val="18"/>
        </w:rPr>
        <w:t>x_star_infl_max_</w:t>
      </w:r>
      <w:proofErr w:type="gramStart"/>
      <w:r w:rsidRPr="00BB0EBB">
        <w:rPr>
          <w:sz w:val="18"/>
          <w:szCs w:val="18"/>
        </w:rPr>
        <w:t>symbls</w:t>
      </w:r>
      <w:proofErr w:type="spellEnd"/>
      <w:r w:rsidRPr="00BB0EBB">
        <w:rPr>
          <w:sz w:val="18"/>
          <w:szCs w:val="18"/>
        </w:rPr>
        <w:t>(</w:t>
      </w:r>
      <w:proofErr w:type="gramEnd"/>
      <w:r w:rsidRPr="00BB0EBB">
        <w:rPr>
          <w:sz w:val="18"/>
          <w:szCs w:val="18"/>
        </w:rPr>
        <w:t>1</w:t>
      </w:r>
      <w:proofErr w:type="gramStart"/>
      <w:r w:rsidRPr="00BB0EBB">
        <w:rPr>
          <w:sz w:val="18"/>
          <w:szCs w:val="18"/>
        </w:rPr>
        <w:t xml:space="preserve">), </w:t>
      </w:r>
      <w:r>
        <w:rPr>
          <w:sz w:val="18"/>
          <w:szCs w:val="18"/>
        </w:rPr>
        <w:t xml:space="preserve">  </w:t>
      </w:r>
      <w:r w:rsidRPr="00BB0EBB">
        <w:rPr>
          <w:sz w:val="18"/>
          <w:szCs w:val="18"/>
        </w:rPr>
        <w:t xml:space="preserve">3, </w:t>
      </w:r>
      <w:r>
        <w:rPr>
          <w:sz w:val="18"/>
          <w:szCs w:val="18"/>
        </w:rPr>
        <w:t xml:space="preserve"> </w:t>
      </w:r>
      <w:proofErr w:type="spellStart"/>
      <w:r w:rsidRPr="00BB0EBB">
        <w:rPr>
          <w:sz w:val="18"/>
          <w:szCs w:val="18"/>
        </w:rPr>
        <w:t>x</w:t>
      </w:r>
      <w:proofErr w:type="gramEnd"/>
      <w:r w:rsidRPr="00BB0EBB">
        <w:rPr>
          <w:sz w:val="18"/>
          <w:szCs w:val="18"/>
        </w:rPr>
        <w:t>_star_infl_max_</w:t>
      </w:r>
      <w:proofErr w:type="gramStart"/>
      <w:r w:rsidRPr="00BB0EBB">
        <w:rPr>
          <w:sz w:val="18"/>
          <w:szCs w:val="18"/>
        </w:rPr>
        <w:t>valus</w:t>
      </w:r>
      <w:proofErr w:type="spellEnd"/>
      <w:r w:rsidRPr="00BB0EBB">
        <w:rPr>
          <w:sz w:val="18"/>
          <w:szCs w:val="18"/>
        </w:rPr>
        <w:t>(</w:t>
      </w:r>
      <w:proofErr w:type="gramEnd"/>
      <w:r w:rsidRPr="00BB0EBB">
        <w:rPr>
          <w:sz w:val="18"/>
          <w:szCs w:val="18"/>
        </w:rPr>
        <w:t>2, 1</w:t>
      </w:r>
      <w:proofErr w:type="gramStart"/>
      <w:r w:rsidRPr="00BB0EBB">
        <w:rPr>
          <w:sz w:val="18"/>
          <w:szCs w:val="18"/>
        </w:rPr>
        <w:t xml:space="preserve">), </w:t>
      </w:r>
      <w:r>
        <w:rPr>
          <w:sz w:val="18"/>
          <w:szCs w:val="18"/>
        </w:rPr>
        <w:t xml:space="preserve">  </w:t>
      </w:r>
      <w:proofErr w:type="gramEnd"/>
      <w:r w:rsidRPr="00BB0EBB">
        <w:rPr>
          <w:sz w:val="18"/>
          <w:szCs w:val="18"/>
        </w:rPr>
        <w:t xml:space="preserve">3) </w:t>
      </w:r>
    </w:p>
    <w:p w14:paraId="6A14B614" w14:textId="77777777" w:rsidR="00C31468" w:rsidRPr="00BB0EBB" w:rsidRDefault="00C31468" w:rsidP="00C31468">
      <w:pPr>
        <w:adjustRightInd w:val="0"/>
        <w:snapToGrid w:val="0"/>
        <w:spacing w:line="240" w:lineRule="auto"/>
        <w:rPr>
          <w:sz w:val="18"/>
          <w:szCs w:val="18"/>
        </w:rPr>
      </w:pPr>
      <w:r w:rsidRPr="00BB0EBB">
        <w:rPr>
          <w:sz w:val="18"/>
          <w:szCs w:val="18"/>
        </w:rPr>
        <w:t xml:space="preserve">    </w:t>
      </w:r>
      <w:r>
        <w:rPr>
          <w:sz w:val="18"/>
          <w:szCs w:val="18"/>
        </w:rPr>
        <w:t xml:space="preserve">     </w:t>
      </w:r>
      <w:r w:rsidRPr="008C0C4B">
        <w:rPr>
          <w:color w:val="31849B" w:themeColor="accent5" w:themeShade="BF"/>
          <w:sz w:val="18"/>
          <w:szCs w:val="18"/>
        </w:rPr>
        <w:t>Move</w:t>
      </w:r>
      <w:r w:rsidRPr="00BB0EBB">
        <w:rPr>
          <w:sz w:val="18"/>
          <w:szCs w:val="18"/>
        </w:rPr>
        <w:t xml:space="preserve"> (</w:t>
      </w:r>
      <w:proofErr w:type="spellStart"/>
      <w:r w:rsidRPr="00BB0EBB">
        <w:rPr>
          <w:sz w:val="18"/>
          <w:szCs w:val="18"/>
        </w:rPr>
        <w:t>cumul_fp_segmnt_</w:t>
      </w:r>
      <w:proofErr w:type="gramStart"/>
      <w:r w:rsidRPr="00BB0EBB">
        <w:rPr>
          <w:sz w:val="18"/>
          <w:szCs w:val="18"/>
        </w:rPr>
        <w:t>symbls</w:t>
      </w:r>
      <w:proofErr w:type="spellEnd"/>
      <w:r w:rsidRPr="00BB0EBB">
        <w:rPr>
          <w:sz w:val="18"/>
          <w:szCs w:val="18"/>
        </w:rPr>
        <w:t>(</w:t>
      </w:r>
      <w:proofErr w:type="gramEnd"/>
      <w:r w:rsidRPr="00BB0EBB">
        <w:rPr>
          <w:sz w:val="18"/>
          <w:szCs w:val="18"/>
        </w:rPr>
        <w:t xml:space="preserve">1), 3, </w:t>
      </w:r>
      <w:proofErr w:type="spellStart"/>
      <w:r w:rsidRPr="00BB0EBB">
        <w:rPr>
          <w:sz w:val="18"/>
          <w:szCs w:val="18"/>
        </w:rPr>
        <w:t>cumul_fp_segmnt_</w:t>
      </w:r>
      <w:proofErr w:type="gramStart"/>
      <w:r w:rsidRPr="00BB0EBB">
        <w:rPr>
          <w:sz w:val="18"/>
          <w:szCs w:val="18"/>
        </w:rPr>
        <w:t>valus</w:t>
      </w:r>
      <w:proofErr w:type="spellEnd"/>
      <w:r w:rsidRPr="00BB0EBB">
        <w:rPr>
          <w:sz w:val="18"/>
          <w:szCs w:val="18"/>
        </w:rPr>
        <w:t>(</w:t>
      </w:r>
      <w:proofErr w:type="gramEnd"/>
      <w:r w:rsidRPr="00BB0EBB">
        <w:rPr>
          <w:sz w:val="18"/>
          <w:szCs w:val="18"/>
        </w:rPr>
        <w:t>1, 1), 3)</w:t>
      </w:r>
    </w:p>
    <w:p w14:paraId="379A2017" w14:textId="77777777" w:rsidR="00C31468" w:rsidRPr="00BB0EBB" w:rsidRDefault="00C31468" w:rsidP="00C31468">
      <w:pPr>
        <w:adjustRightInd w:val="0"/>
        <w:snapToGrid w:val="0"/>
        <w:spacing w:after="120" w:line="240" w:lineRule="auto"/>
        <w:rPr>
          <w:sz w:val="18"/>
          <w:szCs w:val="18"/>
        </w:rPr>
      </w:pPr>
      <w:r w:rsidRPr="00BB0EBB">
        <w:rPr>
          <w:sz w:val="18"/>
          <w:szCs w:val="18"/>
        </w:rPr>
        <w:t xml:space="preserve">    </w:t>
      </w:r>
      <w:r>
        <w:rPr>
          <w:sz w:val="18"/>
          <w:szCs w:val="18"/>
        </w:rPr>
        <w:t xml:space="preserve">     </w:t>
      </w:r>
      <w:r w:rsidRPr="008C0C4B">
        <w:rPr>
          <w:color w:val="31849B" w:themeColor="accent5" w:themeShade="BF"/>
          <w:sz w:val="18"/>
          <w:szCs w:val="18"/>
        </w:rPr>
        <w:t>Move</w:t>
      </w:r>
      <w:r w:rsidRPr="00BB0EBB">
        <w:rPr>
          <w:sz w:val="18"/>
          <w:szCs w:val="18"/>
        </w:rPr>
        <w:t xml:space="preserve"> (</w:t>
      </w:r>
      <w:proofErr w:type="spellStart"/>
      <w:r w:rsidRPr="00BB0EBB">
        <w:rPr>
          <w:sz w:val="18"/>
          <w:szCs w:val="18"/>
        </w:rPr>
        <w:t>x_star_p_</w:t>
      </w:r>
      <w:proofErr w:type="gramStart"/>
      <w:r w:rsidRPr="00BB0EBB">
        <w:rPr>
          <w:sz w:val="18"/>
          <w:szCs w:val="18"/>
        </w:rPr>
        <w:t>symbls</w:t>
      </w:r>
      <w:proofErr w:type="spellEnd"/>
      <w:r w:rsidRPr="00BB0EBB">
        <w:rPr>
          <w:sz w:val="18"/>
          <w:szCs w:val="18"/>
        </w:rPr>
        <w:t>(</w:t>
      </w:r>
      <w:proofErr w:type="gramEnd"/>
      <w:r w:rsidRPr="00BB0EBB">
        <w:rPr>
          <w:sz w:val="18"/>
          <w:szCs w:val="18"/>
        </w:rPr>
        <w:t>1</w:t>
      </w:r>
      <w:proofErr w:type="gramStart"/>
      <w:r w:rsidRPr="00BB0EBB">
        <w:rPr>
          <w:sz w:val="18"/>
          <w:szCs w:val="18"/>
        </w:rPr>
        <w:t xml:space="preserve">),   </w:t>
      </w:r>
      <w:proofErr w:type="gramEnd"/>
      <w:r w:rsidRPr="00BB0EBB">
        <w:rPr>
          <w:sz w:val="18"/>
          <w:szCs w:val="18"/>
        </w:rPr>
        <w:t xml:space="preserve">     </w:t>
      </w:r>
      <w:r>
        <w:rPr>
          <w:sz w:val="18"/>
          <w:szCs w:val="18"/>
        </w:rPr>
        <w:t xml:space="preserve">        </w:t>
      </w:r>
      <w:r w:rsidRPr="00BB0EBB">
        <w:rPr>
          <w:sz w:val="18"/>
          <w:szCs w:val="18"/>
        </w:rPr>
        <w:t>3,</w:t>
      </w:r>
      <w:r>
        <w:rPr>
          <w:sz w:val="18"/>
          <w:szCs w:val="18"/>
        </w:rPr>
        <w:t xml:space="preserve"> </w:t>
      </w:r>
      <w:proofErr w:type="spellStart"/>
      <w:r w:rsidRPr="00BB0EBB">
        <w:rPr>
          <w:sz w:val="18"/>
          <w:szCs w:val="18"/>
        </w:rPr>
        <w:t>x_star_p_</w:t>
      </w:r>
      <w:proofErr w:type="gramStart"/>
      <w:r w:rsidRPr="00BB0EBB">
        <w:rPr>
          <w:sz w:val="18"/>
          <w:szCs w:val="18"/>
        </w:rPr>
        <w:t>valus</w:t>
      </w:r>
      <w:proofErr w:type="spellEnd"/>
      <w:r w:rsidRPr="00BB0EBB">
        <w:rPr>
          <w:sz w:val="18"/>
          <w:szCs w:val="18"/>
        </w:rPr>
        <w:t>(</w:t>
      </w:r>
      <w:proofErr w:type="gramEnd"/>
      <w:r w:rsidRPr="00BB0EBB">
        <w:rPr>
          <w:sz w:val="18"/>
          <w:szCs w:val="18"/>
        </w:rPr>
        <w:t>2, 1</w:t>
      </w:r>
      <w:proofErr w:type="gramStart"/>
      <w:r w:rsidRPr="00BB0EBB">
        <w:rPr>
          <w:sz w:val="18"/>
          <w:szCs w:val="18"/>
        </w:rPr>
        <w:t xml:space="preserve">),   </w:t>
      </w:r>
      <w:proofErr w:type="gramEnd"/>
      <w:r w:rsidRPr="00BB0EBB">
        <w:rPr>
          <w:sz w:val="18"/>
          <w:szCs w:val="18"/>
        </w:rPr>
        <w:t xml:space="preserve">    </w:t>
      </w:r>
      <w:r>
        <w:rPr>
          <w:sz w:val="18"/>
          <w:szCs w:val="18"/>
        </w:rPr>
        <w:t xml:space="preserve">         </w:t>
      </w:r>
      <w:r w:rsidRPr="00BB0EBB">
        <w:rPr>
          <w:sz w:val="18"/>
          <w:szCs w:val="18"/>
        </w:rPr>
        <w:t xml:space="preserve"> 3)     </w:t>
      </w:r>
    </w:p>
    <w:p w14:paraId="2ECDF1BE" w14:textId="77777777" w:rsidR="00C31468" w:rsidRPr="00BB0EBB" w:rsidRDefault="00C31468" w:rsidP="00C31468">
      <w:pPr>
        <w:adjustRightInd w:val="0"/>
        <w:snapToGrid w:val="0"/>
        <w:spacing w:line="240" w:lineRule="auto"/>
        <w:rPr>
          <w:sz w:val="18"/>
          <w:szCs w:val="18"/>
        </w:rPr>
      </w:pPr>
      <w:proofErr w:type="spellStart"/>
      <w:r w:rsidRPr="008C0C4B">
        <w:rPr>
          <w:color w:val="31849B" w:themeColor="accent5" w:themeShade="BF"/>
          <w:sz w:val="18"/>
          <w:szCs w:val="18"/>
        </w:rPr>
        <w:t>EndSelect</w:t>
      </w:r>
      <w:proofErr w:type="spellEnd"/>
      <w:r>
        <w:rPr>
          <w:color w:val="31849B" w:themeColor="accent5" w:themeShade="BF"/>
          <w:sz w:val="18"/>
          <w:szCs w:val="18"/>
        </w:rPr>
        <w:t xml:space="preserve"> </w:t>
      </w:r>
      <w:r w:rsidRPr="00BB0EBB">
        <w:rPr>
          <w:sz w:val="18"/>
          <w:szCs w:val="18"/>
        </w:rPr>
        <w:t>'Obukhov</w:t>
      </w:r>
    </w:p>
    <w:p w14:paraId="2DBFC244" w14:textId="77777777" w:rsidR="00C31468" w:rsidRPr="00BB0EBB" w:rsidRDefault="00C31468" w:rsidP="00C31468">
      <w:pPr>
        <w:adjustRightInd w:val="0"/>
        <w:snapToGrid w:val="0"/>
        <w:spacing w:line="240" w:lineRule="auto"/>
        <w:rPr>
          <w:sz w:val="18"/>
          <w:szCs w:val="18"/>
        </w:rPr>
      </w:pPr>
    </w:p>
    <w:p w14:paraId="308C860B" w14:textId="5A8E8F03" w:rsidR="00C31468" w:rsidRPr="00683815" w:rsidRDefault="00C31468" w:rsidP="00C31468">
      <w:pPr>
        <w:adjustRightInd w:val="0"/>
        <w:snapToGrid w:val="0"/>
        <w:spacing w:line="240" w:lineRule="auto"/>
        <w:rPr>
          <w:b/>
          <w:bCs/>
          <w:i/>
          <w:iCs/>
          <w:sz w:val="18"/>
          <w:szCs w:val="18"/>
        </w:rPr>
      </w:pPr>
      <w:r w:rsidRPr="00BB0EBB">
        <w:rPr>
          <w:sz w:val="18"/>
          <w:szCs w:val="18"/>
        </w:rPr>
        <w:t xml:space="preserve"> </w:t>
      </w:r>
      <w:r w:rsidR="009F6954" w:rsidRPr="00BB0EBB">
        <w:rPr>
          <w:sz w:val="18"/>
          <w:szCs w:val="18"/>
        </w:rPr>
        <w:t>'</w:t>
      </w:r>
      <w:r w:rsidRPr="00683815">
        <w:rPr>
          <w:b/>
          <w:bCs/>
          <w:i/>
          <w:iCs/>
          <w:sz w:val="18"/>
          <w:szCs w:val="18"/>
        </w:rPr>
        <w:t>b. FETCH_MAX</w:t>
      </w:r>
    </w:p>
    <w:p w14:paraId="19FF1796" w14:textId="355A4BF4" w:rsidR="00C31468" w:rsidRPr="00BB0EBB" w:rsidRDefault="00C31468" w:rsidP="00C31468">
      <w:pPr>
        <w:adjustRightInd w:val="0"/>
        <w:snapToGrid w:val="0"/>
        <w:spacing w:after="120" w:line="240" w:lineRule="auto"/>
        <w:rPr>
          <w:sz w:val="18"/>
          <w:szCs w:val="18"/>
        </w:rPr>
      </w:pPr>
      <w:r w:rsidRPr="00BB0EBB">
        <w:rPr>
          <w:sz w:val="18"/>
          <w:szCs w:val="18"/>
        </w:rPr>
        <w:t xml:space="preserve"> </w:t>
      </w:r>
      <w:proofErr w:type="gramStart"/>
      <w:r w:rsidRPr="00BB0EBB">
        <w:rPr>
          <w:sz w:val="18"/>
          <w:szCs w:val="18"/>
        </w:rPr>
        <w:t>rang(</w:t>
      </w:r>
      <w:proofErr w:type="gramEnd"/>
      <w:r w:rsidRPr="00BB0EBB">
        <w:rPr>
          <w:sz w:val="18"/>
          <w:szCs w:val="18"/>
        </w:rPr>
        <w:t>1) = (k*</w:t>
      </w:r>
      <w:proofErr w:type="spellStart"/>
      <w:r w:rsidRPr="00BB0EBB">
        <w:rPr>
          <w:sz w:val="18"/>
          <w:szCs w:val="18"/>
        </w:rPr>
        <w:t>x_max</w:t>
      </w:r>
      <w:proofErr w:type="spellEnd"/>
      <w:r w:rsidRPr="00BB0EBB">
        <w:rPr>
          <w:sz w:val="18"/>
          <w:szCs w:val="18"/>
        </w:rPr>
        <w:t>*</w:t>
      </w:r>
      <w:proofErr w:type="spellStart"/>
      <w:r w:rsidRPr="00BB0EBB">
        <w:rPr>
          <w:sz w:val="18"/>
          <w:szCs w:val="18"/>
        </w:rPr>
        <w:t>h_aerodynamic</w:t>
      </w:r>
      <w:proofErr w:type="spellEnd"/>
      <w:r w:rsidRPr="00BB0EBB">
        <w:rPr>
          <w:sz w:val="18"/>
          <w:szCs w:val="18"/>
        </w:rPr>
        <w:t>*</w:t>
      </w:r>
      <w:proofErr w:type="spellStart"/>
      <w:r w:rsidRPr="00BB0EBB">
        <w:rPr>
          <w:sz w:val="18"/>
          <w:szCs w:val="18"/>
        </w:rPr>
        <w:t>u_z</w:t>
      </w:r>
      <w:proofErr w:type="spellEnd"/>
      <w:r w:rsidRPr="00BB0EBB">
        <w:rPr>
          <w:sz w:val="18"/>
          <w:szCs w:val="18"/>
        </w:rPr>
        <w:t>)/(</w:t>
      </w:r>
      <w:proofErr w:type="spellStart"/>
      <w:r w:rsidRPr="00BB0EBB">
        <w:rPr>
          <w:sz w:val="18"/>
          <w:szCs w:val="18"/>
        </w:rPr>
        <w:t>U_star</w:t>
      </w:r>
      <w:proofErr w:type="spellEnd"/>
      <w:r w:rsidRPr="00BB0EBB">
        <w:rPr>
          <w:sz w:val="18"/>
          <w:szCs w:val="18"/>
        </w:rPr>
        <w:t>*(1-h_aerodynamic/</w:t>
      </w:r>
      <w:proofErr w:type="spellStart"/>
      <w:r w:rsidRPr="00BB0EBB">
        <w:rPr>
          <w:sz w:val="18"/>
          <w:szCs w:val="18"/>
        </w:rPr>
        <w:t>h_PBL</w:t>
      </w:r>
      <w:proofErr w:type="spellEnd"/>
      <w:proofErr w:type="gramStart"/>
      <w:r w:rsidRPr="00BB0EBB">
        <w:rPr>
          <w:sz w:val="18"/>
          <w:szCs w:val="18"/>
        </w:rPr>
        <w:t>))</w:t>
      </w:r>
      <w:r>
        <w:rPr>
          <w:sz w:val="18"/>
          <w:szCs w:val="18"/>
        </w:rPr>
        <w:t xml:space="preserve">   </w:t>
      </w:r>
      <w:proofErr w:type="gramEnd"/>
      <w:r w:rsidRPr="00BB0EBB">
        <w:rPr>
          <w:sz w:val="18"/>
          <w:szCs w:val="18"/>
        </w:rPr>
        <w:t>'</w:t>
      </w:r>
      <w:r>
        <w:rPr>
          <w:sz w:val="18"/>
          <w:szCs w:val="18"/>
        </w:rPr>
        <w:t>k is van Karman constant</w:t>
      </w:r>
      <w:r w:rsidR="002213B3">
        <w:rPr>
          <w:sz w:val="18"/>
          <w:szCs w:val="18"/>
        </w:rPr>
        <w:t>, given in main program</w:t>
      </w:r>
    </w:p>
    <w:p w14:paraId="6A3882D2" w14:textId="77777777" w:rsidR="00C31468" w:rsidRPr="005F1615" w:rsidRDefault="00C31468" w:rsidP="00C31468">
      <w:pPr>
        <w:adjustRightInd w:val="0"/>
        <w:snapToGrid w:val="0"/>
        <w:spacing w:line="240" w:lineRule="auto"/>
        <w:rPr>
          <w:b/>
          <w:bCs/>
          <w:i/>
          <w:iCs/>
          <w:sz w:val="18"/>
          <w:szCs w:val="18"/>
        </w:rPr>
      </w:pPr>
      <w:r w:rsidRPr="00BB0EBB">
        <w:rPr>
          <w:sz w:val="18"/>
          <w:szCs w:val="18"/>
        </w:rPr>
        <w:t xml:space="preserve">  </w:t>
      </w:r>
      <w:r w:rsidRPr="005F1615">
        <w:rPr>
          <w:b/>
          <w:bCs/>
          <w:i/>
          <w:iCs/>
          <w:sz w:val="18"/>
          <w:szCs w:val="18"/>
        </w:rPr>
        <w:t>c. FETCH_70, FETCH_80, and FETCH_90</w:t>
      </w:r>
    </w:p>
    <w:p w14:paraId="14FFAE60" w14:textId="77777777" w:rsidR="00C31468" w:rsidRPr="00BB0EBB" w:rsidRDefault="00C31468" w:rsidP="00C31468">
      <w:pPr>
        <w:adjustRightInd w:val="0"/>
        <w:snapToGrid w:val="0"/>
        <w:spacing w:line="240" w:lineRule="auto"/>
        <w:rPr>
          <w:sz w:val="18"/>
          <w:szCs w:val="18"/>
        </w:rPr>
      </w:pPr>
      <w:r w:rsidRPr="00BB0EBB">
        <w:rPr>
          <w:sz w:val="18"/>
          <w:szCs w:val="18"/>
        </w:rPr>
        <w:t xml:space="preserve"> </w:t>
      </w:r>
      <w:proofErr w:type="gramStart"/>
      <w:r w:rsidRPr="00BB0EBB">
        <w:rPr>
          <w:sz w:val="18"/>
          <w:szCs w:val="18"/>
        </w:rPr>
        <w:t>rang(</w:t>
      </w:r>
      <w:proofErr w:type="gramEnd"/>
      <w:r w:rsidRPr="00BB0EBB">
        <w:rPr>
          <w:sz w:val="18"/>
          <w:szCs w:val="18"/>
        </w:rPr>
        <w:t>2) = (k*x_70*</w:t>
      </w:r>
      <w:proofErr w:type="spellStart"/>
      <w:r w:rsidRPr="00BB0EBB">
        <w:rPr>
          <w:sz w:val="18"/>
          <w:szCs w:val="18"/>
        </w:rPr>
        <w:t>h_aerodynamic</w:t>
      </w:r>
      <w:proofErr w:type="spellEnd"/>
      <w:r w:rsidRPr="00BB0EBB">
        <w:rPr>
          <w:sz w:val="18"/>
          <w:szCs w:val="18"/>
        </w:rPr>
        <w:t>*</w:t>
      </w:r>
      <w:proofErr w:type="spellStart"/>
      <w:r w:rsidRPr="00BB0EBB">
        <w:rPr>
          <w:sz w:val="18"/>
          <w:szCs w:val="18"/>
        </w:rPr>
        <w:t>u_z</w:t>
      </w:r>
      <w:proofErr w:type="spellEnd"/>
      <w:r w:rsidRPr="00BB0EBB">
        <w:rPr>
          <w:sz w:val="18"/>
          <w:szCs w:val="18"/>
        </w:rPr>
        <w:t>)/(</w:t>
      </w:r>
      <w:proofErr w:type="spellStart"/>
      <w:r w:rsidRPr="00BB0EBB">
        <w:rPr>
          <w:sz w:val="18"/>
          <w:szCs w:val="18"/>
        </w:rPr>
        <w:t>U_star</w:t>
      </w:r>
      <w:proofErr w:type="spellEnd"/>
      <w:r w:rsidRPr="00BB0EBB">
        <w:rPr>
          <w:sz w:val="18"/>
          <w:szCs w:val="18"/>
        </w:rPr>
        <w:t>*(1-h_aerodynamic/</w:t>
      </w:r>
      <w:proofErr w:type="spellStart"/>
      <w:r w:rsidRPr="00BB0EBB">
        <w:rPr>
          <w:sz w:val="18"/>
          <w:szCs w:val="18"/>
        </w:rPr>
        <w:t>h_PBL</w:t>
      </w:r>
      <w:proofErr w:type="spellEnd"/>
      <w:r w:rsidRPr="00BB0EBB">
        <w:rPr>
          <w:sz w:val="18"/>
          <w:szCs w:val="18"/>
        </w:rPr>
        <w:t>))</w:t>
      </w:r>
    </w:p>
    <w:p w14:paraId="2FD1448F" w14:textId="77777777" w:rsidR="00C31468" w:rsidRPr="00BB0EBB" w:rsidRDefault="00C31468" w:rsidP="00C31468">
      <w:pPr>
        <w:adjustRightInd w:val="0"/>
        <w:snapToGrid w:val="0"/>
        <w:spacing w:line="240" w:lineRule="auto"/>
        <w:rPr>
          <w:sz w:val="18"/>
          <w:szCs w:val="18"/>
        </w:rPr>
      </w:pPr>
      <w:r w:rsidRPr="00BB0EBB">
        <w:rPr>
          <w:sz w:val="18"/>
          <w:szCs w:val="18"/>
        </w:rPr>
        <w:t xml:space="preserve"> </w:t>
      </w:r>
      <w:proofErr w:type="gramStart"/>
      <w:r w:rsidRPr="00BB0EBB">
        <w:rPr>
          <w:sz w:val="18"/>
          <w:szCs w:val="18"/>
        </w:rPr>
        <w:t>rang(</w:t>
      </w:r>
      <w:proofErr w:type="gramEnd"/>
      <w:r w:rsidRPr="00BB0EBB">
        <w:rPr>
          <w:sz w:val="18"/>
          <w:szCs w:val="18"/>
        </w:rPr>
        <w:t>3) = (k*x_80*</w:t>
      </w:r>
      <w:proofErr w:type="spellStart"/>
      <w:r w:rsidRPr="00BB0EBB">
        <w:rPr>
          <w:sz w:val="18"/>
          <w:szCs w:val="18"/>
        </w:rPr>
        <w:t>h_aerodynamic</w:t>
      </w:r>
      <w:proofErr w:type="spellEnd"/>
      <w:r w:rsidRPr="00BB0EBB">
        <w:rPr>
          <w:sz w:val="18"/>
          <w:szCs w:val="18"/>
        </w:rPr>
        <w:t>*</w:t>
      </w:r>
      <w:proofErr w:type="spellStart"/>
      <w:r w:rsidRPr="00BB0EBB">
        <w:rPr>
          <w:sz w:val="18"/>
          <w:szCs w:val="18"/>
        </w:rPr>
        <w:t>u_z</w:t>
      </w:r>
      <w:proofErr w:type="spellEnd"/>
      <w:r w:rsidRPr="00BB0EBB">
        <w:rPr>
          <w:sz w:val="18"/>
          <w:szCs w:val="18"/>
        </w:rPr>
        <w:t>)/(</w:t>
      </w:r>
      <w:proofErr w:type="spellStart"/>
      <w:r w:rsidRPr="00BB0EBB">
        <w:rPr>
          <w:sz w:val="18"/>
          <w:szCs w:val="18"/>
        </w:rPr>
        <w:t>U_star</w:t>
      </w:r>
      <w:proofErr w:type="spellEnd"/>
      <w:r w:rsidRPr="00BB0EBB">
        <w:rPr>
          <w:sz w:val="18"/>
          <w:szCs w:val="18"/>
        </w:rPr>
        <w:t>*(1-h_aerodynamic/</w:t>
      </w:r>
      <w:proofErr w:type="spellStart"/>
      <w:r w:rsidRPr="00BB0EBB">
        <w:rPr>
          <w:sz w:val="18"/>
          <w:szCs w:val="18"/>
        </w:rPr>
        <w:t>h_PBL</w:t>
      </w:r>
      <w:proofErr w:type="spellEnd"/>
      <w:r w:rsidRPr="00BB0EBB">
        <w:rPr>
          <w:sz w:val="18"/>
          <w:szCs w:val="18"/>
        </w:rPr>
        <w:t>))</w:t>
      </w:r>
    </w:p>
    <w:p w14:paraId="0A3FF7D2" w14:textId="77777777" w:rsidR="00C31468" w:rsidRPr="00BB0EBB" w:rsidRDefault="00C31468" w:rsidP="00C31468">
      <w:pPr>
        <w:adjustRightInd w:val="0"/>
        <w:snapToGrid w:val="0"/>
        <w:spacing w:after="120" w:line="240" w:lineRule="auto"/>
        <w:rPr>
          <w:sz w:val="18"/>
          <w:szCs w:val="18"/>
        </w:rPr>
      </w:pPr>
      <w:r w:rsidRPr="00BB0EBB">
        <w:rPr>
          <w:sz w:val="18"/>
          <w:szCs w:val="18"/>
        </w:rPr>
        <w:t xml:space="preserve"> </w:t>
      </w:r>
      <w:proofErr w:type="gramStart"/>
      <w:r w:rsidRPr="00BB0EBB">
        <w:rPr>
          <w:sz w:val="18"/>
          <w:szCs w:val="18"/>
        </w:rPr>
        <w:t>rang(</w:t>
      </w:r>
      <w:proofErr w:type="gramEnd"/>
      <w:r w:rsidRPr="00BB0EBB">
        <w:rPr>
          <w:sz w:val="18"/>
          <w:szCs w:val="18"/>
        </w:rPr>
        <w:t>4) = (k*x_90*</w:t>
      </w:r>
      <w:proofErr w:type="spellStart"/>
      <w:r w:rsidRPr="00BB0EBB">
        <w:rPr>
          <w:sz w:val="18"/>
          <w:szCs w:val="18"/>
        </w:rPr>
        <w:t>h_aerodynamic</w:t>
      </w:r>
      <w:proofErr w:type="spellEnd"/>
      <w:r w:rsidRPr="00BB0EBB">
        <w:rPr>
          <w:sz w:val="18"/>
          <w:szCs w:val="18"/>
        </w:rPr>
        <w:t>*</w:t>
      </w:r>
      <w:proofErr w:type="spellStart"/>
      <w:r w:rsidRPr="00BB0EBB">
        <w:rPr>
          <w:sz w:val="18"/>
          <w:szCs w:val="18"/>
        </w:rPr>
        <w:t>u_z</w:t>
      </w:r>
      <w:proofErr w:type="spellEnd"/>
      <w:r w:rsidRPr="00BB0EBB">
        <w:rPr>
          <w:sz w:val="18"/>
          <w:szCs w:val="18"/>
        </w:rPr>
        <w:t>)/(</w:t>
      </w:r>
      <w:proofErr w:type="spellStart"/>
      <w:r w:rsidRPr="00BB0EBB">
        <w:rPr>
          <w:sz w:val="18"/>
          <w:szCs w:val="18"/>
        </w:rPr>
        <w:t>U_star</w:t>
      </w:r>
      <w:proofErr w:type="spellEnd"/>
      <w:r w:rsidRPr="00BB0EBB">
        <w:rPr>
          <w:sz w:val="18"/>
          <w:szCs w:val="18"/>
        </w:rPr>
        <w:t>*(1-h_aerodynamic/</w:t>
      </w:r>
      <w:proofErr w:type="spellStart"/>
      <w:r w:rsidRPr="00BB0EBB">
        <w:rPr>
          <w:sz w:val="18"/>
          <w:szCs w:val="18"/>
        </w:rPr>
        <w:t>h_PBL</w:t>
      </w:r>
      <w:proofErr w:type="spellEnd"/>
      <w:r w:rsidRPr="00BB0EBB">
        <w:rPr>
          <w:sz w:val="18"/>
          <w:szCs w:val="18"/>
        </w:rPr>
        <w:t>))</w:t>
      </w:r>
    </w:p>
    <w:p w14:paraId="5312ECE8" w14:textId="4F60E399" w:rsidR="00C31468" w:rsidRPr="009C528E" w:rsidRDefault="009F6954" w:rsidP="00C31468">
      <w:pPr>
        <w:adjustRightInd w:val="0"/>
        <w:snapToGrid w:val="0"/>
        <w:spacing w:line="240" w:lineRule="auto"/>
        <w:rPr>
          <w:b/>
          <w:bCs/>
          <w:i/>
          <w:iCs/>
          <w:sz w:val="18"/>
          <w:szCs w:val="18"/>
        </w:rPr>
      </w:pPr>
      <w:r w:rsidRPr="00BB0EBB">
        <w:rPr>
          <w:sz w:val="18"/>
          <w:szCs w:val="18"/>
        </w:rPr>
        <w:t>'</w:t>
      </w:r>
      <w:r w:rsidR="00C31468" w:rsidRPr="009C528E">
        <w:rPr>
          <w:b/>
          <w:bCs/>
          <w:i/>
          <w:iCs/>
          <w:sz w:val="18"/>
          <w:szCs w:val="18"/>
        </w:rPr>
        <w:t>d. Footprint portion of measured flux within an upwind fetch of interest for measurements in real-scale fields</w:t>
      </w:r>
    </w:p>
    <w:p w14:paraId="18177446" w14:textId="636CBA17" w:rsidR="00C31468" w:rsidRPr="00BB0EBB" w:rsidRDefault="00C31468" w:rsidP="00C31468">
      <w:pPr>
        <w:adjustRightInd w:val="0"/>
        <w:snapToGrid w:val="0"/>
        <w:spacing w:line="240" w:lineRule="auto"/>
        <w:rPr>
          <w:sz w:val="18"/>
          <w:szCs w:val="18"/>
        </w:rPr>
      </w:pPr>
      <w:r w:rsidRPr="00BB0EBB">
        <w:rPr>
          <w:sz w:val="18"/>
          <w:szCs w:val="18"/>
        </w:rPr>
        <w:t xml:space="preserve"> </w:t>
      </w:r>
      <w:r w:rsidR="009F6954" w:rsidRPr="00BB0EBB">
        <w:rPr>
          <w:sz w:val="18"/>
          <w:szCs w:val="18"/>
        </w:rPr>
        <w:t>'</w:t>
      </w:r>
      <w:r w:rsidRPr="00BB0EBB">
        <w:rPr>
          <w:sz w:val="18"/>
          <w:szCs w:val="18"/>
        </w:rPr>
        <w:t xml:space="preserve">Preparation for numerical integration </w:t>
      </w:r>
    </w:p>
    <w:p w14:paraId="56D45BCC" w14:textId="77777777" w:rsidR="00C31468" w:rsidRPr="00BB0EBB" w:rsidRDefault="00C31468" w:rsidP="00C31468">
      <w:pPr>
        <w:adjustRightInd w:val="0"/>
        <w:snapToGrid w:val="0"/>
        <w:spacing w:after="120" w:line="240" w:lineRule="auto"/>
        <w:rPr>
          <w:sz w:val="18"/>
          <w:szCs w:val="18"/>
        </w:rPr>
      </w:pPr>
      <w:r w:rsidRPr="00BB0EBB">
        <w:rPr>
          <w:sz w:val="18"/>
          <w:szCs w:val="18"/>
        </w:rPr>
        <w:t xml:space="preserve"> </w:t>
      </w:r>
      <w:proofErr w:type="spellStart"/>
      <w:r w:rsidRPr="00BB0EBB">
        <w:rPr>
          <w:sz w:val="18"/>
          <w:szCs w:val="18"/>
        </w:rPr>
        <w:t>x_star_intrst</w:t>
      </w:r>
      <w:proofErr w:type="spellEnd"/>
      <w:r w:rsidRPr="00BB0EBB">
        <w:rPr>
          <w:sz w:val="18"/>
          <w:szCs w:val="18"/>
        </w:rPr>
        <w:t xml:space="preserve"> = (range_intrst/h_</w:t>
      </w:r>
      <w:proofErr w:type="gramStart"/>
      <w:r w:rsidRPr="00BB0EBB">
        <w:rPr>
          <w:sz w:val="18"/>
          <w:szCs w:val="18"/>
        </w:rPr>
        <w:t>aerodynamic)*</w:t>
      </w:r>
      <w:proofErr w:type="gramEnd"/>
      <w:r w:rsidRPr="00BB0EBB">
        <w:rPr>
          <w:sz w:val="18"/>
          <w:szCs w:val="18"/>
        </w:rPr>
        <w:t>(1-h_aerodynamic/h_</w:t>
      </w:r>
      <w:proofErr w:type="gramStart"/>
      <w:r w:rsidRPr="00BB0EBB">
        <w:rPr>
          <w:sz w:val="18"/>
          <w:szCs w:val="18"/>
        </w:rPr>
        <w:t>PBL)*</w:t>
      </w:r>
      <w:proofErr w:type="gramEnd"/>
      <w:r w:rsidRPr="00BB0EBB">
        <w:rPr>
          <w:sz w:val="18"/>
          <w:szCs w:val="18"/>
        </w:rPr>
        <w:t>(U_star/(k*u_z))</w:t>
      </w:r>
    </w:p>
    <w:p w14:paraId="2BD28E0F" w14:textId="77777777" w:rsidR="00C31468" w:rsidRPr="00BB0EBB" w:rsidRDefault="00C31468" w:rsidP="00C31468">
      <w:pPr>
        <w:adjustRightInd w:val="0"/>
        <w:snapToGrid w:val="0"/>
        <w:spacing w:line="240" w:lineRule="auto"/>
        <w:rPr>
          <w:sz w:val="18"/>
          <w:szCs w:val="18"/>
        </w:rPr>
      </w:pPr>
      <w:r w:rsidRPr="00BB0EBB">
        <w:rPr>
          <w:sz w:val="18"/>
          <w:szCs w:val="18"/>
        </w:rPr>
        <w:t xml:space="preserve"> </w:t>
      </w:r>
      <w:r w:rsidRPr="00C613D2">
        <w:rPr>
          <w:color w:val="31849B" w:themeColor="accent5" w:themeShade="BF"/>
          <w:sz w:val="18"/>
          <w:szCs w:val="18"/>
        </w:rPr>
        <w:t xml:space="preserve">Select Case </w:t>
      </w:r>
      <w:proofErr w:type="spellStart"/>
      <w:r w:rsidRPr="00BB0EBB">
        <w:rPr>
          <w:sz w:val="18"/>
          <w:szCs w:val="18"/>
        </w:rPr>
        <w:t>x_star_intrst</w:t>
      </w:r>
      <w:proofErr w:type="spellEnd"/>
      <w:r w:rsidRPr="00BB0EBB">
        <w:rPr>
          <w:sz w:val="18"/>
          <w:szCs w:val="18"/>
        </w:rPr>
        <w:t xml:space="preserve"> </w:t>
      </w:r>
    </w:p>
    <w:p w14:paraId="47A08CF9" w14:textId="77777777" w:rsidR="00C31468" w:rsidRPr="00BB0EBB" w:rsidRDefault="00C31468" w:rsidP="00C31468">
      <w:pPr>
        <w:adjustRightInd w:val="0"/>
        <w:snapToGrid w:val="0"/>
        <w:spacing w:line="240" w:lineRule="auto"/>
        <w:rPr>
          <w:sz w:val="18"/>
          <w:szCs w:val="18"/>
        </w:rPr>
      </w:pPr>
      <w:r w:rsidRPr="00BB0EBB">
        <w:rPr>
          <w:sz w:val="18"/>
          <w:szCs w:val="18"/>
        </w:rPr>
        <w:t xml:space="preserve">     </w:t>
      </w:r>
      <w:r w:rsidRPr="00C613D2">
        <w:rPr>
          <w:color w:val="31849B" w:themeColor="accent5" w:themeShade="BF"/>
          <w:sz w:val="18"/>
          <w:szCs w:val="18"/>
        </w:rPr>
        <w:t xml:space="preserve">Case Is </w:t>
      </w:r>
      <w:r w:rsidRPr="00BB0EBB">
        <w:rPr>
          <w:sz w:val="18"/>
          <w:szCs w:val="18"/>
        </w:rPr>
        <w:t xml:space="preserve">&lt;= x_f1   </w:t>
      </w:r>
    </w:p>
    <w:p w14:paraId="754CF6C8" w14:textId="48891C00" w:rsidR="00C31468" w:rsidRPr="0027082E" w:rsidRDefault="00C31468" w:rsidP="00C31468">
      <w:pPr>
        <w:adjustRightInd w:val="0"/>
        <w:snapToGrid w:val="0"/>
        <w:spacing w:line="240" w:lineRule="auto"/>
        <w:rPr>
          <w:sz w:val="18"/>
          <w:szCs w:val="18"/>
          <w:lang w:val="de-DE"/>
        </w:rPr>
      </w:pPr>
      <w:r w:rsidRPr="00BB0EBB">
        <w:rPr>
          <w:sz w:val="18"/>
          <w:szCs w:val="18"/>
        </w:rPr>
        <w:t xml:space="preserve">        </w:t>
      </w:r>
      <w:r w:rsidRPr="0027082E">
        <w:rPr>
          <w:sz w:val="18"/>
          <w:szCs w:val="18"/>
          <w:lang w:val="de-DE"/>
        </w:rPr>
        <w:t xml:space="preserve">integrtn_incrmnt </w:t>
      </w:r>
      <w:r w:rsidR="00F7389F" w:rsidRPr="0027082E">
        <w:rPr>
          <w:sz w:val="18"/>
          <w:szCs w:val="18"/>
          <w:lang w:val="de-DE"/>
        </w:rPr>
        <w:t xml:space="preserve">  </w:t>
      </w:r>
      <w:r w:rsidRPr="0027082E">
        <w:rPr>
          <w:sz w:val="18"/>
          <w:szCs w:val="18"/>
          <w:lang w:val="de-DE"/>
        </w:rPr>
        <w:t xml:space="preserve">= (x_star_intrst - d0*(1+1e-7))/1000 </w:t>
      </w:r>
    </w:p>
    <w:p w14:paraId="24A45E0E" w14:textId="77777777" w:rsidR="00C31468" w:rsidRPr="00BB0EBB" w:rsidRDefault="00C31468" w:rsidP="00C31468">
      <w:pPr>
        <w:adjustRightInd w:val="0"/>
        <w:snapToGrid w:val="0"/>
        <w:spacing w:line="240" w:lineRule="auto"/>
        <w:rPr>
          <w:sz w:val="18"/>
          <w:szCs w:val="18"/>
        </w:rPr>
      </w:pPr>
      <w:r w:rsidRPr="0027082E">
        <w:rPr>
          <w:sz w:val="18"/>
          <w:szCs w:val="18"/>
          <w:lang w:val="de-DE"/>
        </w:rPr>
        <w:t xml:space="preserve">        </w:t>
      </w:r>
      <w:proofErr w:type="spellStart"/>
      <w:r w:rsidRPr="00BB0EBB">
        <w:rPr>
          <w:sz w:val="18"/>
          <w:szCs w:val="18"/>
        </w:rPr>
        <w:t>fp_segmnt_</w:t>
      </w:r>
      <w:proofErr w:type="gramStart"/>
      <w:r w:rsidRPr="00BB0EBB">
        <w:rPr>
          <w:sz w:val="18"/>
          <w:szCs w:val="18"/>
        </w:rPr>
        <w:t>ahead</w:t>
      </w:r>
      <w:proofErr w:type="spellEnd"/>
      <w:r w:rsidRPr="00BB0EBB">
        <w:rPr>
          <w:sz w:val="18"/>
          <w:szCs w:val="18"/>
        </w:rPr>
        <w:t xml:space="preserve">  =</w:t>
      </w:r>
      <w:proofErr w:type="gramEnd"/>
      <w:r w:rsidRPr="00BB0EBB">
        <w:rPr>
          <w:sz w:val="18"/>
          <w:szCs w:val="18"/>
        </w:rPr>
        <w:t xml:space="preserve"> 0 </w:t>
      </w:r>
    </w:p>
    <w:p w14:paraId="50B8FB41" w14:textId="4AEAC5DD" w:rsidR="00C31468" w:rsidRPr="00BB0EBB" w:rsidRDefault="00C31468" w:rsidP="00C31468">
      <w:pPr>
        <w:adjustRightInd w:val="0"/>
        <w:snapToGrid w:val="0"/>
        <w:spacing w:after="120" w:line="240" w:lineRule="auto"/>
        <w:rPr>
          <w:sz w:val="18"/>
          <w:szCs w:val="18"/>
        </w:rPr>
      </w:pPr>
      <w:r w:rsidRPr="00BB0EBB">
        <w:rPr>
          <w:sz w:val="18"/>
          <w:szCs w:val="18"/>
        </w:rPr>
        <w:t xml:space="preserve">        </w:t>
      </w:r>
      <w:proofErr w:type="spellStart"/>
      <w:r w:rsidRPr="00BB0EBB">
        <w:rPr>
          <w:sz w:val="18"/>
          <w:szCs w:val="18"/>
        </w:rPr>
        <w:t>x_star</w:t>
      </w:r>
      <w:proofErr w:type="spellEnd"/>
      <w:r w:rsidRPr="00BB0EBB">
        <w:rPr>
          <w:sz w:val="18"/>
          <w:szCs w:val="18"/>
        </w:rPr>
        <w:t xml:space="preserve">           </w:t>
      </w:r>
      <w:r w:rsidR="00F7389F">
        <w:rPr>
          <w:sz w:val="18"/>
          <w:szCs w:val="18"/>
        </w:rPr>
        <w:t xml:space="preserve">         </w:t>
      </w:r>
      <w:r w:rsidRPr="00BB0EBB">
        <w:rPr>
          <w:sz w:val="18"/>
          <w:szCs w:val="18"/>
        </w:rPr>
        <w:t>= d0*(1+1e-7)</w:t>
      </w:r>
    </w:p>
    <w:p w14:paraId="638BC0FB" w14:textId="77777777" w:rsidR="00C31468" w:rsidRPr="00BB0EBB" w:rsidRDefault="00C31468" w:rsidP="00C31468">
      <w:pPr>
        <w:adjustRightInd w:val="0"/>
        <w:snapToGrid w:val="0"/>
        <w:spacing w:line="240" w:lineRule="auto"/>
        <w:rPr>
          <w:sz w:val="18"/>
          <w:szCs w:val="18"/>
        </w:rPr>
      </w:pPr>
      <w:r w:rsidRPr="00BB0EBB">
        <w:rPr>
          <w:sz w:val="18"/>
          <w:szCs w:val="18"/>
        </w:rPr>
        <w:t xml:space="preserve">     </w:t>
      </w:r>
      <w:r w:rsidRPr="00C613D2">
        <w:rPr>
          <w:color w:val="31849B" w:themeColor="accent5" w:themeShade="BF"/>
          <w:sz w:val="18"/>
          <w:szCs w:val="18"/>
        </w:rPr>
        <w:t xml:space="preserve">Case Is </w:t>
      </w:r>
      <w:r w:rsidRPr="00BB0EBB">
        <w:rPr>
          <w:sz w:val="18"/>
          <w:szCs w:val="18"/>
        </w:rPr>
        <w:t xml:space="preserve">&gt; x_f1 AND </w:t>
      </w:r>
      <w:proofErr w:type="gramStart"/>
      <w:r w:rsidRPr="00BB0EBB">
        <w:rPr>
          <w:sz w:val="18"/>
          <w:szCs w:val="18"/>
        </w:rPr>
        <w:t>Is</w:t>
      </w:r>
      <w:proofErr w:type="gramEnd"/>
      <w:r w:rsidRPr="00BB0EBB">
        <w:rPr>
          <w:sz w:val="18"/>
          <w:szCs w:val="18"/>
        </w:rPr>
        <w:t xml:space="preserve"> &lt;= </w:t>
      </w:r>
      <w:proofErr w:type="spellStart"/>
      <w:r w:rsidRPr="00BB0EBB">
        <w:rPr>
          <w:sz w:val="18"/>
          <w:szCs w:val="18"/>
        </w:rPr>
        <w:t>x_max</w:t>
      </w:r>
      <w:proofErr w:type="spellEnd"/>
    </w:p>
    <w:p w14:paraId="03774B42" w14:textId="02C4B18E" w:rsidR="00C31468" w:rsidRPr="00BB0EBB" w:rsidRDefault="00C31468" w:rsidP="00C31468">
      <w:pPr>
        <w:adjustRightInd w:val="0"/>
        <w:snapToGrid w:val="0"/>
        <w:spacing w:line="240" w:lineRule="auto"/>
        <w:rPr>
          <w:sz w:val="18"/>
          <w:szCs w:val="18"/>
        </w:rPr>
      </w:pPr>
      <w:r w:rsidRPr="00BB0EBB">
        <w:rPr>
          <w:sz w:val="18"/>
          <w:szCs w:val="18"/>
        </w:rPr>
        <w:t xml:space="preserve">        </w:t>
      </w:r>
      <w:proofErr w:type="spellStart"/>
      <w:r w:rsidRPr="00BB0EBB">
        <w:rPr>
          <w:sz w:val="18"/>
          <w:szCs w:val="18"/>
        </w:rPr>
        <w:t>integrtn_</w:t>
      </w:r>
      <w:proofErr w:type="gramStart"/>
      <w:r w:rsidRPr="00BB0EBB">
        <w:rPr>
          <w:sz w:val="18"/>
          <w:szCs w:val="18"/>
        </w:rPr>
        <w:t>incrmnt</w:t>
      </w:r>
      <w:proofErr w:type="spellEnd"/>
      <w:r w:rsidR="00F7389F">
        <w:rPr>
          <w:sz w:val="18"/>
          <w:szCs w:val="18"/>
        </w:rPr>
        <w:t xml:space="preserve">  </w:t>
      </w:r>
      <w:r w:rsidRPr="00BB0EBB">
        <w:rPr>
          <w:sz w:val="18"/>
          <w:szCs w:val="18"/>
        </w:rPr>
        <w:t>=</w:t>
      </w:r>
      <w:proofErr w:type="gramEnd"/>
      <w:r w:rsidRPr="00BB0EBB">
        <w:rPr>
          <w:sz w:val="18"/>
          <w:szCs w:val="18"/>
        </w:rPr>
        <w:t xml:space="preserve"> (</w:t>
      </w:r>
      <w:proofErr w:type="spellStart"/>
      <w:r w:rsidRPr="00BB0EBB">
        <w:rPr>
          <w:sz w:val="18"/>
          <w:szCs w:val="18"/>
        </w:rPr>
        <w:t>x_star_intrst</w:t>
      </w:r>
      <w:proofErr w:type="spellEnd"/>
      <w:r w:rsidRPr="00BB0EBB">
        <w:rPr>
          <w:sz w:val="18"/>
          <w:szCs w:val="18"/>
        </w:rPr>
        <w:t xml:space="preserve"> - x_f1)/1000</w:t>
      </w:r>
    </w:p>
    <w:p w14:paraId="128ECFF0" w14:textId="5140535B" w:rsidR="00C31468" w:rsidRPr="00BB0EBB" w:rsidRDefault="00C31468" w:rsidP="00C31468">
      <w:pPr>
        <w:adjustRightInd w:val="0"/>
        <w:snapToGrid w:val="0"/>
        <w:spacing w:line="240" w:lineRule="auto"/>
        <w:rPr>
          <w:sz w:val="18"/>
          <w:szCs w:val="18"/>
        </w:rPr>
      </w:pPr>
      <w:r w:rsidRPr="00BB0EBB">
        <w:rPr>
          <w:sz w:val="18"/>
          <w:szCs w:val="18"/>
        </w:rPr>
        <w:t xml:space="preserve">        </w:t>
      </w:r>
      <w:proofErr w:type="spellStart"/>
      <w:r w:rsidRPr="00BB0EBB">
        <w:rPr>
          <w:sz w:val="18"/>
          <w:szCs w:val="18"/>
        </w:rPr>
        <w:t>fp_segmnt_ahead</w:t>
      </w:r>
      <w:proofErr w:type="spellEnd"/>
      <w:r w:rsidRPr="00BB0EBB">
        <w:rPr>
          <w:sz w:val="18"/>
          <w:szCs w:val="18"/>
        </w:rPr>
        <w:t xml:space="preserve"> = cumul_x_f1</w:t>
      </w:r>
    </w:p>
    <w:p w14:paraId="0BCBDD11" w14:textId="77777777" w:rsidR="00C31468" w:rsidRPr="00BB0EBB" w:rsidRDefault="00C31468" w:rsidP="00C31468">
      <w:pPr>
        <w:adjustRightInd w:val="0"/>
        <w:snapToGrid w:val="0"/>
        <w:spacing w:after="120" w:line="240" w:lineRule="auto"/>
        <w:rPr>
          <w:sz w:val="18"/>
          <w:szCs w:val="18"/>
        </w:rPr>
      </w:pPr>
      <w:r w:rsidRPr="00BB0EBB">
        <w:rPr>
          <w:sz w:val="18"/>
          <w:szCs w:val="18"/>
        </w:rPr>
        <w:t xml:space="preserve">        </w:t>
      </w:r>
      <w:proofErr w:type="spellStart"/>
      <w:r w:rsidRPr="00BB0EBB">
        <w:rPr>
          <w:sz w:val="18"/>
          <w:szCs w:val="18"/>
        </w:rPr>
        <w:t>x_star</w:t>
      </w:r>
      <w:proofErr w:type="spellEnd"/>
      <w:r w:rsidRPr="00BB0EBB">
        <w:rPr>
          <w:sz w:val="18"/>
          <w:szCs w:val="18"/>
        </w:rPr>
        <w:t xml:space="preserve"> = x_f1   </w:t>
      </w:r>
    </w:p>
    <w:p w14:paraId="26EC9577" w14:textId="77777777" w:rsidR="00C31468" w:rsidRPr="00BB0EBB" w:rsidRDefault="00C31468" w:rsidP="00C31468">
      <w:pPr>
        <w:adjustRightInd w:val="0"/>
        <w:snapToGrid w:val="0"/>
        <w:spacing w:line="240" w:lineRule="auto"/>
        <w:rPr>
          <w:sz w:val="18"/>
          <w:szCs w:val="18"/>
        </w:rPr>
      </w:pPr>
      <w:r w:rsidRPr="00BB0EBB">
        <w:rPr>
          <w:sz w:val="18"/>
          <w:szCs w:val="18"/>
        </w:rPr>
        <w:t xml:space="preserve">     </w:t>
      </w:r>
      <w:r w:rsidRPr="00C613D2">
        <w:rPr>
          <w:color w:val="31849B" w:themeColor="accent5" w:themeShade="BF"/>
          <w:sz w:val="18"/>
          <w:szCs w:val="18"/>
        </w:rPr>
        <w:t xml:space="preserve">Case Is </w:t>
      </w:r>
      <w:r w:rsidRPr="00BB0EBB">
        <w:rPr>
          <w:sz w:val="18"/>
          <w:szCs w:val="18"/>
        </w:rPr>
        <w:t xml:space="preserve">&gt; </w:t>
      </w:r>
      <w:proofErr w:type="spellStart"/>
      <w:r w:rsidRPr="00BB0EBB">
        <w:rPr>
          <w:sz w:val="18"/>
          <w:szCs w:val="18"/>
        </w:rPr>
        <w:t>x_max</w:t>
      </w:r>
      <w:proofErr w:type="spellEnd"/>
      <w:r w:rsidRPr="00BB0EBB">
        <w:rPr>
          <w:sz w:val="18"/>
          <w:szCs w:val="18"/>
        </w:rPr>
        <w:t xml:space="preserve"> AND </w:t>
      </w:r>
      <w:proofErr w:type="gramStart"/>
      <w:r w:rsidRPr="00BB0EBB">
        <w:rPr>
          <w:sz w:val="18"/>
          <w:szCs w:val="18"/>
        </w:rPr>
        <w:t>Is</w:t>
      </w:r>
      <w:proofErr w:type="gramEnd"/>
      <w:r w:rsidRPr="00BB0EBB">
        <w:rPr>
          <w:sz w:val="18"/>
          <w:szCs w:val="18"/>
        </w:rPr>
        <w:t xml:space="preserve"> &lt;= x_f2</w:t>
      </w:r>
    </w:p>
    <w:p w14:paraId="5D2ECA39" w14:textId="14B11EA3" w:rsidR="00C31468" w:rsidRPr="00BB0EBB" w:rsidRDefault="00C31468" w:rsidP="00C31468">
      <w:pPr>
        <w:adjustRightInd w:val="0"/>
        <w:snapToGrid w:val="0"/>
        <w:spacing w:line="240" w:lineRule="auto"/>
        <w:rPr>
          <w:sz w:val="18"/>
          <w:szCs w:val="18"/>
        </w:rPr>
      </w:pPr>
      <w:r w:rsidRPr="00BB0EBB">
        <w:rPr>
          <w:sz w:val="18"/>
          <w:szCs w:val="18"/>
        </w:rPr>
        <w:t xml:space="preserve">        </w:t>
      </w:r>
      <w:proofErr w:type="spellStart"/>
      <w:r w:rsidRPr="00BB0EBB">
        <w:rPr>
          <w:sz w:val="18"/>
          <w:szCs w:val="18"/>
        </w:rPr>
        <w:t>integrtn_</w:t>
      </w:r>
      <w:proofErr w:type="gramStart"/>
      <w:r w:rsidRPr="00BB0EBB">
        <w:rPr>
          <w:sz w:val="18"/>
          <w:szCs w:val="18"/>
        </w:rPr>
        <w:t>incrmnt</w:t>
      </w:r>
      <w:proofErr w:type="spellEnd"/>
      <w:r w:rsidRPr="00BB0EBB">
        <w:rPr>
          <w:sz w:val="18"/>
          <w:szCs w:val="18"/>
        </w:rPr>
        <w:t xml:space="preserve"> </w:t>
      </w:r>
      <w:r w:rsidR="00F7389F">
        <w:rPr>
          <w:sz w:val="18"/>
          <w:szCs w:val="18"/>
        </w:rPr>
        <w:t xml:space="preserve"> </w:t>
      </w:r>
      <w:r w:rsidRPr="00BB0EBB">
        <w:rPr>
          <w:sz w:val="18"/>
          <w:szCs w:val="18"/>
        </w:rPr>
        <w:t>=</w:t>
      </w:r>
      <w:proofErr w:type="gramEnd"/>
      <w:r w:rsidRPr="00BB0EBB">
        <w:rPr>
          <w:sz w:val="18"/>
          <w:szCs w:val="18"/>
        </w:rPr>
        <w:t xml:space="preserve"> (</w:t>
      </w:r>
      <w:proofErr w:type="spellStart"/>
      <w:r w:rsidRPr="00BB0EBB">
        <w:rPr>
          <w:sz w:val="18"/>
          <w:szCs w:val="18"/>
        </w:rPr>
        <w:t>x_star_intrst</w:t>
      </w:r>
      <w:proofErr w:type="spellEnd"/>
      <w:r w:rsidRPr="00BB0EBB">
        <w:rPr>
          <w:sz w:val="18"/>
          <w:szCs w:val="18"/>
        </w:rPr>
        <w:t xml:space="preserve"> - </w:t>
      </w:r>
      <w:proofErr w:type="spellStart"/>
      <w:r w:rsidRPr="00BB0EBB">
        <w:rPr>
          <w:sz w:val="18"/>
          <w:szCs w:val="18"/>
        </w:rPr>
        <w:t>x_max</w:t>
      </w:r>
      <w:proofErr w:type="spellEnd"/>
      <w:r w:rsidRPr="00BB0EBB">
        <w:rPr>
          <w:sz w:val="18"/>
          <w:szCs w:val="18"/>
        </w:rPr>
        <w:t>)/1000</w:t>
      </w:r>
    </w:p>
    <w:p w14:paraId="6710DE4C" w14:textId="45F8A2B7" w:rsidR="00C31468" w:rsidRPr="00BB0EBB" w:rsidRDefault="00C31468" w:rsidP="00C31468">
      <w:pPr>
        <w:adjustRightInd w:val="0"/>
        <w:snapToGrid w:val="0"/>
        <w:spacing w:line="240" w:lineRule="auto"/>
        <w:rPr>
          <w:sz w:val="18"/>
          <w:szCs w:val="18"/>
        </w:rPr>
      </w:pPr>
      <w:r w:rsidRPr="00BB0EBB">
        <w:rPr>
          <w:sz w:val="18"/>
          <w:szCs w:val="18"/>
        </w:rPr>
        <w:t xml:space="preserve">        </w:t>
      </w:r>
      <w:proofErr w:type="spellStart"/>
      <w:r w:rsidRPr="00BB0EBB">
        <w:rPr>
          <w:sz w:val="18"/>
          <w:szCs w:val="18"/>
        </w:rPr>
        <w:t>fp_segmnt_ahead</w:t>
      </w:r>
      <w:proofErr w:type="spellEnd"/>
      <w:r w:rsidRPr="00BB0EBB">
        <w:rPr>
          <w:sz w:val="18"/>
          <w:szCs w:val="18"/>
        </w:rPr>
        <w:t xml:space="preserve"> = </w:t>
      </w:r>
      <w:proofErr w:type="spellStart"/>
      <w:r w:rsidRPr="00BB0EBB">
        <w:rPr>
          <w:sz w:val="18"/>
          <w:szCs w:val="18"/>
        </w:rPr>
        <w:t>cumul_x_max</w:t>
      </w:r>
      <w:proofErr w:type="spellEnd"/>
    </w:p>
    <w:p w14:paraId="0D2CF18A" w14:textId="77777777" w:rsidR="00C31468" w:rsidRPr="00BB0EBB" w:rsidRDefault="00C31468" w:rsidP="00C31468">
      <w:pPr>
        <w:adjustRightInd w:val="0"/>
        <w:snapToGrid w:val="0"/>
        <w:spacing w:after="120" w:line="240" w:lineRule="auto"/>
        <w:rPr>
          <w:sz w:val="18"/>
          <w:szCs w:val="18"/>
        </w:rPr>
      </w:pPr>
      <w:r w:rsidRPr="00BB0EBB">
        <w:rPr>
          <w:sz w:val="18"/>
          <w:szCs w:val="18"/>
        </w:rPr>
        <w:t xml:space="preserve">        </w:t>
      </w:r>
      <w:proofErr w:type="spellStart"/>
      <w:r w:rsidRPr="00BB0EBB">
        <w:rPr>
          <w:sz w:val="18"/>
          <w:szCs w:val="18"/>
        </w:rPr>
        <w:t>x_star</w:t>
      </w:r>
      <w:proofErr w:type="spellEnd"/>
      <w:r w:rsidRPr="00BB0EBB">
        <w:rPr>
          <w:sz w:val="18"/>
          <w:szCs w:val="18"/>
        </w:rPr>
        <w:t xml:space="preserve"> = </w:t>
      </w:r>
      <w:proofErr w:type="spellStart"/>
      <w:r w:rsidRPr="00BB0EBB">
        <w:rPr>
          <w:sz w:val="18"/>
          <w:szCs w:val="18"/>
        </w:rPr>
        <w:t>x_max</w:t>
      </w:r>
      <w:proofErr w:type="spellEnd"/>
      <w:r w:rsidRPr="00BB0EBB">
        <w:rPr>
          <w:sz w:val="18"/>
          <w:szCs w:val="18"/>
        </w:rPr>
        <w:t xml:space="preserve"> </w:t>
      </w:r>
    </w:p>
    <w:p w14:paraId="103AEC24" w14:textId="77777777" w:rsidR="00C31468" w:rsidRPr="00BB0EBB" w:rsidRDefault="00C31468" w:rsidP="00C31468">
      <w:pPr>
        <w:adjustRightInd w:val="0"/>
        <w:snapToGrid w:val="0"/>
        <w:spacing w:line="240" w:lineRule="auto"/>
        <w:rPr>
          <w:sz w:val="18"/>
          <w:szCs w:val="18"/>
        </w:rPr>
      </w:pPr>
      <w:r w:rsidRPr="00BB0EBB">
        <w:rPr>
          <w:sz w:val="18"/>
          <w:szCs w:val="18"/>
        </w:rPr>
        <w:t xml:space="preserve">     </w:t>
      </w:r>
      <w:r w:rsidRPr="00726401">
        <w:rPr>
          <w:color w:val="31849B" w:themeColor="accent5" w:themeShade="BF"/>
          <w:sz w:val="18"/>
          <w:szCs w:val="18"/>
        </w:rPr>
        <w:t xml:space="preserve">Case Is </w:t>
      </w:r>
      <w:r w:rsidRPr="00BB0EBB">
        <w:rPr>
          <w:sz w:val="18"/>
          <w:szCs w:val="18"/>
        </w:rPr>
        <w:t>&gt; x_f2</w:t>
      </w:r>
    </w:p>
    <w:p w14:paraId="3F81CC9D" w14:textId="3E84600D" w:rsidR="00C31468" w:rsidRPr="00BB0EBB" w:rsidRDefault="00C31468" w:rsidP="00C31468">
      <w:pPr>
        <w:adjustRightInd w:val="0"/>
        <w:snapToGrid w:val="0"/>
        <w:spacing w:line="240" w:lineRule="auto"/>
        <w:rPr>
          <w:sz w:val="18"/>
          <w:szCs w:val="18"/>
        </w:rPr>
      </w:pPr>
      <w:r w:rsidRPr="00BB0EBB">
        <w:rPr>
          <w:sz w:val="18"/>
          <w:szCs w:val="18"/>
        </w:rPr>
        <w:t xml:space="preserve">        </w:t>
      </w:r>
      <w:proofErr w:type="spellStart"/>
      <w:r w:rsidRPr="00BB0EBB">
        <w:rPr>
          <w:sz w:val="18"/>
          <w:szCs w:val="18"/>
        </w:rPr>
        <w:t>integrtn_</w:t>
      </w:r>
      <w:proofErr w:type="gramStart"/>
      <w:r w:rsidRPr="00BB0EBB">
        <w:rPr>
          <w:sz w:val="18"/>
          <w:szCs w:val="18"/>
        </w:rPr>
        <w:t>incrmnt</w:t>
      </w:r>
      <w:proofErr w:type="spellEnd"/>
      <w:r w:rsidRPr="00BB0EBB">
        <w:rPr>
          <w:sz w:val="18"/>
          <w:szCs w:val="18"/>
        </w:rPr>
        <w:t xml:space="preserve"> </w:t>
      </w:r>
      <w:r w:rsidR="00F7389F">
        <w:rPr>
          <w:sz w:val="18"/>
          <w:szCs w:val="18"/>
        </w:rPr>
        <w:t xml:space="preserve"> </w:t>
      </w:r>
      <w:r w:rsidRPr="00BB0EBB">
        <w:rPr>
          <w:sz w:val="18"/>
          <w:szCs w:val="18"/>
        </w:rPr>
        <w:t>=</w:t>
      </w:r>
      <w:proofErr w:type="gramEnd"/>
      <w:r w:rsidRPr="00BB0EBB">
        <w:rPr>
          <w:sz w:val="18"/>
          <w:szCs w:val="18"/>
        </w:rPr>
        <w:t xml:space="preserve"> (</w:t>
      </w:r>
      <w:proofErr w:type="spellStart"/>
      <w:r w:rsidRPr="00BB0EBB">
        <w:rPr>
          <w:sz w:val="18"/>
          <w:szCs w:val="18"/>
        </w:rPr>
        <w:t>x_star_intrst</w:t>
      </w:r>
      <w:proofErr w:type="spellEnd"/>
      <w:r w:rsidRPr="00BB0EBB">
        <w:rPr>
          <w:sz w:val="18"/>
          <w:szCs w:val="18"/>
        </w:rPr>
        <w:t xml:space="preserve"> - x_f2)/1000 </w:t>
      </w:r>
    </w:p>
    <w:p w14:paraId="71936AF7" w14:textId="545DEC3F" w:rsidR="00C31468" w:rsidRPr="00BB0EBB" w:rsidRDefault="00C31468" w:rsidP="00C31468">
      <w:pPr>
        <w:adjustRightInd w:val="0"/>
        <w:snapToGrid w:val="0"/>
        <w:spacing w:line="240" w:lineRule="auto"/>
        <w:rPr>
          <w:sz w:val="18"/>
          <w:szCs w:val="18"/>
        </w:rPr>
      </w:pPr>
      <w:r w:rsidRPr="00BB0EBB">
        <w:rPr>
          <w:sz w:val="18"/>
          <w:szCs w:val="18"/>
        </w:rPr>
        <w:t xml:space="preserve">        </w:t>
      </w:r>
      <w:proofErr w:type="spellStart"/>
      <w:r w:rsidRPr="00BB0EBB">
        <w:rPr>
          <w:sz w:val="18"/>
          <w:szCs w:val="18"/>
        </w:rPr>
        <w:t>fp_segmnt_ahead</w:t>
      </w:r>
      <w:proofErr w:type="spellEnd"/>
      <w:r w:rsidRPr="00BB0EBB">
        <w:rPr>
          <w:sz w:val="18"/>
          <w:szCs w:val="18"/>
        </w:rPr>
        <w:t xml:space="preserve"> = cumul_x_f2 </w:t>
      </w:r>
    </w:p>
    <w:p w14:paraId="3F7B6DF5" w14:textId="77777777" w:rsidR="00C31468" w:rsidRPr="00BB0EBB" w:rsidRDefault="00C31468" w:rsidP="00C31468">
      <w:pPr>
        <w:adjustRightInd w:val="0"/>
        <w:snapToGrid w:val="0"/>
        <w:spacing w:after="120" w:line="240" w:lineRule="auto"/>
        <w:rPr>
          <w:sz w:val="18"/>
          <w:szCs w:val="18"/>
        </w:rPr>
      </w:pPr>
      <w:r w:rsidRPr="00BB0EBB">
        <w:rPr>
          <w:sz w:val="18"/>
          <w:szCs w:val="18"/>
        </w:rPr>
        <w:t xml:space="preserve">        </w:t>
      </w:r>
      <w:proofErr w:type="spellStart"/>
      <w:r w:rsidRPr="00BB0EBB">
        <w:rPr>
          <w:sz w:val="18"/>
          <w:szCs w:val="18"/>
        </w:rPr>
        <w:t>x_star</w:t>
      </w:r>
      <w:proofErr w:type="spellEnd"/>
      <w:r w:rsidRPr="00BB0EBB">
        <w:rPr>
          <w:sz w:val="18"/>
          <w:szCs w:val="18"/>
        </w:rPr>
        <w:t xml:space="preserve"> = x_f2 </w:t>
      </w:r>
    </w:p>
    <w:p w14:paraId="7D361CF4" w14:textId="77777777" w:rsidR="00C31468" w:rsidRPr="00BB0EBB" w:rsidRDefault="00C31468" w:rsidP="00C31468">
      <w:pPr>
        <w:adjustRightInd w:val="0"/>
        <w:snapToGrid w:val="0"/>
        <w:spacing w:line="240" w:lineRule="auto"/>
        <w:rPr>
          <w:sz w:val="18"/>
          <w:szCs w:val="18"/>
        </w:rPr>
      </w:pPr>
      <w:r w:rsidRPr="00BB0EBB">
        <w:rPr>
          <w:sz w:val="18"/>
          <w:szCs w:val="18"/>
        </w:rPr>
        <w:t xml:space="preserve"> </w:t>
      </w:r>
      <w:proofErr w:type="spellStart"/>
      <w:r w:rsidRPr="00726401">
        <w:rPr>
          <w:color w:val="31849B" w:themeColor="accent5" w:themeShade="BF"/>
          <w:sz w:val="18"/>
          <w:szCs w:val="18"/>
        </w:rPr>
        <w:t>EndSelect</w:t>
      </w:r>
      <w:proofErr w:type="spellEnd"/>
      <w:r w:rsidRPr="00BB0EBB">
        <w:rPr>
          <w:sz w:val="18"/>
          <w:szCs w:val="18"/>
        </w:rPr>
        <w:t xml:space="preserve"> '</w:t>
      </w:r>
      <w:proofErr w:type="spellStart"/>
      <w:r w:rsidRPr="00BB0EBB">
        <w:rPr>
          <w:sz w:val="18"/>
          <w:szCs w:val="18"/>
        </w:rPr>
        <w:t>x_star_intrst</w:t>
      </w:r>
      <w:proofErr w:type="spellEnd"/>
      <w:r w:rsidRPr="00BB0EBB">
        <w:rPr>
          <w:sz w:val="18"/>
          <w:szCs w:val="18"/>
        </w:rPr>
        <w:t xml:space="preserve"> </w:t>
      </w:r>
    </w:p>
    <w:p w14:paraId="2001AB63" w14:textId="77777777" w:rsidR="00C31468" w:rsidRPr="00BB0EBB" w:rsidRDefault="00C31468" w:rsidP="00C31468">
      <w:pPr>
        <w:adjustRightInd w:val="0"/>
        <w:snapToGrid w:val="0"/>
        <w:spacing w:line="240" w:lineRule="auto"/>
        <w:rPr>
          <w:sz w:val="18"/>
          <w:szCs w:val="18"/>
        </w:rPr>
      </w:pPr>
      <w:r w:rsidRPr="00BB0EBB">
        <w:rPr>
          <w:sz w:val="18"/>
          <w:szCs w:val="18"/>
        </w:rPr>
        <w:t xml:space="preserve"> Pre</w:t>
      </w:r>
      <w:r>
        <w:rPr>
          <w:sz w:val="18"/>
          <w:szCs w:val="18"/>
        </w:rPr>
        <w:t xml:space="preserve">liminary values </w:t>
      </w:r>
      <w:r w:rsidRPr="00BB0EBB">
        <w:rPr>
          <w:sz w:val="18"/>
          <w:szCs w:val="18"/>
        </w:rPr>
        <w:t xml:space="preserve">of </w:t>
      </w:r>
      <w:proofErr w:type="spellStart"/>
      <w:r>
        <w:rPr>
          <w:sz w:val="18"/>
          <w:szCs w:val="18"/>
        </w:rPr>
        <w:t>FP_start</w:t>
      </w:r>
      <w:proofErr w:type="spellEnd"/>
      <w:r>
        <w:rPr>
          <w:sz w:val="18"/>
          <w:szCs w:val="18"/>
        </w:rPr>
        <w:t xml:space="preserve">, </w:t>
      </w:r>
      <w:proofErr w:type="spellStart"/>
      <w:r>
        <w:rPr>
          <w:sz w:val="18"/>
          <w:szCs w:val="18"/>
        </w:rPr>
        <w:t>FP_odd</w:t>
      </w:r>
      <w:proofErr w:type="spellEnd"/>
      <w:r>
        <w:rPr>
          <w:sz w:val="18"/>
          <w:szCs w:val="18"/>
        </w:rPr>
        <w:t xml:space="preserve">, </w:t>
      </w:r>
      <w:proofErr w:type="spellStart"/>
      <w:r>
        <w:rPr>
          <w:sz w:val="18"/>
          <w:szCs w:val="18"/>
        </w:rPr>
        <w:t>FP_even</w:t>
      </w:r>
      <w:proofErr w:type="spellEnd"/>
      <w:r>
        <w:rPr>
          <w:sz w:val="18"/>
          <w:szCs w:val="18"/>
        </w:rPr>
        <w:t xml:space="preserve"> for use </w:t>
      </w:r>
      <w:r w:rsidRPr="00BB0EBB">
        <w:rPr>
          <w:sz w:val="18"/>
          <w:szCs w:val="18"/>
        </w:rPr>
        <w:t>inside an iteration</w:t>
      </w:r>
    </w:p>
    <w:p w14:paraId="7B18BA6C" w14:textId="77777777" w:rsidR="00C31468" w:rsidRPr="00BB0EBB" w:rsidRDefault="00C31468" w:rsidP="00C31468">
      <w:pPr>
        <w:adjustRightInd w:val="0"/>
        <w:snapToGrid w:val="0"/>
        <w:spacing w:line="240" w:lineRule="auto"/>
        <w:rPr>
          <w:sz w:val="18"/>
          <w:szCs w:val="18"/>
        </w:rPr>
      </w:pPr>
      <w:r w:rsidRPr="00BB0EBB">
        <w:rPr>
          <w:sz w:val="18"/>
          <w:szCs w:val="18"/>
        </w:rPr>
        <w:t xml:space="preserve"> </w:t>
      </w:r>
      <w:proofErr w:type="spellStart"/>
      <w:r w:rsidRPr="00BB0EBB">
        <w:rPr>
          <w:sz w:val="18"/>
          <w:szCs w:val="18"/>
        </w:rPr>
        <w:t>FP_start</w:t>
      </w:r>
      <w:proofErr w:type="spellEnd"/>
      <w:r w:rsidRPr="00BB0EBB">
        <w:rPr>
          <w:sz w:val="18"/>
          <w:szCs w:val="18"/>
        </w:rPr>
        <w:t xml:space="preserve"> = (a*(</w:t>
      </w:r>
      <w:proofErr w:type="spellStart"/>
      <w:r w:rsidRPr="00BB0EBB">
        <w:rPr>
          <w:sz w:val="18"/>
          <w:szCs w:val="18"/>
        </w:rPr>
        <w:t>x_star</w:t>
      </w:r>
      <w:proofErr w:type="spellEnd"/>
      <w:r w:rsidRPr="00BB0EBB">
        <w:rPr>
          <w:sz w:val="18"/>
          <w:szCs w:val="18"/>
        </w:rPr>
        <w:t xml:space="preserve"> - d</w:t>
      </w:r>
      <w:proofErr w:type="gramStart"/>
      <w:r w:rsidRPr="00BB0EBB">
        <w:rPr>
          <w:sz w:val="18"/>
          <w:szCs w:val="18"/>
        </w:rPr>
        <w:t>0)^b)*EXP(</w:t>
      </w:r>
      <w:proofErr w:type="gramEnd"/>
      <w:r w:rsidRPr="00BB0EBB">
        <w:rPr>
          <w:sz w:val="18"/>
          <w:szCs w:val="18"/>
        </w:rPr>
        <w:t>-c</w:t>
      </w:r>
      <w:proofErr w:type="gramStart"/>
      <w:r w:rsidRPr="00BB0EBB">
        <w:rPr>
          <w:sz w:val="18"/>
          <w:szCs w:val="18"/>
        </w:rPr>
        <w:t>/(</w:t>
      </w:r>
      <w:proofErr w:type="spellStart"/>
      <w:proofErr w:type="gramEnd"/>
      <w:r w:rsidRPr="00BB0EBB">
        <w:rPr>
          <w:sz w:val="18"/>
          <w:szCs w:val="18"/>
        </w:rPr>
        <w:t>x_star</w:t>
      </w:r>
      <w:proofErr w:type="spellEnd"/>
      <w:r w:rsidRPr="00BB0EBB">
        <w:rPr>
          <w:sz w:val="18"/>
          <w:szCs w:val="18"/>
        </w:rPr>
        <w:t xml:space="preserve"> - d0</w:t>
      </w:r>
      <w:proofErr w:type="gramStart"/>
      <w:r w:rsidRPr="00BB0EBB">
        <w:rPr>
          <w:sz w:val="18"/>
          <w:szCs w:val="18"/>
        </w:rPr>
        <w:t xml:space="preserve">))   </w:t>
      </w:r>
      <w:proofErr w:type="gramEnd"/>
      <w:r>
        <w:rPr>
          <w:sz w:val="18"/>
          <w:szCs w:val="18"/>
        </w:rPr>
        <w:tab/>
      </w:r>
      <w:r>
        <w:rPr>
          <w:sz w:val="18"/>
          <w:szCs w:val="18"/>
        </w:rPr>
        <w:tab/>
      </w:r>
      <w:r w:rsidRPr="00BB0EBB">
        <w:rPr>
          <w:sz w:val="18"/>
          <w:szCs w:val="18"/>
        </w:rPr>
        <w:t xml:space="preserve">'Footprint at the starting </w:t>
      </w:r>
      <w:r w:rsidRPr="004E7C42">
        <w:rPr>
          <w:i/>
          <w:iCs/>
          <w:sz w:val="18"/>
          <w:szCs w:val="18"/>
        </w:rPr>
        <w:t>X</w:t>
      </w:r>
      <w:r w:rsidRPr="00BB0EBB">
        <w:rPr>
          <w:sz w:val="18"/>
          <w:szCs w:val="18"/>
        </w:rPr>
        <w:t>* of integration section</w:t>
      </w:r>
    </w:p>
    <w:p w14:paraId="7EB4A9AE" w14:textId="2F0BB03A" w:rsidR="00C31468" w:rsidRPr="00BB0EBB" w:rsidRDefault="00C31468" w:rsidP="00C31468">
      <w:pPr>
        <w:adjustRightInd w:val="0"/>
        <w:snapToGrid w:val="0"/>
        <w:spacing w:line="240" w:lineRule="auto"/>
        <w:rPr>
          <w:sz w:val="18"/>
          <w:szCs w:val="18"/>
        </w:rPr>
      </w:pPr>
      <w:r w:rsidRPr="00BB0EBB">
        <w:rPr>
          <w:sz w:val="18"/>
          <w:szCs w:val="18"/>
        </w:rPr>
        <w:t xml:space="preserve"> </w:t>
      </w:r>
      <w:proofErr w:type="spellStart"/>
      <w:r w:rsidRPr="00BB0EBB">
        <w:rPr>
          <w:sz w:val="18"/>
          <w:szCs w:val="18"/>
        </w:rPr>
        <w:t>FP_</w:t>
      </w:r>
      <w:proofErr w:type="gramStart"/>
      <w:r w:rsidRPr="00BB0EBB">
        <w:rPr>
          <w:sz w:val="18"/>
          <w:szCs w:val="18"/>
        </w:rPr>
        <w:t>odd</w:t>
      </w:r>
      <w:proofErr w:type="spellEnd"/>
      <w:r w:rsidRPr="00BB0EBB">
        <w:rPr>
          <w:sz w:val="18"/>
          <w:szCs w:val="18"/>
        </w:rPr>
        <w:t xml:space="preserve">  =</w:t>
      </w:r>
      <w:proofErr w:type="gramEnd"/>
      <w:r w:rsidRPr="00BB0EBB">
        <w:rPr>
          <w:sz w:val="18"/>
          <w:szCs w:val="18"/>
        </w:rPr>
        <w:t xml:space="preserve"> 0 </w:t>
      </w:r>
    </w:p>
    <w:p w14:paraId="73DE8081" w14:textId="386BB2DB" w:rsidR="00C31468" w:rsidRPr="00BB0EBB" w:rsidRDefault="00C31468" w:rsidP="00C31468">
      <w:pPr>
        <w:adjustRightInd w:val="0"/>
        <w:snapToGrid w:val="0"/>
        <w:spacing w:after="120" w:line="240" w:lineRule="auto"/>
        <w:rPr>
          <w:sz w:val="18"/>
          <w:szCs w:val="18"/>
        </w:rPr>
      </w:pPr>
      <w:r w:rsidRPr="00BB0EBB">
        <w:rPr>
          <w:sz w:val="18"/>
          <w:szCs w:val="18"/>
        </w:rPr>
        <w:t xml:space="preserve"> </w:t>
      </w:r>
      <w:proofErr w:type="spellStart"/>
      <w:r w:rsidRPr="00BB0EBB">
        <w:rPr>
          <w:sz w:val="18"/>
          <w:szCs w:val="18"/>
        </w:rPr>
        <w:t>FP_even</w:t>
      </w:r>
      <w:proofErr w:type="spellEnd"/>
      <w:r w:rsidRPr="00BB0EBB">
        <w:rPr>
          <w:sz w:val="18"/>
          <w:szCs w:val="18"/>
        </w:rPr>
        <w:t xml:space="preserve"> = 0</w:t>
      </w:r>
    </w:p>
    <w:p w14:paraId="39F4BE4A" w14:textId="77777777" w:rsidR="00C31468" w:rsidRPr="00BB0EBB" w:rsidRDefault="00C31468" w:rsidP="00C31468">
      <w:pPr>
        <w:adjustRightInd w:val="0"/>
        <w:snapToGrid w:val="0"/>
        <w:spacing w:after="120" w:line="240" w:lineRule="auto"/>
        <w:rPr>
          <w:sz w:val="18"/>
          <w:szCs w:val="18"/>
        </w:rPr>
      </w:pPr>
      <w:r w:rsidRPr="000461EA">
        <w:rPr>
          <w:color w:val="31849B" w:themeColor="accent5" w:themeShade="BF"/>
          <w:sz w:val="18"/>
          <w:szCs w:val="18"/>
        </w:rPr>
        <w:t>For</w:t>
      </w:r>
      <w:r w:rsidRPr="00BB0EBB">
        <w:rPr>
          <w:sz w:val="18"/>
          <w:szCs w:val="18"/>
        </w:rPr>
        <w:t xml:space="preserve"> </w:t>
      </w:r>
      <w:proofErr w:type="spellStart"/>
      <w:r w:rsidRPr="00BB0EBB">
        <w:rPr>
          <w:sz w:val="18"/>
          <w:szCs w:val="18"/>
        </w:rPr>
        <w:t>i_fp</w:t>
      </w:r>
      <w:proofErr w:type="spellEnd"/>
      <w:r w:rsidRPr="00BB0EBB">
        <w:rPr>
          <w:sz w:val="18"/>
          <w:szCs w:val="18"/>
        </w:rPr>
        <w:t xml:space="preserve"> = 1 </w:t>
      </w:r>
      <w:r w:rsidRPr="000461EA">
        <w:rPr>
          <w:color w:val="31849B" w:themeColor="accent5" w:themeShade="BF"/>
          <w:sz w:val="18"/>
          <w:szCs w:val="18"/>
        </w:rPr>
        <w:t>To</w:t>
      </w:r>
      <w:r w:rsidRPr="00BB0EBB">
        <w:rPr>
          <w:sz w:val="18"/>
          <w:szCs w:val="18"/>
        </w:rPr>
        <w:t xml:space="preserve"> 499</w:t>
      </w:r>
    </w:p>
    <w:p w14:paraId="7D34E63C" w14:textId="1F841297" w:rsidR="00C31468" w:rsidRPr="00BB0EBB" w:rsidRDefault="00C31468" w:rsidP="00C31468">
      <w:pPr>
        <w:adjustRightInd w:val="0"/>
        <w:snapToGrid w:val="0"/>
        <w:spacing w:line="240" w:lineRule="auto"/>
        <w:rPr>
          <w:sz w:val="18"/>
          <w:szCs w:val="18"/>
        </w:rPr>
      </w:pPr>
      <w:r w:rsidRPr="00BB0EBB">
        <w:rPr>
          <w:sz w:val="18"/>
          <w:szCs w:val="18"/>
        </w:rPr>
        <w:t xml:space="preserve">      </w:t>
      </w:r>
      <w:proofErr w:type="spellStart"/>
      <w:r w:rsidRPr="00BB0EBB">
        <w:rPr>
          <w:sz w:val="18"/>
          <w:szCs w:val="18"/>
        </w:rPr>
        <w:t>x_star</w:t>
      </w:r>
      <w:proofErr w:type="spellEnd"/>
      <w:r w:rsidRPr="00BB0EBB">
        <w:rPr>
          <w:sz w:val="18"/>
          <w:szCs w:val="18"/>
        </w:rPr>
        <w:t xml:space="preserve"> </w:t>
      </w:r>
      <w:r w:rsidR="004E7C42">
        <w:rPr>
          <w:sz w:val="18"/>
          <w:szCs w:val="18"/>
        </w:rPr>
        <w:t xml:space="preserve">  </w:t>
      </w:r>
      <w:r w:rsidRPr="00BB0EBB">
        <w:rPr>
          <w:sz w:val="18"/>
          <w:szCs w:val="18"/>
        </w:rPr>
        <w:t xml:space="preserve">= </w:t>
      </w:r>
      <w:proofErr w:type="spellStart"/>
      <w:r w:rsidRPr="00BB0EBB">
        <w:rPr>
          <w:sz w:val="18"/>
          <w:szCs w:val="18"/>
        </w:rPr>
        <w:t>x_star</w:t>
      </w:r>
      <w:proofErr w:type="spellEnd"/>
      <w:r w:rsidRPr="00BB0EBB">
        <w:rPr>
          <w:sz w:val="18"/>
          <w:szCs w:val="18"/>
        </w:rPr>
        <w:t xml:space="preserve"> + </w:t>
      </w:r>
      <w:proofErr w:type="spellStart"/>
      <w:r w:rsidRPr="00BB0EBB">
        <w:rPr>
          <w:sz w:val="18"/>
          <w:szCs w:val="18"/>
        </w:rPr>
        <w:t>integrtn_incrmnt</w:t>
      </w:r>
      <w:proofErr w:type="spellEnd"/>
    </w:p>
    <w:p w14:paraId="71718554" w14:textId="77777777" w:rsidR="00C31468" w:rsidRPr="00BB0EBB" w:rsidRDefault="00C31468" w:rsidP="00C31468">
      <w:pPr>
        <w:adjustRightInd w:val="0"/>
        <w:snapToGrid w:val="0"/>
        <w:spacing w:line="240" w:lineRule="auto"/>
        <w:rPr>
          <w:sz w:val="18"/>
          <w:szCs w:val="18"/>
        </w:rPr>
      </w:pPr>
      <w:r w:rsidRPr="00BB0EBB">
        <w:rPr>
          <w:sz w:val="18"/>
          <w:szCs w:val="18"/>
        </w:rPr>
        <w:t xml:space="preserve">      </w:t>
      </w:r>
      <w:proofErr w:type="spellStart"/>
      <w:r w:rsidRPr="00BB0EBB">
        <w:rPr>
          <w:sz w:val="18"/>
          <w:szCs w:val="18"/>
        </w:rPr>
        <w:t>FP_odd</w:t>
      </w:r>
      <w:proofErr w:type="spellEnd"/>
      <w:r w:rsidRPr="00BB0EBB">
        <w:rPr>
          <w:sz w:val="18"/>
          <w:szCs w:val="18"/>
        </w:rPr>
        <w:t xml:space="preserve"> = </w:t>
      </w:r>
      <w:proofErr w:type="spellStart"/>
      <w:r w:rsidRPr="00BB0EBB">
        <w:rPr>
          <w:sz w:val="18"/>
          <w:szCs w:val="18"/>
        </w:rPr>
        <w:t>FP_odd</w:t>
      </w:r>
      <w:proofErr w:type="spellEnd"/>
      <w:r w:rsidRPr="00BB0EBB">
        <w:rPr>
          <w:sz w:val="18"/>
          <w:szCs w:val="18"/>
        </w:rPr>
        <w:t xml:space="preserve"> + (a*(</w:t>
      </w:r>
      <w:proofErr w:type="spellStart"/>
      <w:r w:rsidRPr="00BB0EBB">
        <w:rPr>
          <w:sz w:val="18"/>
          <w:szCs w:val="18"/>
        </w:rPr>
        <w:t>x_star</w:t>
      </w:r>
      <w:proofErr w:type="spellEnd"/>
      <w:r w:rsidRPr="00BB0EBB">
        <w:rPr>
          <w:sz w:val="18"/>
          <w:szCs w:val="18"/>
        </w:rPr>
        <w:t xml:space="preserve"> - d</w:t>
      </w:r>
      <w:proofErr w:type="gramStart"/>
      <w:r w:rsidRPr="00BB0EBB">
        <w:rPr>
          <w:sz w:val="18"/>
          <w:szCs w:val="18"/>
        </w:rPr>
        <w:t>0)^b)*</w:t>
      </w:r>
      <w:r w:rsidRPr="000461EA">
        <w:rPr>
          <w:color w:val="31849B" w:themeColor="accent5" w:themeShade="BF"/>
          <w:sz w:val="18"/>
          <w:szCs w:val="18"/>
        </w:rPr>
        <w:t>EXP</w:t>
      </w:r>
      <w:r w:rsidRPr="00BB0EBB">
        <w:rPr>
          <w:sz w:val="18"/>
          <w:szCs w:val="18"/>
        </w:rPr>
        <w:t>(</w:t>
      </w:r>
      <w:proofErr w:type="gramEnd"/>
      <w:r w:rsidRPr="00BB0EBB">
        <w:rPr>
          <w:sz w:val="18"/>
          <w:szCs w:val="18"/>
        </w:rPr>
        <w:t>-c</w:t>
      </w:r>
      <w:proofErr w:type="gramStart"/>
      <w:r w:rsidRPr="00BB0EBB">
        <w:rPr>
          <w:sz w:val="18"/>
          <w:szCs w:val="18"/>
        </w:rPr>
        <w:t>/(</w:t>
      </w:r>
      <w:proofErr w:type="spellStart"/>
      <w:proofErr w:type="gramEnd"/>
      <w:r w:rsidRPr="00BB0EBB">
        <w:rPr>
          <w:sz w:val="18"/>
          <w:szCs w:val="18"/>
        </w:rPr>
        <w:t>x_star</w:t>
      </w:r>
      <w:proofErr w:type="spellEnd"/>
      <w:r w:rsidRPr="00BB0EBB">
        <w:rPr>
          <w:sz w:val="18"/>
          <w:szCs w:val="18"/>
        </w:rPr>
        <w:t xml:space="preserve"> - d0))</w:t>
      </w:r>
    </w:p>
    <w:p w14:paraId="2B14D955" w14:textId="77777777" w:rsidR="00C31468" w:rsidRPr="00BB0EBB" w:rsidRDefault="00C31468" w:rsidP="00C31468">
      <w:pPr>
        <w:adjustRightInd w:val="0"/>
        <w:snapToGrid w:val="0"/>
        <w:spacing w:line="240" w:lineRule="auto"/>
        <w:rPr>
          <w:sz w:val="18"/>
          <w:szCs w:val="18"/>
        </w:rPr>
      </w:pPr>
      <w:r w:rsidRPr="00BB0EBB">
        <w:rPr>
          <w:sz w:val="18"/>
          <w:szCs w:val="18"/>
        </w:rPr>
        <w:t xml:space="preserve">        </w:t>
      </w:r>
    </w:p>
    <w:p w14:paraId="59E2686B" w14:textId="01D2177A" w:rsidR="00C31468" w:rsidRPr="00BB0EBB" w:rsidRDefault="00C31468" w:rsidP="00C31468">
      <w:pPr>
        <w:adjustRightInd w:val="0"/>
        <w:snapToGrid w:val="0"/>
        <w:spacing w:line="240" w:lineRule="auto"/>
        <w:rPr>
          <w:sz w:val="18"/>
          <w:szCs w:val="18"/>
        </w:rPr>
      </w:pPr>
      <w:r w:rsidRPr="00BB0EBB">
        <w:rPr>
          <w:sz w:val="18"/>
          <w:szCs w:val="18"/>
        </w:rPr>
        <w:t xml:space="preserve">      </w:t>
      </w:r>
      <w:proofErr w:type="spellStart"/>
      <w:r w:rsidRPr="00BB0EBB">
        <w:rPr>
          <w:sz w:val="18"/>
          <w:szCs w:val="18"/>
        </w:rPr>
        <w:t>x_star</w:t>
      </w:r>
      <w:proofErr w:type="spellEnd"/>
      <w:r w:rsidRPr="00BB0EBB">
        <w:rPr>
          <w:sz w:val="18"/>
          <w:szCs w:val="18"/>
        </w:rPr>
        <w:t xml:space="preserve">  </w:t>
      </w:r>
      <w:r w:rsidR="004E7C42">
        <w:rPr>
          <w:sz w:val="18"/>
          <w:szCs w:val="18"/>
        </w:rPr>
        <w:t xml:space="preserve">   </w:t>
      </w:r>
      <w:r w:rsidRPr="00BB0EBB">
        <w:rPr>
          <w:sz w:val="18"/>
          <w:szCs w:val="18"/>
        </w:rPr>
        <w:t xml:space="preserve">= </w:t>
      </w:r>
      <w:proofErr w:type="spellStart"/>
      <w:r w:rsidRPr="00BB0EBB">
        <w:rPr>
          <w:sz w:val="18"/>
          <w:szCs w:val="18"/>
        </w:rPr>
        <w:t>x_star</w:t>
      </w:r>
      <w:proofErr w:type="spellEnd"/>
      <w:r w:rsidRPr="00BB0EBB">
        <w:rPr>
          <w:sz w:val="18"/>
          <w:szCs w:val="18"/>
        </w:rPr>
        <w:t xml:space="preserve"> + </w:t>
      </w:r>
      <w:proofErr w:type="spellStart"/>
      <w:r w:rsidRPr="00BB0EBB">
        <w:rPr>
          <w:sz w:val="18"/>
          <w:szCs w:val="18"/>
        </w:rPr>
        <w:t>integrtn_incrmnt</w:t>
      </w:r>
      <w:proofErr w:type="spellEnd"/>
    </w:p>
    <w:p w14:paraId="5DCCC934" w14:textId="77777777" w:rsidR="00C31468" w:rsidRPr="00BB0EBB" w:rsidRDefault="00C31468" w:rsidP="00C31468">
      <w:pPr>
        <w:adjustRightInd w:val="0"/>
        <w:snapToGrid w:val="0"/>
        <w:spacing w:line="240" w:lineRule="auto"/>
        <w:rPr>
          <w:sz w:val="18"/>
          <w:szCs w:val="18"/>
        </w:rPr>
      </w:pPr>
      <w:r w:rsidRPr="00BB0EBB">
        <w:rPr>
          <w:sz w:val="18"/>
          <w:szCs w:val="18"/>
        </w:rPr>
        <w:t xml:space="preserve">      </w:t>
      </w:r>
      <w:proofErr w:type="spellStart"/>
      <w:r w:rsidRPr="00BB0EBB">
        <w:rPr>
          <w:sz w:val="18"/>
          <w:szCs w:val="18"/>
        </w:rPr>
        <w:t>FP_even</w:t>
      </w:r>
      <w:proofErr w:type="spellEnd"/>
      <w:r w:rsidRPr="00BB0EBB">
        <w:rPr>
          <w:sz w:val="18"/>
          <w:szCs w:val="18"/>
        </w:rPr>
        <w:t xml:space="preserve"> = </w:t>
      </w:r>
      <w:proofErr w:type="spellStart"/>
      <w:r w:rsidRPr="00BB0EBB">
        <w:rPr>
          <w:sz w:val="18"/>
          <w:szCs w:val="18"/>
        </w:rPr>
        <w:t>FP_even</w:t>
      </w:r>
      <w:proofErr w:type="spellEnd"/>
      <w:r w:rsidRPr="00BB0EBB">
        <w:rPr>
          <w:sz w:val="18"/>
          <w:szCs w:val="18"/>
        </w:rPr>
        <w:t xml:space="preserve"> + (a*(</w:t>
      </w:r>
      <w:proofErr w:type="spellStart"/>
      <w:r w:rsidRPr="00BB0EBB">
        <w:rPr>
          <w:sz w:val="18"/>
          <w:szCs w:val="18"/>
        </w:rPr>
        <w:t>x_star</w:t>
      </w:r>
      <w:proofErr w:type="spellEnd"/>
      <w:r w:rsidRPr="00BB0EBB">
        <w:rPr>
          <w:sz w:val="18"/>
          <w:szCs w:val="18"/>
        </w:rPr>
        <w:t xml:space="preserve"> - d</w:t>
      </w:r>
      <w:proofErr w:type="gramStart"/>
      <w:r w:rsidRPr="00BB0EBB">
        <w:rPr>
          <w:sz w:val="18"/>
          <w:szCs w:val="18"/>
        </w:rPr>
        <w:t>0)^b)*</w:t>
      </w:r>
      <w:r w:rsidRPr="000461EA">
        <w:rPr>
          <w:color w:val="31849B" w:themeColor="accent5" w:themeShade="BF"/>
          <w:sz w:val="18"/>
          <w:szCs w:val="18"/>
        </w:rPr>
        <w:t>EXP</w:t>
      </w:r>
      <w:r w:rsidRPr="00BB0EBB">
        <w:rPr>
          <w:sz w:val="18"/>
          <w:szCs w:val="18"/>
        </w:rPr>
        <w:t>(</w:t>
      </w:r>
      <w:proofErr w:type="gramEnd"/>
      <w:r w:rsidRPr="00BB0EBB">
        <w:rPr>
          <w:sz w:val="18"/>
          <w:szCs w:val="18"/>
        </w:rPr>
        <w:t>-c</w:t>
      </w:r>
      <w:proofErr w:type="gramStart"/>
      <w:r w:rsidRPr="00BB0EBB">
        <w:rPr>
          <w:sz w:val="18"/>
          <w:szCs w:val="18"/>
        </w:rPr>
        <w:t>/(</w:t>
      </w:r>
      <w:proofErr w:type="spellStart"/>
      <w:proofErr w:type="gramEnd"/>
      <w:r w:rsidRPr="00BB0EBB">
        <w:rPr>
          <w:sz w:val="18"/>
          <w:szCs w:val="18"/>
        </w:rPr>
        <w:t>x_star</w:t>
      </w:r>
      <w:proofErr w:type="spellEnd"/>
      <w:r w:rsidRPr="00BB0EBB">
        <w:rPr>
          <w:sz w:val="18"/>
          <w:szCs w:val="18"/>
        </w:rPr>
        <w:t xml:space="preserve"> - d0))</w:t>
      </w:r>
    </w:p>
    <w:p w14:paraId="144FC528" w14:textId="77777777" w:rsidR="00C31468" w:rsidRPr="00BB0EBB" w:rsidRDefault="00C31468" w:rsidP="00C31468">
      <w:pPr>
        <w:adjustRightInd w:val="0"/>
        <w:snapToGrid w:val="0"/>
        <w:spacing w:line="240" w:lineRule="auto"/>
        <w:rPr>
          <w:sz w:val="18"/>
          <w:szCs w:val="18"/>
        </w:rPr>
      </w:pPr>
      <w:r w:rsidRPr="00BB0EBB">
        <w:rPr>
          <w:sz w:val="18"/>
          <w:szCs w:val="18"/>
        </w:rPr>
        <w:t xml:space="preserve">       </w:t>
      </w:r>
    </w:p>
    <w:p w14:paraId="534B4D45" w14:textId="77777777" w:rsidR="00C31468" w:rsidRPr="00BB0EBB" w:rsidRDefault="00C31468" w:rsidP="00C31468">
      <w:pPr>
        <w:adjustRightInd w:val="0"/>
        <w:snapToGrid w:val="0"/>
        <w:spacing w:line="240" w:lineRule="auto"/>
        <w:rPr>
          <w:sz w:val="18"/>
          <w:szCs w:val="18"/>
        </w:rPr>
      </w:pPr>
      <w:r w:rsidRPr="000461EA">
        <w:rPr>
          <w:color w:val="31849B" w:themeColor="accent5" w:themeShade="BF"/>
          <w:sz w:val="18"/>
          <w:szCs w:val="18"/>
        </w:rPr>
        <w:t>Next</w:t>
      </w:r>
      <w:r w:rsidRPr="00BB0EBB">
        <w:rPr>
          <w:sz w:val="18"/>
          <w:szCs w:val="18"/>
        </w:rPr>
        <w:t xml:space="preserve"> </w:t>
      </w:r>
      <w:proofErr w:type="spellStart"/>
      <w:r w:rsidRPr="00BB0EBB">
        <w:rPr>
          <w:sz w:val="18"/>
          <w:szCs w:val="18"/>
        </w:rPr>
        <w:t>i_fp</w:t>
      </w:r>
      <w:proofErr w:type="spellEnd"/>
    </w:p>
    <w:p w14:paraId="0AE043AF" w14:textId="3685DFE7" w:rsidR="00C31468" w:rsidRPr="00BB0EBB" w:rsidRDefault="00C31468" w:rsidP="00C31468">
      <w:pPr>
        <w:adjustRightInd w:val="0"/>
        <w:snapToGrid w:val="0"/>
        <w:spacing w:line="240" w:lineRule="auto"/>
        <w:rPr>
          <w:sz w:val="18"/>
          <w:szCs w:val="18"/>
        </w:rPr>
      </w:pPr>
      <w:proofErr w:type="spellStart"/>
      <w:r w:rsidRPr="00BB0EBB">
        <w:rPr>
          <w:sz w:val="18"/>
          <w:szCs w:val="18"/>
        </w:rPr>
        <w:t>FP_end</w:t>
      </w:r>
      <w:proofErr w:type="spellEnd"/>
      <w:r w:rsidRPr="00BB0EBB">
        <w:rPr>
          <w:sz w:val="18"/>
          <w:szCs w:val="18"/>
        </w:rPr>
        <w:t xml:space="preserve"> </w:t>
      </w:r>
      <w:r w:rsidR="004E7C42">
        <w:rPr>
          <w:sz w:val="18"/>
          <w:szCs w:val="18"/>
        </w:rPr>
        <w:t xml:space="preserve">  </w:t>
      </w:r>
      <w:r w:rsidRPr="00BB0EBB">
        <w:rPr>
          <w:sz w:val="18"/>
          <w:szCs w:val="18"/>
        </w:rPr>
        <w:t>= (a*(</w:t>
      </w:r>
      <w:proofErr w:type="spellStart"/>
      <w:r w:rsidRPr="00BB0EBB">
        <w:rPr>
          <w:sz w:val="18"/>
          <w:szCs w:val="18"/>
        </w:rPr>
        <w:t>x_star</w:t>
      </w:r>
      <w:proofErr w:type="spellEnd"/>
      <w:r w:rsidRPr="00BB0EBB">
        <w:rPr>
          <w:sz w:val="18"/>
          <w:szCs w:val="18"/>
        </w:rPr>
        <w:t xml:space="preserve"> - d</w:t>
      </w:r>
      <w:proofErr w:type="gramStart"/>
      <w:r w:rsidRPr="00BB0EBB">
        <w:rPr>
          <w:sz w:val="18"/>
          <w:szCs w:val="18"/>
        </w:rPr>
        <w:t>0)^b)*EXP(</w:t>
      </w:r>
      <w:proofErr w:type="gramEnd"/>
      <w:r w:rsidRPr="00BB0EBB">
        <w:rPr>
          <w:sz w:val="18"/>
          <w:szCs w:val="18"/>
        </w:rPr>
        <w:t>-c</w:t>
      </w:r>
      <w:proofErr w:type="gramStart"/>
      <w:r w:rsidRPr="00BB0EBB">
        <w:rPr>
          <w:sz w:val="18"/>
          <w:szCs w:val="18"/>
        </w:rPr>
        <w:t>/(</w:t>
      </w:r>
      <w:proofErr w:type="spellStart"/>
      <w:proofErr w:type="gramEnd"/>
      <w:r w:rsidRPr="00BB0EBB">
        <w:rPr>
          <w:sz w:val="18"/>
          <w:szCs w:val="18"/>
        </w:rPr>
        <w:t>x_star</w:t>
      </w:r>
      <w:proofErr w:type="spellEnd"/>
      <w:r w:rsidRPr="00BB0EBB">
        <w:rPr>
          <w:sz w:val="18"/>
          <w:szCs w:val="18"/>
        </w:rPr>
        <w:t xml:space="preserve"> - d0)) </w:t>
      </w:r>
    </w:p>
    <w:p w14:paraId="58914E77" w14:textId="77777777" w:rsidR="00C31468" w:rsidRDefault="00C31468" w:rsidP="00C31468">
      <w:pPr>
        <w:adjustRightInd w:val="0"/>
        <w:snapToGrid w:val="0"/>
        <w:spacing w:line="240" w:lineRule="auto"/>
        <w:rPr>
          <w:sz w:val="18"/>
          <w:szCs w:val="18"/>
        </w:rPr>
      </w:pPr>
      <w:proofErr w:type="spellStart"/>
      <w:r w:rsidRPr="00BB0EBB">
        <w:rPr>
          <w:sz w:val="18"/>
          <w:szCs w:val="18"/>
        </w:rPr>
        <w:t>FP_even</w:t>
      </w:r>
      <w:proofErr w:type="spellEnd"/>
      <w:r w:rsidRPr="00BB0EBB">
        <w:rPr>
          <w:sz w:val="18"/>
          <w:szCs w:val="18"/>
        </w:rPr>
        <w:t xml:space="preserve"> = </w:t>
      </w:r>
      <w:proofErr w:type="spellStart"/>
      <w:r w:rsidRPr="00BB0EBB">
        <w:rPr>
          <w:sz w:val="18"/>
          <w:szCs w:val="18"/>
        </w:rPr>
        <w:t>FP_even</w:t>
      </w:r>
      <w:proofErr w:type="spellEnd"/>
      <w:r w:rsidRPr="00BB0EBB">
        <w:rPr>
          <w:sz w:val="18"/>
          <w:szCs w:val="18"/>
        </w:rPr>
        <w:t xml:space="preserve"> - </w:t>
      </w:r>
      <w:proofErr w:type="spellStart"/>
      <w:r w:rsidRPr="00BB0EBB">
        <w:rPr>
          <w:sz w:val="18"/>
          <w:szCs w:val="18"/>
        </w:rPr>
        <w:t>FP_end</w:t>
      </w:r>
      <w:proofErr w:type="spellEnd"/>
    </w:p>
    <w:p w14:paraId="597C066B" w14:textId="77777777" w:rsidR="00C31468" w:rsidRPr="00BB0EBB" w:rsidRDefault="00C31468" w:rsidP="00C31468">
      <w:pPr>
        <w:adjustRightInd w:val="0"/>
        <w:snapToGrid w:val="0"/>
        <w:spacing w:line="240" w:lineRule="auto"/>
        <w:rPr>
          <w:sz w:val="18"/>
          <w:szCs w:val="18"/>
        </w:rPr>
      </w:pPr>
    </w:p>
    <w:p w14:paraId="060F12E3" w14:textId="784BBC6D" w:rsidR="00C31468" w:rsidRPr="00BB0EBB" w:rsidRDefault="0064136E" w:rsidP="00C31468">
      <w:pPr>
        <w:adjustRightInd w:val="0"/>
        <w:snapToGrid w:val="0"/>
        <w:spacing w:line="240" w:lineRule="auto"/>
        <w:rPr>
          <w:sz w:val="18"/>
          <w:szCs w:val="18"/>
        </w:rPr>
      </w:pPr>
      <w:r w:rsidRPr="00BB0EBB">
        <w:rPr>
          <w:sz w:val="18"/>
          <w:szCs w:val="18"/>
        </w:rPr>
        <w:t>'</w:t>
      </w:r>
      <w:r w:rsidR="00C31468" w:rsidRPr="00BB0EBB">
        <w:rPr>
          <w:sz w:val="18"/>
          <w:szCs w:val="18"/>
        </w:rPr>
        <w:t>Composite Simpson's Rule for numerical integration</w:t>
      </w:r>
      <w:r w:rsidR="00C31468">
        <w:rPr>
          <w:sz w:val="18"/>
          <w:szCs w:val="18"/>
        </w:rPr>
        <w:t>s (below, the 2</w:t>
      </w:r>
      <w:r w:rsidR="00C31468" w:rsidRPr="00334032">
        <w:rPr>
          <w:sz w:val="18"/>
          <w:szCs w:val="18"/>
          <w:vertAlign w:val="superscript"/>
        </w:rPr>
        <w:t>nd</w:t>
      </w:r>
      <w:r w:rsidR="00C31468">
        <w:rPr>
          <w:sz w:val="18"/>
          <w:szCs w:val="18"/>
        </w:rPr>
        <w:t xml:space="preserve"> term on the right)</w:t>
      </w:r>
    </w:p>
    <w:p w14:paraId="0B54440B" w14:textId="77777777" w:rsidR="00C31468" w:rsidRPr="00BB0EBB" w:rsidRDefault="00C31468" w:rsidP="00C31468">
      <w:pPr>
        <w:adjustRightInd w:val="0"/>
        <w:snapToGrid w:val="0"/>
        <w:spacing w:line="240" w:lineRule="auto"/>
        <w:rPr>
          <w:sz w:val="18"/>
          <w:szCs w:val="18"/>
        </w:rPr>
      </w:pPr>
      <w:proofErr w:type="spellStart"/>
      <w:r w:rsidRPr="00BB0EBB">
        <w:rPr>
          <w:sz w:val="18"/>
          <w:szCs w:val="18"/>
        </w:rPr>
        <w:lastRenderedPageBreak/>
        <w:t>FP_range_intrst</w:t>
      </w:r>
      <w:proofErr w:type="spellEnd"/>
      <w:r w:rsidRPr="00BB0EBB">
        <w:rPr>
          <w:sz w:val="18"/>
          <w:szCs w:val="18"/>
        </w:rPr>
        <w:t xml:space="preserve"> = </w:t>
      </w:r>
      <w:proofErr w:type="spellStart"/>
      <w:r w:rsidRPr="00BB0EBB">
        <w:rPr>
          <w:sz w:val="18"/>
          <w:szCs w:val="18"/>
        </w:rPr>
        <w:t>fp_segmnt_ahead</w:t>
      </w:r>
      <w:proofErr w:type="spellEnd"/>
      <w:r w:rsidRPr="00BB0EBB">
        <w:rPr>
          <w:sz w:val="18"/>
          <w:szCs w:val="18"/>
        </w:rPr>
        <w:t xml:space="preserve"> + 100*(</w:t>
      </w:r>
      <w:proofErr w:type="spellStart"/>
      <w:r w:rsidRPr="00BB0EBB">
        <w:rPr>
          <w:sz w:val="18"/>
          <w:szCs w:val="18"/>
        </w:rPr>
        <w:t>integrtn_incrmnt</w:t>
      </w:r>
      <w:proofErr w:type="spellEnd"/>
      <w:r w:rsidRPr="00BB0EBB">
        <w:rPr>
          <w:sz w:val="18"/>
          <w:szCs w:val="18"/>
        </w:rPr>
        <w:t>/</w:t>
      </w:r>
      <w:proofErr w:type="gramStart"/>
      <w:r w:rsidRPr="00BB0EBB">
        <w:rPr>
          <w:sz w:val="18"/>
          <w:szCs w:val="18"/>
        </w:rPr>
        <w:t>3)*</w:t>
      </w:r>
      <w:proofErr w:type="gramEnd"/>
      <w:r w:rsidRPr="00BB0EBB">
        <w:rPr>
          <w:sz w:val="18"/>
          <w:szCs w:val="18"/>
        </w:rPr>
        <w:t>(</w:t>
      </w:r>
      <w:proofErr w:type="spellStart"/>
      <w:r w:rsidRPr="00BB0EBB">
        <w:rPr>
          <w:sz w:val="18"/>
          <w:szCs w:val="18"/>
        </w:rPr>
        <w:t>FP_start</w:t>
      </w:r>
      <w:proofErr w:type="spellEnd"/>
      <w:r w:rsidRPr="00BB0EBB">
        <w:rPr>
          <w:sz w:val="18"/>
          <w:szCs w:val="18"/>
        </w:rPr>
        <w:t xml:space="preserve"> + 4*</w:t>
      </w:r>
      <w:proofErr w:type="spellStart"/>
      <w:r w:rsidRPr="00BB0EBB">
        <w:rPr>
          <w:sz w:val="18"/>
          <w:szCs w:val="18"/>
        </w:rPr>
        <w:t>FP_odd</w:t>
      </w:r>
      <w:proofErr w:type="spellEnd"/>
      <w:r w:rsidRPr="00BB0EBB">
        <w:rPr>
          <w:sz w:val="18"/>
          <w:szCs w:val="18"/>
        </w:rPr>
        <w:t xml:space="preserve"> + 2*</w:t>
      </w:r>
      <w:proofErr w:type="spellStart"/>
      <w:r w:rsidRPr="00BB0EBB">
        <w:rPr>
          <w:sz w:val="18"/>
          <w:szCs w:val="18"/>
        </w:rPr>
        <w:t>FP_even</w:t>
      </w:r>
      <w:proofErr w:type="spellEnd"/>
      <w:r w:rsidRPr="00BB0EBB">
        <w:rPr>
          <w:sz w:val="18"/>
          <w:szCs w:val="18"/>
        </w:rPr>
        <w:t xml:space="preserve"> + </w:t>
      </w:r>
      <w:proofErr w:type="spellStart"/>
      <w:r w:rsidRPr="00BB0EBB">
        <w:rPr>
          <w:sz w:val="18"/>
          <w:szCs w:val="18"/>
        </w:rPr>
        <w:t>FP_end</w:t>
      </w:r>
      <w:proofErr w:type="spellEnd"/>
      <w:r w:rsidRPr="00BB0EBB">
        <w:rPr>
          <w:sz w:val="18"/>
          <w:szCs w:val="18"/>
        </w:rPr>
        <w:t xml:space="preserve">) </w:t>
      </w:r>
    </w:p>
    <w:p w14:paraId="3AC3089A" w14:textId="77777777" w:rsidR="00C31468" w:rsidRPr="00BB0EBB" w:rsidRDefault="00C31468" w:rsidP="00C31468">
      <w:pPr>
        <w:adjustRightInd w:val="0"/>
        <w:snapToGrid w:val="0"/>
        <w:spacing w:line="240" w:lineRule="auto"/>
        <w:rPr>
          <w:sz w:val="18"/>
          <w:szCs w:val="18"/>
        </w:rPr>
      </w:pPr>
      <w:r w:rsidRPr="00BB0EBB">
        <w:rPr>
          <w:sz w:val="18"/>
          <w:szCs w:val="18"/>
        </w:rPr>
        <w:t xml:space="preserve"> </w:t>
      </w:r>
    </w:p>
    <w:p w14:paraId="672DD508" w14:textId="77777777" w:rsidR="00C31468" w:rsidRPr="006D4ED6" w:rsidRDefault="00C31468" w:rsidP="00C31468">
      <w:pPr>
        <w:adjustRightInd w:val="0"/>
        <w:snapToGrid w:val="0"/>
        <w:spacing w:line="240" w:lineRule="auto"/>
        <w:rPr>
          <w:b/>
          <w:bCs/>
          <w:sz w:val="18"/>
          <w:szCs w:val="18"/>
        </w:rPr>
      </w:pPr>
      <w:proofErr w:type="spellStart"/>
      <w:r w:rsidRPr="00E6057C">
        <w:rPr>
          <w:color w:val="31849B" w:themeColor="accent5" w:themeShade="BF"/>
          <w:sz w:val="18"/>
          <w:szCs w:val="18"/>
        </w:rPr>
        <w:t>EndSub</w:t>
      </w:r>
      <w:proofErr w:type="spellEnd"/>
      <w:r w:rsidRPr="00BB0EBB">
        <w:rPr>
          <w:sz w:val="18"/>
          <w:szCs w:val="18"/>
        </w:rPr>
        <w:t xml:space="preserve"> </w:t>
      </w:r>
      <w:r w:rsidRPr="006D4ED6">
        <w:rPr>
          <w:b/>
          <w:bCs/>
          <w:sz w:val="18"/>
          <w:szCs w:val="18"/>
        </w:rPr>
        <w:t>'Footprnt_Charctrstcs_Kljun_etal2015</w:t>
      </w:r>
    </w:p>
    <w:p w14:paraId="645292FC" w14:textId="77777777" w:rsidR="00C31468" w:rsidRDefault="00C31468" w:rsidP="00C31468">
      <w:pPr>
        <w:adjustRightInd w:val="0"/>
        <w:snapToGrid w:val="0"/>
        <w:spacing w:line="240" w:lineRule="auto"/>
        <w:rPr>
          <w:sz w:val="18"/>
          <w:szCs w:val="18"/>
        </w:rPr>
      </w:pPr>
    </w:p>
    <w:p w14:paraId="4EDDA9C8" w14:textId="59FCF0C7" w:rsidR="00C31468" w:rsidRPr="00F413EF" w:rsidRDefault="00C31468" w:rsidP="00C31468">
      <w:pPr>
        <w:adjustRightInd w:val="0"/>
        <w:snapToGrid w:val="0"/>
        <w:spacing w:line="240" w:lineRule="auto"/>
        <w:rPr>
          <w:b/>
          <w:bCs/>
          <w:sz w:val="18"/>
          <w:szCs w:val="18"/>
        </w:rPr>
      </w:pPr>
      <w:r w:rsidRPr="00F413EF">
        <w:rPr>
          <w:b/>
          <w:bCs/>
          <w:sz w:val="18"/>
          <w:szCs w:val="18"/>
        </w:rPr>
        <w:t>C3 The use of subroutine in the main program of EasyFlux series (Campbell Scientific Inc.</w:t>
      </w:r>
      <w:r w:rsidR="00EB0795">
        <w:rPr>
          <w:b/>
          <w:bCs/>
          <w:sz w:val="18"/>
          <w:szCs w:val="18"/>
        </w:rPr>
        <w:t>,</w:t>
      </w:r>
      <w:r w:rsidRPr="00F413EF">
        <w:rPr>
          <w:b/>
          <w:bCs/>
          <w:sz w:val="18"/>
          <w:szCs w:val="18"/>
        </w:rPr>
        <w:t xml:space="preserve"> </w:t>
      </w:r>
      <w:r w:rsidR="00B339DC">
        <w:rPr>
          <w:b/>
          <w:bCs/>
          <w:sz w:val="18"/>
          <w:szCs w:val="18"/>
        </w:rPr>
        <w:t>UT, USA</w:t>
      </w:r>
      <w:r w:rsidRPr="00F413EF">
        <w:rPr>
          <w:b/>
          <w:bCs/>
          <w:sz w:val="18"/>
          <w:szCs w:val="18"/>
        </w:rPr>
        <w:t xml:space="preserve">) </w:t>
      </w:r>
    </w:p>
    <w:p w14:paraId="28C74E80" w14:textId="77777777" w:rsidR="00C31468" w:rsidRPr="00F413EF" w:rsidRDefault="00C31468" w:rsidP="00C31468">
      <w:pPr>
        <w:adjustRightInd w:val="0"/>
        <w:snapToGrid w:val="0"/>
        <w:spacing w:line="240" w:lineRule="auto"/>
        <w:rPr>
          <w:sz w:val="18"/>
          <w:szCs w:val="18"/>
        </w:rPr>
      </w:pPr>
      <w:r>
        <w:rPr>
          <w:sz w:val="18"/>
          <w:szCs w:val="18"/>
        </w:rPr>
        <w:t xml:space="preserve">      </w:t>
      </w:r>
      <w:r w:rsidRPr="00F413EF">
        <w:rPr>
          <w:sz w:val="18"/>
          <w:szCs w:val="18"/>
        </w:rPr>
        <w:t xml:space="preserve">The Subroutine </w:t>
      </w:r>
      <w:r>
        <w:rPr>
          <w:sz w:val="18"/>
          <w:szCs w:val="18"/>
        </w:rPr>
        <w:t xml:space="preserve">to compute the </w:t>
      </w:r>
      <w:r w:rsidRPr="00F413EF">
        <w:rPr>
          <w:sz w:val="18"/>
          <w:szCs w:val="18"/>
        </w:rPr>
        <w:t>footprint characteristics from Kljun et al. (2015)</w:t>
      </w:r>
      <w:r>
        <w:rPr>
          <w:sz w:val="18"/>
          <w:szCs w:val="18"/>
        </w:rPr>
        <w:t xml:space="preserve"> is used in EasyFlux series through a Call instruction: </w:t>
      </w:r>
    </w:p>
    <w:p w14:paraId="011B4D1C" w14:textId="77777777" w:rsidR="00C31468" w:rsidRDefault="00C31468" w:rsidP="00C31468">
      <w:pPr>
        <w:adjustRightInd w:val="0"/>
        <w:snapToGrid w:val="0"/>
        <w:spacing w:line="240" w:lineRule="auto"/>
        <w:rPr>
          <w:sz w:val="18"/>
          <w:szCs w:val="18"/>
        </w:rPr>
      </w:pPr>
      <w:r w:rsidRPr="006D4ED6">
        <w:rPr>
          <w:color w:val="31849B" w:themeColor="accent5" w:themeShade="BF"/>
          <w:sz w:val="18"/>
          <w:szCs w:val="18"/>
        </w:rPr>
        <w:t xml:space="preserve">Call </w:t>
      </w:r>
      <w:r w:rsidRPr="003039D6">
        <w:rPr>
          <w:sz w:val="18"/>
          <w:szCs w:val="18"/>
        </w:rPr>
        <w:t>Footprnt_Charctrstcs_Kljun_etal2015(</w:t>
      </w:r>
      <w:r w:rsidRPr="00903CD4">
        <w:rPr>
          <w:i/>
          <w:iCs/>
          <w:sz w:val="18"/>
          <w:szCs w:val="18"/>
        </w:rPr>
        <w:t>USTAR</w:t>
      </w:r>
      <w:r w:rsidRPr="003039D6">
        <w:rPr>
          <w:sz w:val="18"/>
          <w:szCs w:val="18"/>
        </w:rPr>
        <w:t xml:space="preserve">, </w:t>
      </w:r>
      <w:r w:rsidRPr="00903CD4">
        <w:rPr>
          <w:i/>
          <w:iCs/>
          <w:sz w:val="18"/>
          <w:szCs w:val="18"/>
        </w:rPr>
        <w:t>z</w:t>
      </w:r>
      <w:r w:rsidRPr="003039D6">
        <w:rPr>
          <w:sz w:val="18"/>
          <w:szCs w:val="18"/>
        </w:rPr>
        <w:t xml:space="preserve">, </w:t>
      </w:r>
      <w:r w:rsidRPr="00903CD4">
        <w:rPr>
          <w:i/>
          <w:iCs/>
          <w:sz w:val="18"/>
          <w:szCs w:val="18"/>
        </w:rPr>
        <w:t>MO_LENGTH</w:t>
      </w:r>
      <w:r w:rsidRPr="003039D6">
        <w:rPr>
          <w:sz w:val="18"/>
          <w:szCs w:val="18"/>
        </w:rPr>
        <w:t xml:space="preserve">, </w:t>
      </w:r>
      <w:r w:rsidRPr="00903CD4">
        <w:rPr>
          <w:i/>
          <w:iCs/>
          <w:sz w:val="18"/>
          <w:szCs w:val="18"/>
        </w:rPr>
        <w:t>PBLH_F</w:t>
      </w:r>
      <w:r w:rsidRPr="003039D6">
        <w:rPr>
          <w:sz w:val="18"/>
          <w:szCs w:val="18"/>
        </w:rPr>
        <w:t xml:space="preserve">, </w:t>
      </w:r>
    </w:p>
    <w:p w14:paraId="0F69DF07" w14:textId="77777777" w:rsidR="00C31468" w:rsidRDefault="00C31468" w:rsidP="00C31468">
      <w:pPr>
        <w:adjustRightInd w:val="0"/>
        <w:snapToGrid w:val="0"/>
        <w:spacing w:after="120" w:line="240" w:lineRule="auto"/>
        <w:ind w:firstLine="720"/>
        <w:rPr>
          <w:sz w:val="18"/>
          <w:szCs w:val="18"/>
        </w:rPr>
      </w:pPr>
      <w:r>
        <w:rPr>
          <w:sz w:val="18"/>
          <w:szCs w:val="18"/>
        </w:rPr>
        <w:t xml:space="preserve">                                                      </w:t>
      </w:r>
      <w:r w:rsidRPr="00903CD4">
        <w:rPr>
          <w:i/>
          <w:iCs/>
          <w:sz w:val="18"/>
          <w:szCs w:val="18"/>
        </w:rPr>
        <w:t>U</w:t>
      </w:r>
      <w:r w:rsidRPr="003039D6">
        <w:rPr>
          <w:sz w:val="18"/>
          <w:szCs w:val="18"/>
        </w:rPr>
        <w:t xml:space="preserve">, </w:t>
      </w:r>
      <w:r w:rsidRPr="00903CD4">
        <w:rPr>
          <w:i/>
          <w:iCs/>
          <w:sz w:val="18"/>
          <w:szCs w:val="18"/>
        </w:rPr>
        <w:t>FETCH_INTRST</w:t>
      </w:r>
      <w:r w:rsidRPr="003039D6">
        <w:rPr>
          <w:sz w:val="18"/>
          <w:szCs w:val="18"/>
        </w:rPr>
        <w:t xml:space="preserve">, </w:t>
      </w:r>
      <w:r w:rsidRPr="00903CD4">
        <w:rPr>
          <w:i/>
          <w:iCs/>
          <w:sz w:val="18"/>
          <w:szCs w:val="18"/>
        </w:rPr>
        <w:t>FP_FETCH_INTRST</w:t>
      </w:r>
      <w:r w:rsidRPr="003039D6">
        <w:rPr>
          <w:sz w:val="18"/>
          <w:szCs w:val="18"/>
        </w:rPr>
        <w:t xml:space="preserve">, </w:t>
      </w:r>
      <w:proofErr w:type="gramStart"/>
      <w:r w:rsidRPr="00903CD4">
        <w:rPr>
          <w:i/>
          <w:iCs/>
          <w:sz w:val="18"/>
          <w:szCs w:val="18"/>
        </w:rPr>
        <w:t>fetch</w:t>
      </w:r>
      <w:r w:rsidRPr="003039D6">
        <w:rPr>
          <w:sz w:val="18"/>
          <w:szCs w:val="18"/>
        </w:rPr>
        <w:t>(</w:t>
      </w:r>
      <w:proofErr w:type="gramEnd"/>
      <w:r w:rsidRPr="003039D6">
        <w:rPr>
          <w:sz w:val="18"/>
          <w:szCs w:val="18"/>
        </w:rPr>
        <w:t>1))</w:t>
      </w:r>
    </w:p>
    <w:p w14:paraId="6B9DB754" w14:textId="6226A9ED" w:rsidR="00C31468" w:rsidRDefault="00C31468" w:rsidP="00C31468">
      <w:pPr>
        <w:adjustRightInd w:val="0"/>
        <w:snapToGrid w:val="0"/>
        <w:spacing w:line="240" w:lineRule="auto"/>
        <w:rPr>
          <w:sz w:val="18"/>
          <w:szCs w:val="18"/>
        </w:rPr>
      </w:pPr>
      <w:r>
        <w:rPr>
          <w:sz w:val="18"/>
          <w:szCs w:val="18"/>
        </w:rPr>
        <w:t xml:space="preserve">For every averaging interval in eddy-covariance systems, </w:t>
      </w:r>
      <w:r w:rsidRPr="00571A77">
        <w:rPr>
          <w:i/>
          <w:iCs/>
          <w:sz w:val="18"/>
          <w:szCs w:val="18"/>
        </w:rPr>
        <w:t>USTAR</w:t>
      </w:r>
      <w:r w:rsidRPr="003039D6">
        <w:rPr>
          <w:sz w:val="18"/>
          <w:szCs w:val="18"/>
        </w:rPr>
        <w:t xml:space="preserve">, </w:t>
      </w:r>
      <w:r w:rsidRPr="00571A77">
        <w:rPr>
          <w:i/>
          <w:iCs/>
          <w:sz w:val="18"/>
          <w:szCs w:val="18"/>
        </w:rPr>
        <w:t>z</w:t>
      </w:r>
      <w:r w:rsidRPr="003039D6">
        <w:rPr>
          <w:sz w:val="18"/>
          <w:szCs w:val="18"/>
        </w:rPr>
        <w:t xml:space="preserve">, </w:t>
      </w:r>
      <w:r w:rsidRPr="00E13875">
        <w:rPr>
          <w:i/>
          <w:iCs/>
          <w:sz w:val="18"/>
          <w:szCs w:val="18"/>
        </w:rPr>
        <w:t>MO_LENGTH</w:t>
      </w:r>
      <w:r>
        <w:rPr>
          <w:sz w:val="18"/>
          <w:szCs w:val="18"/>
        </w:rPr>
        <w:t xml:space="preserve">, and </w:t>
      </w:r>
      <w:r w:rsidRPr="00E13875">
        <w:rPr>
          <w:i/>
          <w:iCs/>
          <w:sz w:val="18"/>
          <w:szCs w:val="18"/>
        </w:rPr>
        <w:t>U</w:t>
      </w:r>
      <w:r>
        <w:rPr>
          <w:sz w:val="18"/>
          <w:szCs w:val="18"/>
        </w:rPr>
        <w:t xml:space="preserve"> have their values available from measurements, </w:t>
      </w:r>
      <w:r w:rsidRPr="00903CD4">
        <w:rPr>
          <w:i/>
          <w:iCs/>
          <w:sz w:val="18"/>
          <w:szCs w:val="18"/>
        </w:rPr>
        <w:t>PBLH_F</w:t>
      </w:r>
      <w:r>
        <w:rPr>
          <w:sz w:val="18"/>
          <w:szCs w:val="18"/>
        </w:rPr>
        <w:t xml:space="preserve"> is computed using the algorithm from Appendix B, </w:t>
      </w:r>
      <w:r w:rsidRPr="00903CD4">
        <w:rPr>
          <w:i/>
          <w:iCs/>
          <w:sz w:val="18"/>
          <w:szCs w:val="18"/>
        </w:rPr>
        <w:t>FETCH_INTRST</w:t>
      </w:r>
      <w:r>
        <w:rPr>
          <w:sz w:val="18"/>
          <w:szCs w:val="18"/>
        </w:rPr>
        <w:t xml:space="preserve"> is entered by a user before or while EasyFlux is running, and the values of </w:t>
      </w:r>
      <w:r w:rsidR="00C8417F">
        <w:rPr>
          <w:sz w:val="18"/>
          <w:szCs w:val="18"/>
        </w:rPr>
        <w:t xml:space="preserve">flux footprint characteristics </w:t>
      </w:r>
      <w:r>
        <w:rPr>
          <w:sz w:val="18"/>
          <w:szCs w:val="18"/>
        </w:rPr>
        <w:t xml:space="preserve">are output from this subroutine above that is executable as long as a prime is put ahead of each line of text.   </w:t>
      </w:r>
    </w:p>
    <w:p w14:paraId="5300A154" w14:textId="77777777" w:rsidR="00C26311" w:rsidRDefault="00F5258E" w:rsidP="00F5258E">
      <w:pPr>
        <w:pStyle w:val="1"/>
      </w:pPr>
      <w:r>
        <w:t>References</w:t>
      </w:r>
    </w:p>
    <w:p w14:paraId="231F141E" w14:textId="378021B1" w:rsidR="004F7678" w:rsidRDefault="004F7678" w:rsidP="000F43D0">
      <w:pPr>
        <w:adjustRightInd w:val="0"/>
        <w:snapToGrid w:val="0"/>
        <w:spacing w:after="120"/>
        <w:ind w:left="288" w:hanging="288"/>
        <w:rPr>
          <w:rFonts w:asciiTheme="majorHAnsi" w:hAnsiTheme="majorHAnsi" w:cstheme="majorHAnsi"/>
          <w:szCs w:val="20"/>
        </w:rPr>
      </w:pPr>
      <w:r w:rsidRPr="004F7678">
        <w:rPr>
          <w:rFonts w:asciiTheme="majorHAnsi" w:hAnsiTheme="majorHAnsi" w:cstheme="majorHAnsi"/>
          <w:szCs w:val="20"/>
        </w:rPr>
        <w:t>AmeriFlux: Data Variables, Lawrence Berkeley National Laboratory,</w:t>
      </w:r>
      <w:r w:rsidR="00024441">
        <w:rPr>
          <w:rFonts w:asciiTheme="majorHAnsi" w:hAnsiTheme="majorHAnsi" w:cstheme="majorHAnsi"/>
          <w:szCs w:val="20"/>
        </w:rPr>
        <w:t xml:space="preserve"> </w:t>
      </w:r>
      <w:r w:rsidR="00024441" w:rsidRPr="004F7678">
        <w:rPr>
          <w:rFonts w:asciiTheme="majorHAnsi" w:hAnsiTheme="majorHAnsi" w:cstheme="majorHAnsi"/>
          <w:szCs w:val="20"/>
        </w:rPr>
        <w:t>1–12 pp</w:t>
      </w:r>
      <w:r w:rsidR="00024441">
        <w:rPr>
          <w:rFonts w:asciiTheme="majorHAnsi" w:hAnsiTheme="majorHAnsi" w:cstheme="majorHAnsi"/>
          <w:szCs w:val="20"/>
        </w:rPr>
        <w:t>,</w:t>
      </w:r>
      <w:r w:rsidRPr="004F7678">
        <w:rPr>
          <w:rFonts w:asciiTheme="majorHAnsi" w:hAnsiTheme="majorHAnsi" w:cstheme="majorHAnsi"/>
          <w:szCs w:val="20"/>
        </w:rPr>
        <w:t xml:space="preserve"> </w:t>
      </w:r>
      <w:hyperlink r:id="rId519" w:history="1">
        <w:r w:rsidR="00024441" w:rsidRPr="00A3040E">
          <w:rPr>
            <w:rStyle w:val="a5"/>
            <w:rFonts w:asciiTheme="majorHAnsi" w:hAnsiTheme="majorHAnsi" w:cstheme="majorHAnsi"/>
            <w:szCs w:val="20"/>
          </w:rPr>
          <w:t>http://ameriflux.lbl.gov/data/aboutdata/data-variables</w:t>
        </w:r>
      </w:hyperlink>
      <w:r w:rsidRPr="004F7678">
        <w:rPr>
          <w:rFonts w:asciiTheme="majorHAnsi" w:hAnsiTheme="majorHAnsi" w:cstheme="majorHAnsi"/>
          <w:szCs w:val="20"/>
        </w:rPr>
        <w:t>, 2018.</w:t>
      </w:r>
    </w:p>
    <w:p w14:paraId="2630F647" w14:textId="2E04105D" w:rsidR="00C35E72" w:rsidRPr="004F7678" w:rsidRDefault="00C35E72" w:rsidP="00C35E72">
      <w:pPr>
        <w:adjustRightInd w:val="0"/>
        <w:snapToGrid w:val="0"/>
        <w:spacing w:after="120"/>
        <w:ind w:left="288" w:hanging="288"/>
        <w:rPr>
          <w:rFonts w:asciiTheme="majorHAnsi" w:hAnsiTheme="majorHAnsi" w:cstheme="majorHAnsi"/>
          <w:szCs w:val="20"/>
        </w:rPr>
      </w:pPr>
      <w:proofErr w:type="spellStart"/>
      <w:r w:rsidRPr="00C35E72">
        <w:rPr>
          <w:rFonts w:asciiTheme="majorHAnsi" w:hAnsiTheme="majorHAnsi" w:cstheme="majorHAnsi"/>
          <w:szCs w:val="20"/>
          <w:lang w:val="en-US"/>
        </w:rPr>
        <w:t>Batchvarova</w:t>
      </w:r>
      <w:proofErr w:type="spellEnd"/>
      <w:r w:rsidRPr="00C35E72">
        <w:rPr>
          <w:rFonts w:asciiTheme="majorHAnsi" w:hAnsiTheme="majorHAnsi" w:cstheme="majorHAnsi"/>
          <w:szCs w:val="20"/>
          <w:lang w:val="en-US"/>
        </w:rPr>
        <w:t xml:space="preserve">, E. and Gryning, S.E.: Applied </w:t>
      </w:r>
      <w:r>
        <w:rPr>
          <w:rFonts w:asciiTheme="majorHAnsi" w:hAnsiTheme="majorHAnsi" w:cstheme="majorHAnsi"/>
          <w:szCs w:val="20"/>
          <w:lang w:val="en-US"/>
        </w:rPr>
        <w:t>m</w:t>
      </w:r>
      <w:r w:rsidRPr="00C35E72">
        <w:rPr>
          <w:rFonts w:asciiTheme="majorHAnsi" w:hAnsiTheme="majorHAnsi" w:cstheme="majorHAnsi"/>
          <w:szCs w:val="20"/>
          <w:lang w:val="en-US"/>
        </w:rPr>
        <w:t xml:space="preserve">odel for the </w:t>
      </w:r>
      <w:r>
        <w:rPr>
          <w:rFonts w:asciiTheme="majorHAnsi" w:hAnsiTheme="majorHAnsi" w:cstheme="majorHAnsi"/>
          <w:szCs w:val="20"/>
          <w:lang w:val="en-US"/>
        </w:rPr>
        <w:t>g</w:t>
      </w:r>
      <w:r w:rsidRPr="00C35E72">
        <w:rPr>
          <w:rFonts w:asciiTheme="majorHAnsi" w:hAnsiTheme="majorHAnsi" w:cstheme="majorHAnsi"/>
          <w:szCs w:val="20"/>
          <w:lang w:val="en-US"/>
        </w:rPr>
        <w:t>rowth</w:t>
      </w:r>
      <w:r>
        <w:rPr>
          <w:rFonts w:asciiTheme="majorHAnsi" w:hAnsiTheme="majorHAnsi" w:cstheme="majorHAnsi"/>
          <w:szCs w:val="20"/>
          <w:lang w:val="en-US"/>
        </w:rPr>
        <w:t xml:space="preserve"> </w:t>
      </w:r>
      <w:r w:rsidRPr="00C35E72">
        <w:rPr>
          <w:rFonts w:asciiTheme="majorHAnsi" w:hAnsiTheme="majorHAnsi" w:cstheme="majorHAnsi"/>
          <w:szCs w:val="20"/>
          <w:lang w:val="en-US"/>
        </w:rPr>
        <w:t xml:space="preserve">of the </w:t>
      </w:r>
      <w:r>
        <w:rPr>
          <w:rFonts w:asciiTheme="majorHAnsi" w:hAnsiTheme="majorHAnsi" w:cstheme="majorHAnsi"/>
          <w:szCs w:val="20"/>
          <w:lang w:val="en-US"/>
        </w:rPr>
        <w:t>d</w:t>
      </w:r>
      <w:r w:rsidRPr="00C35E72">
        <w:rPr>
          <w:rFonts w:asciiTheme="majorHAnsi" w:hAnsiTheme="majorHAnsi" w:cstheme="majorHAnsi"/>
          <w:szCs w:val="20"/>
          <w:lang w:val="en-US"/>
        </w:rPr>
        <w:t xml:space="preserve">aytime </w:t>
      </w:r>
      <w:r>
        <w:rPr>
          <w:rFonts w:asciiTheme="majorHAnsi" w:hAnsiTheme="majorHAnsi" w:cstheme="majorHAnsi"/>
          <w:szCs w:val="20"/>
          <w:lang w:val="en-US"/>
        </w:rPr>
        <w:t>m</w:t>
      </w:r>
      <w:r w:rsidRPr="00C35E72">
        <w:rPr>
          <w:rFonts w:asciiTheme="majorHAnsi" w:hAnsiTheme="majorHAnsi" w:cstheme="majorHAnsi"/>
          <w:szCs w:val="20"/>
          <w:lang w:val="en-US"/>
        </w:rPr>
        <w:t xml:space="preserve">ixed </w:t>
      </w:r>
      <w:r>
        <w:rPr>
          <w:rFonts w:asciiTheme="majorHAnsi" w:hAnsiTheme="majorHAnsi" w:cstheme="majorHAnsi"/>
          <w:szCs w:val="20"/>
          <w:lang w:val="en-US"/>
        </w:rPr>
        <w:t>l</w:t>
      </w:r>
      <w:r w:rsidRPr="00C35E72">
        <w:rPr>
          <w:rFonts w:asciiTheme="majorHAnsi" w:hAnsiTheme="majorHAnsi" w:cstheme="majorHAnsi"/>
          <w:szCs w:val="20"/>
          <w:lang w:val="en-US"/>
        </w:rPr>
        <w:t xml:space="preserve">ayer, </w:t>
      </w:r>
      <w:proofErr w:type="gramStart"/>
      <w:r w:rsidRPr="00C35E72">
        <w:rPr>
          <w:rFonts w:asciiTheme="majorHAnsi" w:hAnsiTheme="majorHAnsi" w:cstheme="majorHAnsi"/>
          <w:szCs w:val="20"/>
          <w:lang w:val="en-US"/>
        </w:rPr>
        <w:t>Bound.-</w:t>
      </w:r>
      <w:proofErr w:type="gramEnd"/>
      <w:r w:rsidRPr="00C35E72">
        <w:rPr>
          <w:rFonts w:asciiTheme="majorHAnsi" w:hAnsiTheme="majorHAnsi" w:cstheme="majorHAnsi"/>
          <w:szCs w:val="20"/>
          <w:lang w:val="en-US"/>
        </w:rPr>
        <w:t xml:space="preserve">Lay. </w:t>
      </w:r>
      <w:proofErr w:type="spellStart"/>
      <w:r w:rsidRPr="00C35E72">
        <w:rPr>
          <w:rFonts w:asciiTheme="majorHAnsi" w:hAnsiTheme="majorHAnsi" w:cstheme="majorHAnsi"/>
          <w:szCs w:val="20"/>
          <w:lang w:val="en-US"/>
        </w:rPr>
        <w:t>Meteorol</w:t>
      </w:r>
      <w:proofErr w:type="spellEnd"/>
      <w:r w:rsidRPr="00C35E72">
        <w:rPr>
          <w:rFonts w:asciiTheme="majorHAnsi" w:hAnsiTheme="majorHAnsi" w:cstheme="majorHAnsi"/>
          <w:szCs w:val="20"/>
          <w:lang w:val="en-US"/>
        </w:rPr>
        <w:t xml:space="preserve">., 56, 261–274, </w:t>
      </w:r>
      <w:r w:rsidR="001E53C9" w:rsidRPr="001E53C9">
        <w:rPr>
          <w:rFonts w:asciiTheme="majorHAnsi" w:hAnsiTheme="majorHAnsi" w:cstheme="majorHAnsi"/>
          <w:szCs w:val="20"/>
        </w:rPr>
        <w:t>doi</w:t>
      </w:r>
      <w:r w:rsidR="001E53C9">
        <w:rPr>
          <w:rFonts w:asciiTheme="majorHAnsi" w:hAnsiTheme="majorHAnsi" w:cstheme="majorHAnsi"/>
          <w:szCs w:val="20"/>
        </w:rPr>
        <w:t>:</w:t>
      </w:r>
      <w:r w:rsidR="001E53C9" w:rsidRPr="001E53C9">
        <w:rPr>
          <w:rFonts w:asciiTheme="majorHAnsi" w:hAnsiTheme="majorHAnsi" w:cstheme="majorHAnsi"/>
          <w:szCs w:val="20"/>
        </w:rPr>
        <w:t>10.1007/BF00120423</w:t>
      </w:r>
      <w:r w:rsidR="001E53C9">
        <w:rPr>
          <w:rFonts w:asciiTheme="majorHAnsi" w:hAnsiTheme="majorHAnsi" w:cstheme="majorHAnsi"/>
          <w:szCs w:val="20"/>
          <w:lang w:val="en-US"/>
        </w:rPr>
        <w:t xml:space="preserve">. </w:t>
      </w:r>
      <w:r w:rsidRPr="00C35E72">
        <w:rPr>
          <w:rFonts w:asciiTheme="majorHAnsi" w:hAnsiTheme="majorHAnsi" w:cstheme="majorHAnsi"/>
          <w:szCs w:val="20"/>
          <w:lang w:val="en-US"/>
        </w:rPr>
        <w:t>1991.</w:t>
      </w:r>
    </w:p>
    <w:p w14:paraId="7A538E7F" w14:textId="4105C4FB" w:rsidR="004F7678" w:rsidRPr="004F7678" w:rsidRDefault="004F7678" w:rsidP="000F43D0">
      <w:pPr>
        <w:pStyle w:val="Default"/>
        <w:spacing w:after="120" w:line="360" w:lineRule="auto"/>
        <w:ind w:left="288" w:hanging="288"/>
        <w:rPr>
          <w:rFonts w:asciiTheme="majorHAnsi" w:hAnsiTheme="majorHAnsi" w:cstheme="majorHAnsi"/>
          <w:sz w:val="20"/>
          <w:szCs w:val="20"/>
        </w:rPr>
      </w:pPr>
      <w:r w:rsidRPr="004F7678">
        <w:rPr>
          <w:rFonts w:asciiTheme="majorHAnsi" w:hAnsiTheme="majorHAnsi" w:cstheme="majorHAnsi"/>
          <w:sz w:val="20"/>
          <w:szCs w:val="20"/>
        </w:rPr>
        <w:t>Burden, R. L., Faires, J. D., and Burden, A.</w:t>
      </w:r>
      <w:r w:rsidR="00476AA5">
        <w:rPr>
          <w:rFonts w:asciiTheme="majorHAnsi" w:hAnsiTheme="majorHAnsi" w:cstheme="majorHAnsi"/>
          <w:sz w:val="20"/>
          <w:szCs w:val="20"/>
        </w:rPr>
        <w:t xml:space="preserve"> </w:t>
      </w:r>
      <w:r w:rsidRPr="004F7678">
        <w:rPr>
          <w:rFonts w:asciiTheme="majorHAnsi" w:hAnsiTheme="majorHAnsi" w:cstheme="majorHAnsi"/>
          <w:sz w:val="20"/>
          <w:szCs w:val="20"/>
        </w:rPr>
        <w:t>M</w:t>
      </w:r>
      <w:r w:rsidR="00A45EE1">
        <w:rPr>
          <w:rFonts w:asciiTheme="majorHAnsi" w:hAnsiTheme="majorHAnsi" w:cstheme="majorHAnsi"/>
          <w:sz w:val="20"/>
          <w:szCs w:val="20"/>
        </w:rPr>
        <w:t>.</w:t>
      </w:r>
      <w:r w:rsidRPr="004F7678">
        <w:rPr>
          <w:rFonts w:asciiTheme="majorHAnsi" w:hAnsiTheme="majorHAnsi" w:cstheme="majorHAnsi"/>
          <w:sz w:val="20"/>
          <w:szCs w:val="20"/>
        </w:rPr>
        <w:t>: Numerical Analysis, 10</w:t>
      </w:r>
      <w:r w:rsidRPr="004F7678">
        <w:rPr>
          <w:rFonts w:asciiTheme="majorHAnsi" w:hAnsiTheme="majorHAnsi" w:cstheme="majorHAnsi"/>
          <w:i/>
          <w:iCs/>
          <w:sz w:val="20"/>
          <w:szCs w:val="20"/>
        </w:rPr>
        <w:t>th</w:t>
      </w:r>
      <w:r w:rsidRPr="004F7678">
        <w:rPr>
          <w:rFonts w:asciiTheme="majorHAnsi" w:hAnsiTheme="majorHAnsi" w:cstheme="majorHAnsi"/>
          <w:sz w:val="20"/>
          <w:szCs w:val="20"/>
        </w:rPr>
        <w:t xml:space="preserve"> ed., </w:t>
      </w:r>
      <w:proofErr w:type="spellStart"/>
      <w:r w:rsidRPr="004F7678">
        <w:rPr>
          <w:rFonts w:asciiTheme="majorHAnsi" w:hAnsiTheme="majorHAnsi" w:cstheme="majorHAnsi"/>
          <w:sz w:val="20"/>
          <w:szCs w:val="20"/>
        </w:rPr>
        <w:t>Gengage</w:t>
      </w:r>
      <w:proofErr w:type="spellEnd"/>
      <w:r w:rsidRPr="004F7678">
        <w:rPr>
          <w:rFonts w:asciiTheme="majorHAnsi" w:hAnsiTheme="majorHAnsi" w:cstheme="majorHAnsi"/>
          <w:sz w:val="20"/>
          <w:szCs w:val="20"/>
        </w:rPr>
        <w:t xml:space="preserve"> Learning, Boston, 896 p., </w:t>
      </w:r>
      <w:proofErr w:type="spellStart"/>
      <w:r w:rsidR="003569CE" w:rsidRPr="00AD2439">
        <w:rPr>
          <w:rFonts w:asciiTheme="majorHAnsi" w:hAnsiTheme="majorHAnsi" w:cstheme="majorHAnsi"/>
          <w:color w:val="auto"/>
          <w:sz w:val="20"/>
          <w:szCs w:val="20"/>
        </w:rPr>
        <w:t>doi</w:t>
      </w:r>
      <w:proofErr w:type="spellEnd"/>
      <w:r w:rsidR="000F43D0" w:rsidRPr="00AD2439">
        <w:rPr>
          <w:rFonts w:asciiTheme="majorHAnsi" w:hAnsiTheme="majorHAnsi" w:cstheme="majorHAnsi"/>
          <w:color w:val="auto"/>
          <w:sz w:val="20"/>
          <w:szCs w:val="20"/>
        </w:rPr>
        <w:t>:</w:t>
      </w:r>
      <w:r w:rsidR="001B5737" w:rsidRPr="00AD2439">
        <w:rPr>
          <w:rFonts w:asciiTheme="majorHAnsi" w:hAnsiTheme="majorHAnsi" w:cstheme="majorHAnsi"/>
          <w:color w:val="auto"/>
          <w:sz w:val="20"/>
          <w:szCs w:val="20"/>
          <w:lang w:val="en-GB"/>
        </w:rPr>
        <w:t>10.13140/2.1.4830.2406</w:t>
      </w:r>
      <w:r w:rsidR="003569CE">
        <w:rPr>
          <w:rFonts w:asciiTheme="majorHAnsi" w:hAnsiTheme="majorHAnsi" w:cstheme="majorHAnsi"/>
          <w:sz w:val="20"/>
          <w:szCs w:val="20"/>
          <w:lang w:val="en-GB"/>
        </w:rPr>
        <w:t xml:space="preserve">, </w:t>
      </w:r>
      <w:r w:rsidRPr="004F7678">
        <w:rPr>
          <w:rFonts w:asciiTheme="majorHAnsi" w:hAnsiTheme="majorHAnsi" w:cstheme="majorHAnsi"/>
          <w:sz w:val="20"/>
          <w:szCs w:val="20"/>
        </w:rPr>
        <w:t xml:space="preserve">2016. </w:t>
      </w:r>
    </w:p>
    <w:p w14:paraId="728EA8E7" w14:textId="1562A0FC" w:rsidR="004F7678" w:rsidRPr="004F7678" w:rsidRDefault="004F7678" w:rsidP="000F43D0">
      <w:pPr>
        <w:spacing w:after="120"/>
        <w:ind w:left="288" w:hanging="288"/>
        <w:rPr>
          <w:rFonts w:asciiTheme="majorHAnsi" w:hAnsiTheme="majorHAnsi" w:cstheme="majorHAnsi"/>
          <w:szCs w:val="20"/>
        </w:rPr>
      </w:pPr>
      <w:r w:rsidRPr="004F7678">
        <w:rPr>
          <w:rFonts w:asciiTheme="majorHAnsi" w:hAnsiTheme="majorHAnsi" w:cstheme="majorHAnsi"/>
          <w:szCs w:val="20"/>
        </w:rPr>
        <w:t>Campbell Scientific Inc</w:t>
      </w:r>
      <w:r w:rsidR="00A45EE1">
        <w:rPr>
          <w:rFonts w:asciiTheme="majorHAnsi" w:hAnsiTheme="majorHAnsi" w:cstheme="majorHAnsi"/>
          <w:szCs w:val="20"/>
        </w:rPr>
        <w:t>.</w:t>
      </w:r>
      <w:r w:rsidR="00BB1389">
        <w:rPr>
          <w:rFonts w:asciiTheme="majorHAnsi" w:hAnsiTheme="majorHAnsi" w:cstheme="majorHAnsi"/>
          <w:szCs w:val="20"/>
        </w:rPr>
        <w:t>:</w:t>
      </w:r>
      <w:r w:rsidRPr="004F7678">
        <w:rPr>
          <w:rFonts w:asciiTheme="majorHAnsi" w:hAnsiTheme="majorHAnsi" w:cstheme="majorHAnsi"/>
          <w:szCs w:val="20"/>
        </w:rPr>
        <w:t xml:space="preserve"> EasyFlux</w:t>
      </w:r>
      <w:r w:rsidRPr="004F7678">
        <w:rPr>
          <w:rFonts w:asciiTheme="majorHAnsi" w:hAnsiTheme="majorHAnsi" w:cstheme="majorHAnsi"/>
          <w:szCs w:val="20"/>
          <w:vertAlign w:val="superscript"/>
        </w:rPr>
        <w:t>®</w:t>
      </w:r>
      <w:r w:rsidRPr="004F7678">
        <w:rPr>
          <w:rFonts w:asciiTheme="majorHAnsi" w:hAnsiTheme="majorHAnsi" w:cstheme="majorHAnsi"/>
          <w:szCs w:val="20"/>
        </w:rPr>
        <w:t xml:space="preserve"> DL CR6OP or CR1KXOP for CR6 or CR1000X and Open-Path Eddy-Covariance Systems</w:t>
      </w:r>
      <w:r w:rsidR="0026480B">
        <w:rPr>
          <w:rFonts w:asciiTheme="majorHAnsi" w:hAnsiTheme="majorHAnsi" w:cstheme="majorHAnsi"/>
          <w:szCs w:val="20"/>
        </w:rPr>
        <w:t>,</w:t>
      </w:r>
      <w:r w:rsidRPr="004F7678">
        <w:rPr>
          <w:rFonts w:asciiTheme="majorHAnsi" w:hAnsiTheme="majorHAnsi" w:cstheme="majorHAnsi"/>
          <w:szCs w:val="20"/>
        </w:rPr>
        <w:t xml:space="preserve"> Product Manual, Logan, UT, USA, 176 pp</w:t>
      </w:r>
      <w:r w:rsidR="00BB1389">
        <w:rPr>
          <w:rFonts w:asciiTheme="majorHAnsi" w:hAnsiTheme="majorHAnsi" w:cstheme="majorHAnsi"/>
          <w:szCs w:val="20"/>
        </w:rPr>
        <w:t>, 2022</w:t>
      </w:r>
      <w:r w:rsidRPr="004F7678">
        <w:rPr>
          <w:rFonts w:asciiTheme="majorHAnsi" w:hAnsiTheme="majorHAnsi" w:cstheme="majorHAnsi"/>
          <w:szCs w:val="20"/>
        </w:rPr>
        <w:t xml:space="preserve">.   </w:t>
      </w:r>
    </w:p>
    <w:p w14:paraId="65F28F0A" w14:textId="772ED53C" w:rsidR="004F7678" w:rsidRPr="004F7678" w:rsidRDefault="004F7678" w:rsidP="00B23717">
      <w:pPr>
        <w:spacing w:after="120"/>
        <w:ind w:left="720" w:hanging="720"/>
        <w:rPr>
          <w:rFonts w:asciiTheme="majorHAnsi" w:hAnsiTheme="majorHAnsi" w:cstheme="majorHAnsi"/>
          <w:szCs w:val="20"/>
        </w:rPr>
      </w:pPr>
      <w:r w:rsidRPr="004F7678">
        <w:rPr>
          <w:rFonts w:asciiTheme="majorHAnsi" w:hAnsiTheme="majorHAnsi" w:cstheme="majorHAnsi"/>
          <w:szCs w:val="20"/>
        </w:rPr>
        <w:t>Campbell Scientific Inc</w:t>
      </w:r>
      <w:r w:rsidR="00A45EE1">
        <w:rPr>
          <w:rFonts w:asciiTheme="majorHAnsi" w:hAnsiTheme="majorHAnsi" w:cstheme="majorHAnsi"/>
          <w:szCs w:val="20"/>
        </w:rPr>
        <w:t>.</w:t>
      </w:r>
      <w:r w:rsidR="00BB1389">
        <w:rPr>
          <w:rFonts w:asciiTheme="majorHAnsi" w:hAnsiTheme="majorHAnsi" w:cstheme="majorHAnsi"/>
          <w:szCs w:val="20"/>
        </w:rPr>
        <w:t>:</w:t>
      </w:r>
      <w:r w:rsidRPr="004F7678">
        <w:rPr>
          <w:rFonts w:asciiTheme="majorHAnsi" w:hAnsiTheme="majorHAnsi" w:cstheme="majorHAnsi"/>
          <w:szCs w:val="20"/>
        </w:rPr>
        <w:t xml:space="preserve"> </w:t>
      </w:r>
      <w:proofErr w:type="spellStart"/>
      <w:r w:rsidRPr="004F7678">
        <w:rPr>
          <w:rFonts w:asciiTheme="majorHAnsi" w:hAnsiTheme="majorHAnsi" w:cstheme="majorHAnsi"/>
          <w:szCs w:val="20"/>
        </w:rPr>
        <w:t>SkyVUE</w:t>
      </w:r>
      <w:r w:rsidRPr="009E13EF">
        <w:rPr>
          <w:rFonts w:asciiTheme="majorHAnsi" w:hAnsiTheme="majorHAnsi" w:cstheme="majorHAnsi"/>
          <w:szCs w:val="20"/>
          <w:vertAlign w:val="superscript"/>
        </w:rPr>
        <w:t>TM</w:t>
      </w:r>
      <w:proofErr w:type="spellEnd"/>
      <w:r w:rsidRPr="004F7678">
        <w:rPr>
          <w:rFonts w:asciiTheme="majorHAnsi" w:hAnsiTheme="majorHAnsi" w:cstheme="majorHAnsi"/>
          <w:szCs w:val="20"/>
        </w:rPr>
        <w:t xml:space="preserve"> PRO (CS135), Lidar Ceilometer</w:t>
      </w:r>
      <w:r w:rsidR="0026480B">
        <w:rPr>
          <w:rFonts w:asciiTheme="majorHAnsi" w:hAnsiTheme="majorHAnsi" w:cstheme="majorHAnsi"/>
          <w:szCs w:val="20"/>
        </w:rPr>
        <w:t>,</w:t>
      </w:r>
      <w:r w:rsidRPr="004F7678">
        <w:rPr>
          <w:rFonts w:asciiTheme="majorHAnsi" w:hAnsiTheme="majorHAnsi" w:cstheme="majorHAnsi"/>
          <w:szCs w:val="20"/>
        </w:rPr>
        <w:t xml:space="preserve"> Product Manual, Logan, UT, USA, 133 pp</w:t>
      </w:r>
      <w:r w:rsidR="00BB1389">
        <w:rPr>
          <w:rFonts w:asciiTheme="majorHAnsi" w:hAnsiTheme="majorHAnsi" w:cstheme="majorHAnsi"/>
          <w:szCs w:val="20"/>
        </w:rPr>
        <w:t>, 2025</w:t>
      </w:r>
      <w:r w:rsidRPr="004F7678">
        <w:rPr>
          <w:rFonts w:asciiTheme="majorHAnsi" w:hAnsiTheme="majorHAnsi" w:cstheme="majorHAnsi"/>
          <w:szCs w:val="20"/>
        </w:rPr>
        <w:t xml:space="preserve">.   </w:t>
      </w:r>
    </w:p>
    <w:p w14:paraId="656A57C2" w14:textId="76814710" w:rsidR="004F7678" w:rsidRDefault="004F7678" w:rsidP="0039420A">
      <w:pPr>
        <w:pStyle w:val="Default"/>
        <w:spacing w:after="120" w:line="360" w:lineRule="auto"/>
        <w:ind w:left="288" w:hanging="288"/>
        <w:rPr>
          <w:rFonts w:asciiTheme="majorHAnsi" w:hAnsiTheme="majorHAnsi" w:cstheme="majorHAnsi"/>
          <w:sz w:val="20"/>
          <w:szCs w:val="20"/>
        </w:rPr>
      </w:pPr>
      <w:proofErr w:type="spellStart"/>
      <w:r w:rsidRPr="004F7678">
        <w:rPr>
          <w:rFonts w:asciiTheme="majorHAnsi" w:hAnsiTheme="majorHAnsi" w:cstheme="majorHAnsi"/>
          <w:sz w:val="20"/>
          <w:szCs w:val="20"/>
        </w:rPr>
        <w:t>Göckede</w:t>
      </w:r>
      <w:proofErr w:type="spellEnd"/>
      <w:r w:rsidRPr="004F7678">
        <w:rPr>
          <w:rFonts w:asciiTheme="majorHAnsi" w:hAnsiTheme="majorHAnsi" w:cstheme="majorHAnsi"/>
          <w:sz w:val="20"/>
          <w:szCs w:val="20"/>
        </w:rPr>
        <w:t>, M.</w:t>
      </w:r>
      <w:r w:rsidR="00922453">
        <w:rPr>
          <w:rFonts w:asciiTheme="majorHAnsi" w:hAnsiTheme="majorHAnsi" w:cstheme="majorHAnsi"/>
          <w:sz w:val="20"/>
          <w:szCs w:val="20"/>
        </w:rPr>
        <w:t>,</w:t>
      </w:r>
      <w:r w:rsidRPr="004F7678">
        <w:rPr>
          <w:rFonts w:asciiTheme="majorHAnsi" w:hAnsiTheme="majorHAnsi" w:cstheme="majorHAnsi"/>
          <w:sz w:val="20"/>
          <w:szCs w:val="20"/>
        </w:rPr>
        <w:t xml:space="preserve"> Rebmann,</w:t>
      </w:r>
      <w:r w:rsidR="004D2BB9">
        <w:rPr>
          <w:rFonts w:asciiTheme="majorHAnsi" w:hAnsiTheme="majorHAnsi" w:cstheme="majorHAnsi"/>
          <w:sz w:val="20"/>
          <w:szCs w:val="20"/>
        </w:rPr>
        <w:t xml:space="preserve"> C</w:t>
      </w:r>
      <w:r w:rsidR="00922453">
        <w:rPr>
          <w:rFonts w:asciiTheme="majorHAnsi" w:hAnsiTheme="majorHAnsi" w:cstheme="majorHAnsi"/>
          <w:sz w:val="20"/>
          <w:szCs w:val="20"/>
        </w:rPr>
        <w:t>.</w:t>
      </w:r>
      <w:r w:rsidR="004D2BB9">
        <w:rPr>
          <w:rFonts w:asciiTheme="majorHAnsi" w:hAnsiTheme="majorHAnsi" w:cstheme="majorHAnsi"/>
          <w:sz w:val="20"/>
          <w:szCs w:val="20"/>
        </w:rPr>
        <w:t xml:space="preserve">, </w:t>
      </w:r>
      <w:r w:rsidR="00257023">
        <w:rPr>
          <w:rFonts w:asciiTheme="majorHAnsi" w:hAnsiTheme="majorHAnsi" w:cstheme="majorHAnsi"/>
          <w:sz w:val="20"/>
          <w:szCs w:val="20"/>
        </w:rPr>
        <w:t xml:space="preserve">and </w:t>
      </w:r>
      <w:proofErr w:type="spellStart"/>
      <w:r w:rsidRPr="004F7678">
        <w:rPr>
          <w:rFonts w:asciiTheme="majorHAnsi" w:hAnsiTheme="majorHAnsi" w:cstheme="majorHAnsi"/>
          <w:sz w:val="20"/>
          <w:szCs w:val="20"/>
        </w:rPr>
        <w:t>Foken</w:t>
      </w:r>
      <w:proofErr w:type="spellEnd"/>
      <w:r w:rsidR="004D2BB9">
        <w:rPr>
          <w:rFonts w:asciiTheme="majorHAnsi" w:hAnsiTheme="majorHAnsi" w:cstheme="majorHAnsi"/>
          <w:sz w:val="20"/>
          <w:szCs w:val="20"/>
        </w:rPr>
        <w:t>, T.:</w:t>
      </w:r>
      <w:r w:rsidRPr="004F7678">
        <w:rPr>
          <w:rFonts w:asciiTheme="majorHAnsi" w:hAnsiTheme="majorHAnsi" w:cstheme="majorHAnsi"/>
          <w:sz w:val="20"/>
          <w:szCs w:val="20"/>
        </w:rPr>
        <w:t xml:space="preserve"> A combination of quality assessment tools for eddy covariance measurements with footprint modelling for the characterization of complex site. </w:t>
      </w:r>
      <w:proofErr w:type="spellStart"/>
      <w:r w:rsidRPr="004F7678">
        <w:rPr>
          <w:rFonts w:asciiTheme="majorHAnsi" w:hAnsiTheme="majorHAnsi" w:cstheme="majorHAnsi"/>
          <w:sz w:val="20"/>
          <w:szCs w:val="20"/>
        </w:rPr>
        <w:t>Agr</w:t>
      </w:r>
      <w:proofErr w:type="spellEnd"/>
      <w:r w:rsidR="00FD76E7">
        <w:rPr>
          <w:rFonts w:asciiTheme="majorHAnsi" w:hAnsiTheme="majorHAnsi" w:cstheme="majorHAnsi"/>
          <w:sz w:val="20"/>
          <w:szCs w:val="20"/>
        </w:rPr>
        <w:t>.</w:t>
      </w:r>
      <w:r w:rsidRPr="004F7678">
        <w:rPr>
          <w:rFonts w:asciiTheme="majorHAnsi" w:hAnsiTheme="majorHAnsi" w:cstheme="majorHAnsi"/>
          <w:sz w:val="20"/>
          <w:szCs w:val="20"/>
        </w:rPr>
        <w:t xml:space="preserve"> For</w:t>
      </w:r>
      <w:r w:rsidR="009A23B8">
        <w:rPr>
          <w:rFonts w:asciiTheme="majorHAnsi" w:hAnsiTheme="majorHAnsi" w:cstheme="majorHAnsi"/>
          <w:sz w:val="20"/>
          <w:szCs w:val="20"/>
        </w:rPr>
        <w:t>est</w:t>
      </w:r>
      <w:r w:rsidR="00FD76E7">
        <w:rPr>
          <w:rFonts w:asciiTheme="majorHAnsi" w:hAnsiTheme="majorHAnsi" w:cstheme="majorHAnsi"/>
          <w:sz w:val="20"/>
          <w:szCs w:val="20"/>
        </w:rPr>
        <w:t xml:space="preserve">. </w:t>
      </w:r>
      <w:proofErr w:type="spellStart"/>
      <w:r w:rsidR="00FD76E7">
        <w:rPr>
          <w:rFonts w:asciiTheme="majorHAnsi" w:hAnsiTheme="majorHAnsi" w:cstheme="majorHAnsi"/>
          <w:sz w:val="20"/>
          <w:szCs w:val="20"/>
        </w:rPr>
        <w:t>M</w:t>
      </w:r>
      <w:r w:rsidRPr="004F7678">
        <w:rPr>
          <w:rFonts w:asciiTheme="majorHAnsi" w:hAnsiTheme="majorHAnsi" w:cstheme="majorHAnsi"/>
          <w:sz w:val="20"/>
          <w:szCs w:val="20"/>
        </w:rPr>
        <w:t>eteorol</w:t>
      </w:r>
      <w:proofErr w:type="spellEnd"/>
      <w:r w:rsidR="00FD76E7">
        <w:rPr>
          <w:rFonts w:asciiTheme="majorHAnsi" w:hAnsiTheme="majorHAnsi" w:cstheme="majorHAnsi"/>
          <w:sz w:val="20"/>
          <w:szCs w:val="20"/>
        </w:rPr>
        <w:t>.,</w:t>
      </w:r>
      <w:r w:rsidRPr="004F7678">
        <w:rPr>
          <w:rFonts w:asciiTheme="majorHAnsi" w:hAnsiTheme="majorHAnsi" w:cstheme="majorHAnsi"/>
          <w:sz w:val="20"/>
          <w:szCs w:val="20"/>
        </w:rPr>
        <w:t xml:space="preserve"> 127</w:t>
      </w:r>
      <w:r w:rsidR="00922453">
        <w:rPr>
          <w:rFonts w:asciiTheme="majorHAnsi" w:hAnsiTheme="majorHAnsi" w:cstheme="majorHAnsi"/>
          <w:sz w:val="20"/>
          <w:szCs w:val="20"/>
        </w:rPr>
        <w:t>,</w:t>
      </w:r>
      <w:r w:rsidRPr="004F7678">
        <w:rPr>
          <w:rFonts w:asciiTheme="majorHAnsi" w:hAnsiTheme="majorHAnsi" w:cstheme="majorHAnsi"/>
          <w:sz w:val="20"/>
          <w:szCs w:val="20"/>
        </w:rPr>
        <w:t xml:space="preserve"> 175–188</w:t>
      </w:r>
      <w:r w:rsidR="00922453">
        <w:rPr>
          <w:rFonts w:asciiTheme="majorHAnsi" w:hAnsiTheme="majorHAnsi" w:cstheme="majorHAnsi"/>
          <w:sz w:val="20"/>
          <w:szCs w:val="20"/>
        </w:rPr>
        <w:t xml:space="preserve">, </w:t>
      </w:r>
      <w:proofErr w:type="gramStart"/>
      <w:r w:rsidR="00922453" w:rsidRPr="00922453">
        <w:rPr>
          <w:rFonts w:asciiTheme="majorHAnsi" w:hAnsiTheme="majorHAnsi" w:cstheme="majorHAnsi"/>
          <w:sz w:val="20"/>
          <w:szCs w:val="20"/>
          <w:lang w:val="en-GB"/>
        </w:rPr>
        <w:t>doi</w:t>
      </w:r>
      <w:r w:rsidR="0039420A">
        <w:rPr>
          <w:rFonts w:asciiTheme="majorHAnsi" w:hAnsiTheme="majorHAnsi" w:cstheme="majorHAnsi"/>
          <w:sz w:val="20"/>
          <w:szCs w:val="20"/>
          <w:lang w:val="en-GB"/>
        </w:rPr>
        <w:t>:</w:t>
      </w:r>
      <w:r w:rsidR="00922453" w:rsidRPr="00922453">
        <w:rPr>
          <w:rFonts w:asciiTheme="majorHAnsi" w:hAnsiTheme="majorHAnsi" w:cstheme="majorHAnsi"/>
          <w:sz w:val="20"/>
          <w:szCs w:val="20"/>
          <w:lang w:val="en-GB"/>
        </w:rPr>
        <w:t>10.1016/j.agrformet</w:t>
      </w:r>
      <w:proofErr w:type="gramEnd"/>
      <w:r w:rsidR="00922453" w:rsidRPr="00922453">
        <w:rPr>
          <w:rFonts w:asciiTheme="majorHAnsi" w:hAnsiTheme="majorHAnsi" w:cstheme="majorHAnsi"/>
          <w:sz w:val="20"/>
          <w:szCs w:val="20"/>
          <w:lang w:val="en-GB"/>
        </w:rPr>
        <w:t>.2004.07.012</w:t>
      </w:r>
      <w:r w:rsidR="0039420A">
        <w:rPr>
          <w:rFonts w:asciiTheme="majorHAnsi" w:hAnsiTheme="majorHAnsi" w:cstheme="majorHAnsi"/>
          <w:sz w:val="20"/>
          <w:szCs w:val="20"/>
          <w:lang w:val="en-GB"/>
        </w:rPr>
        <w:t>,</w:t>
      </w:r>
      <w:r w:rsidR="0035530E">
        <w:rPr>
          <w:rFonts w:asciiTheme="majorHAnsi" w:hAnsiTheme="majorHAnsi" w:cstheme="majorHAnsi"/>
          <w:sz w:val="20"/>
          <w:szCs w:val="20"/>
          <w:lang w:val="en-GB"/>
        </w:rPr>
        <w:t xml:space="preserve"> </w:t>
      </w:r>
      <w:r w:rsidR="0039420A">
        <w:rPr>
          <w:rFonts w:asciiTheme="majorHAnsi" w:hAnsiTheme="majorHAnsi" w:cstheme="majorHAnsi"/>
          <w:sz w:val="20"/>
          <w:szCs w:val="20"/>
          <w:lang w:val="en-GB"/>
        </w:rPr>
        <w:t>2004</w:t>
      </w:r>
      <w:r w:rsidRPr="004F7678">
        <w:rPr>
          <w:rFonts w:asciiTheme="majorHAnsi" w:hAnsiTheme="majorHAnsi" w:cstheme="majorHAnsi"/>
          <w:sz w:val="20"/>
          <w:szCs w:val="20"/>
        </w:rPr>
        <w:t xml:space="preserve">. </w:t>
      </w:r>
    </w:p>
    <w:p w14:paraId="52DAF7A7" w14:textId="77777777" w:rsidR="002F15D8" w:rsidRDefault="002F15D8" w:rsidP="002F15D8">
      <w:pPr>
        <w:adjustRightInd w:val="0"/>
        <w:snapToGrid w:val="0"/>
        <w:spacing w:after="120"/>
        <w:ind w:left="288" w:hanging="288"/>
        <w:rPr>
          <w:rFonts w:asciiTheme="majorHAnsi" w:hAnsiTheme="majorHAnsi" w:cstheme="majorHAnsi"/>
          <w:szCs w:val="20"/>
        </w:rPr>
      </w:pPr>
      <w:r w:rsidRPr="00DE001C">
        <w:rPr>
          <w:rFonts w:asciiTheme="majorHAnsi" w:hAnsiTheme="majorHAnsi" w:cstheme="majorHAnsi"/>
          <w:szCs w:val="20"/>
        </w:rPr>
        <w:t xml:space="preserve">Fu, S., Chen, J. M., Zhang, J., Cheng, Z., Miao, G., Wang, R., Yang, M., and Zeng, H.: Flux footprints over a forested hill derived from a </w:t>
      </w:r>
      <w:proofErr w:type="spellStart"/>
      <w:r w:rsidRPr="00DE001C">
        <w:rPr>
          <w:rFonts w:asciiTheme="majorHAnsi" w:hAnsiTheme="majorHAnsi" w:cstheme="majorHAnsi"/>
          <w:szCs w:val="20"/>
        </w:rPr>
        <w:t>Lagrangian</w:t>
      </w:r>
      <w:proofErr w:type="spellEnd"/>
      <w:r w:rsidRPr="00DE001C">
        <w:rPr>
          <w:rFonts w:asciiTheme="majorHAnsi" w:hAnsiTheme="majorHAnsi" w:cstheme="majorHAnsi"/>
          <w:szCs w:val="20"/>
        </w:rPr>
        <w:t xml:space="preserve"> particle model coupled into a large‐eddy simulation model. Journal of Geophysical Research: Atmospheres, 130, e2025JD043591. </w:t>
      </w:r>
      <w:hyperlink r:id="rId520" w:history="1">
        <w:r w:rsidRPr="00213189">
          <w:rPr>
            <w:rStyle w:val="a5"/>
            <w:rFonts w:asciiTheme="majorHAnsi" w:hAnsiTheme="majorHAnsi" w:cstheme="majorHAnsi"/>
            <w:szCs w:val="20"/>
          </w:rPr>
          <w:t>doi.org/10.1029/2025JD043591</w:t>
        </w:r>
      </w:hyperlink>
      <w:r w:rsidRPr="00DE001C">
        <w:rPr>
          <w:rFonts w:asciiTheme="majorHAnsi" w:hAnsiTheme="majorHAnsi" w:cstheme="majorHAnsi"/>
          <w:szCs w:val="20"/>
        </w:rPr>
        <w:t>, 2025.</w:t>
      </w:r>
    </w:p>
    <w:p w14:paraId="3BB59DA5" w14:textId="783A1B06" w:rsidR="004F7678" w:rsidRPr="00122945" w:rsidRDefault="004F7678" w:rsidP="00122945">
      <w:pPr>
        <w:pStyle w:val="Default"/>
        <w:spacing w:after="120" w:line="360" w:lineRule="auto"/>
        <w:ind w:left="288" w:hanging="288"/>
        <w:rPr>
          <w:rFonts w:asciiTheme="majorHAnsi" w:hAnsiTheme="majorHAnsi" w:cstheme="majorHAnsi"/>
          <w:sz w:val="20"/>
          <w:szCs w:val="20"/>
        </w:rPr>
      </w:pPr>
      <w:r w:rsidRPr="00122945">
        <w:rPr>
          <w:rFonts w:asciiTheme="majorHAnsi" w:hAnsiTheme="majorHAnsi" w:cstheme="majorHAnsi"/>
          <w:sz w:val="20"/>
          <w:szCs w:val="20"/>
        </w:rPr>
        <w:t>Horst, T.</w:t>
      </w:r>
      <w:r w:rsidR="00476AA5">
        <w:rPr>
          <w:rFonts w:asciiTheme="majorHAnsi" w:hAnsiTheme="majorHAnsi" w:cstheme="majorHAnsi"/>
          <w:sz w:val="20"/>
          <w:szCs w:val="20"/>
        </w:rPr>
        <w:t xml:space="preserve"> </w:t>
      </w:r>
      <w:r w:rsidRPr="00122945">
        <w:rPr>
          <w:rFonts w:asciiTheme="majorHAnsi" w:hAnsiTheme="majorHAnsi" w:cstheme="majorHAnsi"/>
          <w:sz w:val="20"/>
          <w:szCs w:val="20"/>
        </w:rPr>
        <w:t>W.</w:t>
      </w:r>
      <w:r w:rsidR="004F21C3" w:rsidRPr="00122945">
        <w:rPr>
          <w:rFonts w:asciiTheme="majorHAnsi" w:hAnsiTheme="majorHAnsi" w:cstheme="majorHAnsi"/>
          <w:sz w:val="20"/>
          <w:szCs w:val="20"/>
        </w:rPr>
        <w:t xml:space="preserve">: </w:t>
      </w:r>
      <w:proofErr w:type="spellStart"/>
      <w:r w:rsidRPr="00122945">
        <w:rPr>
          <w:rFonts w:asciiTheme="majorHAnsi" w:hAnsiTheme="majorHAnsi" w:cstheme="majorHAnsi"/>
          <w:sz w:val="20"/>
          <w:szCs w:val="20"/>
        </w:rPr>
        <w:t>Lagrangian</w:t>
      </w:r>
      <w:proofErr w:type="spellEnd"/>
      <w:r w:rsidRPr="00122945">
        <w:rPr>
          <w:rFonts w:asciiTheme="majorHAnsi" w:hAnsiTheme="majorHAnsi" w:cstheme="majorHAnsi"/>
          <w:sz w:val="20"/>
          <w:szCs w:val="20"/>
        </w:rPr>
        <w:t xml:space="preserve"> similarity modeling of vertical diffusion from a ground-level source. J</w:t>
      </w:r>
      <w:r w:rsidR="00164E9B">
        <w:rPr>
          <w:rFonts w:asciiTheme="majorHAnsi" w:hAnsiTheme="majorHAnsi" w:cstheme="majorHAnsi"/>
          <w:sz w:val="20"/>
          <w:szCs w:val="20"/>
        </w:rPr>
        <w:t>.</w:t>
      </w:r>
      <w:r w:rsidRPr="00122945">
        <w:rPr>
          <w:rFonts w:asciiTheme="majorHAnsi" w:hAnsiTheme="majorHAnsi" w:cstheme="majorHAnsi"/>
          <w:sz w:val="20"/>
          <w:szCs w:val="20"/>
        </w:rPr>
        <w:t xml:space="preserve"> Applied </w:t>
      </w:r>
      <w:proofErr w:type="spellStart"/>
      <w:r w:rsidRPr="00122945">
        <w:rPr>
          <w:rFonts w:asciiTheme="majorHAnsi" w:hAnsiTheme="majorHAnsi" w:cstheme="majorHAnsi"/>
          <w:sz w:val="20"/>
          <w:szCs w:val="20"/>
        </w:rPr>
        <w:t>Meteorol</w:t>
      </w:r>
      <w:proofErr w:type="spellEnd"/>
      <w:r w:rsidR="00164E9B">
        <w:rPr>
          <w:rFonts w:asciiTheme="majorHAnsi" w:hAnsiTheme="majorHAnsi" w:cstheme="majorHAnsi"/>
          <w:sz w:val="20"/>
          <w:szCs w:val="20"/>
        </w:rPr>
        <w:t>.,</w:t>
      </w:r>
      <w:r w:rsidRPr="00122945">
        <w:rPr>
          <w:rFonts w:asciiTheme="majorHAnsi" w:hAnsiTheme="majorHAnsi" w:cstheme="majorHAnsi"/>
          <w:sz w:val="20"/>
          <w:szCs w:val="20"/>
        </w:rPr>
        <w:t xml:space="preserve"> 18</w:t>
      </w:r>
      <w:r w:rsidR="004F21C3" w:rsidRPr="00122945">
        <w:rPr>
          <w:rFonts w:asciiTheme="majorHAnsi" w:hAnsiTheme="majorHAnsi" w:cstheme="majorHAnsi"/>
          <w:sz w:val="20"/>
          <w:szCs w:val="20"/>
        </w:rPr>
        <w:t>,</w:t>
      </w:r>
      <w:r w:rsidRPr="00122945">
        <w:rPr>
          <w:rFonts w:asciiTheme="majorHAnsi" w:hAnsiTheme="majorHAnsi" w:cstheme="majorHAnsi"/>
          <w:sz w:val="20"/>
          <w:szCs w:val="20"/>
        </w:rPr>
        <w:t xml:space="preserve"> 733-740</w:t>
      </w:r>
      <w:r w:rsidR="004F21C3" w:rsidRPr="00122945">
        <w:rPr>
          <w:rFonts w:asciiTheme="majorHAnsi" w:hAnsiTheme="majorHAnsi" w:cstheme="majorHAnsi"/>
          <w:sz w:val="20"/>
          <w:szCs w:val="20"/>
        </w:rPr>
        <w:t xml:space="preserve">, </w:t>
      </w:r>
      <w:r w:rsidR="0035530E" w:rsidRPr="00122945">
        <w:rPr>
          <w:rFonts w:asciiTheme="majorHAnsi" w:hAnsiTheme="majorHAnsi" w:cstheme="majorHAnsi"/>
          <w:sz w:val="20"/>
          <w:szCs w:val="20"/>
        </w:rPr>
        <w:t>d</w:t>
      </w:r>
      <w:r w:rsidR="0035530E" w:rsidRPr="0035530E">
        <w:rPr>
          <w:rFonts w:asciiTheme="majorHAnsi" w:hAnsiTheme="majorHAnsi" w:cstheme="majorHAnsi"/>
          <w:sz w:val="20"/>
          <w:szCs w:val="20"/>
        </w:rPr>
        <w:t>oi</w:t>
      </w:r>
      <w:r w:rsidR="0035530E" w:rsidRPr="00122945">
        <w:rPr>
          <w:rFonts w:asciiTheme="majorHAnsi" w:hAnsiTheme="majorHAnsi" w:cstheme="majorHAnsi"/>
          <w:sz w:val="20"/>
          <w:szCs w:val="20"/>
        </w:rPr>
        <w:t>:</w:t>
      </w:r>
      <w:r w:rsidR="0035530E" w:rsidRPr="0035530E">
        <w:rPr>
          <w:rFonts w:asciiTheme="majorHAnsi" w:hAnsiTheme="majorHAnsi" w:cstheme="majorHAnsi"/>
          <w:sz w:val="20"/>
          <w:szCs w:val="20"/>
        </w:rPr>
        <w:t>10.1175/1520-0450(1979)018&lt;</w:t>
      </w:r>
      <w:proofErr w:type="gramStart"/>
      <w:r w:rsidR="0035530E" w:rsidRPr="0035530E">
        <w:rPr>
          <w:rFonts w:asciiTheme="majorHAnsi" w:hAnsiTheme="majorHAnsi" w:cstheme="majorHAnsi"/>
          <w:sz w:val="20"/>
          <w:szCs w:val="20"/>
        </w:rPr>
        <w:t>0733:LSMOVD</w:t>
      </w:r>
      <w:proofErr w:type="gramEnd"/>
      <w:r w:rsidR="0035530E" w:rsidRPr="0035530E">
        <w:rPr>
          <w:rFonts w:asciiTheme="majorHAnsi" w:hAnsiTheme="majorHAnsi" w:cstheme="majorHAnsi"/>
          <w:sz w:val="20"/>
          <w:szCs w:val="20"/>
        </w:rPr>
        <w:t>&gt;2.0.CO;2</w:t>
      </w:r>
      <w:r w:rsidR="00122945" w:rsidRPr="00122945">
        <w:rPr>
          <w:rFonts w:asciiTheme="majorHAnsi" w:hAnsiTheme="majorHAnsi" w:cstheme="majorHAnsi"/>
          <w:sz w:val="20"/>
          <w:szCs w:val="20"/>
        </w:rPr>
        <w:t xml:space="preserve">, </w:t>
      </w:r>
      <w:r w:rsidR="004F21C3" w:rsidRPr="00122945">
        <w:rPr>
          <w:rFonts w:asciiTheme="majorHAnsi" w:hAnsiTheme="majorHAnsi" w:cstheme="majorHAnsi"/>
          <w:sz w:val="20"/>
          <w:szCs w:val="20"/>
        </w:rPr>
        <w:t>1979</w:t>
      </w:r>
      <w:r w:rsidR="00122945" w:rsidRPr="00122945">
        <w:rPr>
          <w:rFonts w:asciiTheme="majorHAnsi" w:hAnsiTheme="majorHAnsi" w:cstheme="majorHAnsi"/>
          <w:sz w:val="20"/>
          <w:szCs w:val="20"/>
        </w:rPr>
        <w:t>.</w:t>
      </w:r>
      <w:r w:rsidR="004F21C3" w:rsidRPr="00122945">
        <w:rPr>
          <w:rFonts w:asciiTheme="majorHAnsi" w:hAnsiTheme="majorHAnsi" w:cstheme="majorHAnsi"/>
          <w:sz w:val="20"/>
          <w:szCs w:val="20"/>
        </w:rPr>
        <w:t xml:space="preserve"> </w:t>
      </w:r>
    </w:p>
    <w:p w14:paraId="416D998F" w14:textId="295673C2" w:rsidR="004F7678" w:rsidRDefault="004F7678" w:rsidP="00B86E1E">
      <w:pPr>
        <w:spacing w:after="120"/>
        <w:ind w:left="288" w:hanging="288"/>
        <w:rPr>
          <w:rFonts w:asciiTheme="majorHAnsi" w:hAnsiTheme="majorHAnsi" w:cstheme="majorHAnsi"/>
          <w:szCs w:val="20"/>
        </w:rPr>
      </w:pPr>
      <w:r w:rsidRPr="004F7678">
        <w:rPr>
          <w:rFonts w:asciiTheme="majorHAnsi" w:hAnsiTheme="majorHAnsi" w:cstheme="majorHAnsi"/>
          <w:szCs w:val="20"/>
        </w:rPr>
        <w:t>Horst, T.</w:t>
      </w:r>
      <w:r w:rsidR="006771D7">
        <w:rPr>
          <w:rFonts w:asciiTheme="majorHAnsi" w:hAnsiTheme="majorHAnsi" w:cstheme="majorHAnsi"/>
          <w:szCs w:val="20"/>
        </w:rPr>
        <w:t xml:space="preserve"> </w:t>
      </w:r>
      <w:r w:rsidRPr="004F7678">
        <w:rPr>
          <w:rFonts w:asciiTheme="majorHAnsi" w:hAnsiTheme="majorHAnsi" w:cstheme="majorHAnsi"/>
          <w:szCs w:val="20"/>
        </w:rPr>
        <w:t xml:space="preserve">W., </w:t>
      </w:r>
      <w:r w:rsidR="00257023">
        <w:rPr>
          <w:rFonts w:asciiTheme="majorHAnsi" w:hAnsiTheme="majorHAnsi" w:cstheme="majorHAnsi"/>
          <w:szCs w:val="20"/>
        </w:rPr>
        <w:t xml:space="preserve">and </w:t>
      </w:r>
      <w:r w:rsidRPr="004F7678">
        <w:rPr>
          <w:rFonts w:asciiTheme="majorHAnsi" w:hAnsiTheme="majorHAnsi" w:cstheme="majorHAnsi"/>
          <w:szCs w:val="20"/>
        </w:rPr>
        <w:t>Weil</w:t>
      </w:r>
      <w:r w:rsidR="00476AA5">
        <w:rPr>
          <w:rFonts w:asciiTheme="majorHAnsi" w:hAnsiTheme="majorHAnsi" w:cstheme="majorHAnsi"/>
          <w:szCs w:val="20"/>
        </w:rPr>
        <w:t xml:space="preserve">, </w:t>
      </w:r>
      <w:r w:rsidR="00476AA5" w:rsidRPr="004F7678">
        <w:rPr>
          <w:rFonts w:asciiTheme="majorHAnsi" w:hAnsiTheme="majorHAnsi" w:cstheme="majorHAnsi"/>
          <w:szCs w:val="20"/>
        </w:rPr>
        <w:t>J.</w:t>
      </w:r>
      <w:r w:rsidR="00476AA5">
        <w:rPr>
          <w:rFonts w:asciiTheme="majorHAnsi" w:hAnsiTheme="majorHAnsi" w:cstheme="majorHAnsi"/>
          <w:szCs w:val="20"/>
        </w:rPr>
        <w:t xml:space="preserve"> </w:t>
      </w:r>
      <w:r w:rsidR="00476AA5" w:rsidRPr="004F7678">
        <w:rPr>
          <w:rFonts w:asciiTheme="majorHAnsi" w:hAnsiTheme="majorHAnsi" w:cstheme="majorHAnsi"/>
          <w:szCs w:val="20"/>
        </w:rPr>
        <w:t>C.</w:t>
      </w:r>
      <w:r w:rsidR="00476AA5">
        <w:rPr>
          <w:rFonts w:asciiTheme="majorHAnsi" w:hAnsiTheme="majorHAnsi" w:cstheme="majorHAnsi"/>
          <w:szCs w:val="20"/>
        </w:rPr>
        <w:t>:</w:t>
      </w:r>
      <w:r w:rsidRPr="004F7678">
        <w:rPr>
          <w:rFonts w:asciiTheme="majorHAnsi" w:hAnsiTheme="majorHAnsi" w:cstheme="majorHAnsi"/>
          <w:szCs w:val="20"/>
        </w:rPr>
        <w:t xml:space="preserve"> Footprint estimation for scalar flux measurements in the atmospheric surface layer. Boundary-Layer </w:t>
      </w:r>
      <w:proofErr w:type="spellStart"/>
      <w:r w:rsidRPr="004F7678">
        <w:rPr>
          <w:rFonts w:asciiTheme="majorHAnsi" w:hAnsiTheme="majorHAnsi" w:cstheme="majorHAnsi"/>
          <w:szCs w:val="20"/>
        </w:rPr>
        <w:t>Meteorol</w:t>
      </w:r>
      <w:proofErr w:type="spellEnd"/>
      <w:r w:rsidR="00164E9B">
        <w:rPr>
          <w:rFonts w:asciiTheme="majorHAnsi" w:hAnsiTheme="majorHAnsi" w:cstheme="majorHAnsi"/>
          <w:szCs w:val="20"/>
        </w:rPr>
        <w:t>.</w:t>
      </w:r>
      <w:r w:rsidRPr="004F7678">
        <w:rPr>
          <w:rFonts w:asciiTheme="majorHAnsi" w:hAnsiTheme="majorHAnsi" w:cstheme="majorHAnsi"/>
          <w:szCs w:val="20"/>
        </w:rPr>
        <w:t xml:space="preserve"> 59: 279-296</w:t>
      </w:r>
      <w:r w:rsidR="00F14243">
        <w:rPr>
          <w:rFonts w:asciiTheme="majorHAnsi" w:hAnsiTheme="majorHAnsi" w:cstheme="majorHAnsi"/>
          <w:szCs w:val="20"/>
        </w:rPr>
        <w:t xml:space="preserve">, </w:t>
      </w:r>
      <w:r w:rsidR="00F14243" w:rsidRPr="00F14243">
        <w:rPr>
          <w:rFonts w:asciiTheme="majorHAnsi" w:hAnsiTheme="majorHAnsi" w:cstheme="majorHAnsi"/>
          <w:szCs w:val="20"/>
        </w:rPr>
        <w:t>doi</w:t>
      </w:r>
      <w:r w:rsidR="006771D7">
        <w:rPr>
          <w:rFonts w:asciiTheme="majorHAnsi" w:hAnsiTheme="majorHAnsi" w:cstheme="majorHAnsi"/>
          <w:szCs w:val="20"/>
        </w:rPr>
        <w:t>:</w:t>
      </w:r>
      <w:r w:rsidR="00F14243" w:rsidRPr="00F14243">
        <w:rPr>
          <w:rFonts w:asciiTheme="majorHAnsi" w:hAnsiTheme="majorHAnsi" w:cstheme="majorHAnsi"/>
          <w:szCs w:val="20"/>
        </w:rPr>
        <w:t>10.1007/BF00119817</w:t>
      </w:r>
      <w:r w:rsidR="006771D7">
        <w:rPr>
          <w:rFonts w:asciiTheme="majorHAnsi" w:hAnsiTheme="majorHAnsi" w:cstheme="majorHAnsi"/>
          <w:szCs w:val="20"/>
        </w:rPr>
        <w:t>, 1992</w:t>
      </w:r>
      <w:r w:rsidRPr="004F7678">
        <w:rPr>
          <w:rFonts w:asciiTheme="majorHAnsi" w:hAnsiTheme="majorHAnsi" w:cstheme="majorHAnsi"/>
          <w:szCs w:val="20"/>
        </w:rPr>
        <w:t xml:space="preserve">.  </w:t>
      </w:r>
    </w:p>
    <w:p w14:paraId="08CA0010" w14:textId="257EDBA1" w:rsidR="006E2C00" w:rsidRDefault="006E2C00" w:rsidP="006E2C00">
      <w:pPr>
        <w:spacing w:after="120"/>
        <w:ind w:left="288" w:hanging="288"/>
        <w:rPr>
          <w:rFonts w:asciiTheme="majorHAnsi" w:hAnsiTheme="majorHAnsi" w:cstheme="majorHAnsi"/>
          <w:szCs w:val="20"/>
        </w:rPr>
      </w:pPr>
      <w:r w:rsidRPr="006E2C00">
        <w:rPr>
          <w:rFonts w:asciiTheme="majorHAnsi" w:hAnsiTheme="majorHAnsi" w:cstheme="majorHAnsi"/>
          <w:szCs w:val="20"/>
          <w:lang w:val="en-US"/>
        </w:rPr>
        <w:lastRenderedPageBreak/>
        <w:t xml:space="preserve">Horst, T. W. and Weil, J. C.: How </w:t>
      </w:r>
      <w:r w:rsidR="00FA51AD">
        <w:rPr>
          <w:rFonts w:asciiTheme="majorHAnsi" w:hAnsiTheme="majorHAnsi" w:cstheme="majorHAnsi"/>
          <w:szCs w:val="20"/>
          <w:lang w:val="en-US"/>
        </w:rPr>
        <w:t>f</w:t>
      </w:r>
      <w:r w:rsidRPr="006E2C00">
        <w:rPr>
          <w:rFonts w:asciiTheme="majorHAnsi" w:hAnsiTheme="majorHAnsi" w:cstheme="majorHAnsi"/>
          <w:szCs w:val="20"/>
          <w:lang w:val="en-US"/>
        </w:rPr>
        <w:t xml:space="preserve">ar is </w:t>
      </w:r>
      <w:r w:rsidR="00FA51AD">
        <w:rPr>
          <w:rFonts w:asciiTheme="majorHAnsi" w:hAnsiTheme="majorHAnsi" w:cstheme="majorHAnsi"/>
          <w:szCs w:val="20"/>
          <w:lang w:val="en-US"/>
        </w:rPr>
        <w:t>f</w:t>
      </w:r>
      <w:r w:rsidRPr="006E2C00">
        <w:rPr>
          <w:rFonts w:asciiTheme="majorHAnsi" w:hAnsiTheme="majorHAnsi" w:cstheme="majorHAnsi"/>
          <w:szCs w:val="20"/>
          <w:lang w:val="en-US"/>
        </w:rPr>
        <w:t xml:space="preserve">ar </w:t>
      </w:r>
      <w:proofErr w:type="gramStart"/>
      <w:r w:rsidR="00FA51AD">
        <w:rPr>
          <w:rFonts w:asciiTheme="majorHAnsi" w:hAnsiTheme="majorHAnsi" w:cstheme="majorHAnsi"/>
          <w:szCs w:val="20"/>
          <w:lang w:val="en-US"/>
        </w:rPr>
        <w:t>e</w:t>
      </w:r>
      <w:r w:rsidRPr="006E2C00">
        <w:rPr>
          <w:rFonts w:asciiTheme="majorHAnsi" w:hAnsiTheme="majorHAnsi" w:cstheme="majorHAnsi"/>
          <w:szCs w:val="20"/>
          <w:lang w:val="en-US"/>
        </w:rPr>
        <w:t>nough?:</w:t>
      </w:r>
      <w:proofErr w:type="gramEnd"/>
      <w:r w:rsidRPr="006E2C00">
        <w:rPr>
          <w:rFonts w:asciiTheme="majorHAnsi" w:hAnsiTheme="majorHAnsi" w:cstheme="majorHAnsi"/>
          <w:szCs w:val="20"/>
          <w:lang w:val="en-US"/>
        </w:rPr>
        <w:t xml:space="preserve"> The </w:t>
      </w:r>
      <w:r w:rsidR="00D3257B">
        <w:rPr>
          <w:rFonts w:asciiTheme="majorHAnsi" w:hAnsiTheme="majorHAnsi" w:cstheme="majorHAnsi"/>
          <w:szCs w:val="20"/>
          <w:lang w:val="en-US"/>
        </w:rPr>
        <w:t>f</w:t>
      </w:r>
      <w:r w:rsidRPr="006E2C00">
        <w:rPr>
          <w:rFonts w:asciiTheme="majorHAnsi" w:hAnsiTheme="majorHAnsi" w:cstheme="majorHAnsi"/>
          <w:szCs w:val="20"/>
          <w:lang w:val="en-US"/>
        </w:rPr>
        <w:t>etch</w:t>
      </w:r>
      <w:r>
        <w:rPr>
          <w:rFonts w:asciiTheme="majorHAnsi" w:hAnsiTheme="majorHAnsi" w:cstheme="majorHAnsi"/>
          <w:szCs w:val="20"/>
          <w:lang w:val="en-US"/>
        </w:rPr>
        <w:t xml:space="preserve"> r</w:t>
      </w:r>
      <w:r w:rsidRPr="006E2C00">
        <w:rPr>
          <w:rFonts w:asciiTheme="majorHAnsi" w:hAnsiTheme="majorHAnsi" w:cstheme="majorHAnsi"/>
          <w:szCs w:val="20"/>
          <w:lang w:val="en-US"/>
        </w:rPr>
        <w:t xml:space="preserve">equirements for </w:t>
      </w:r>
      <w:r>
        <w:rPr>
          <w:rFonts w:asciiTheme="majorHAnsi" w:hAnsiTheme="majorHAnsi" w:cstheme="majorHAnsi"/>
          <w:szCs w:val="20"/>
          <w:lang w:val="en-US"/>
        </w:rPr>
        <w:t>m</w:t>
      </w:r>
      <w:r w:rsidRPr="006E2C00">
        <w:rPr>
          <w:rFonts w:asciiTheme="majorHAnsi" w:hAnsiTheme="majorHAnsi" w:cstheme="majorHAnsi"/>
          <w:szCs w:val="20"/>
          <w:lang w:val="en-US"/>
        </w:rPr>
        <w:t xml:space="preserve">icrometeorological </w:t>
      </w:r>
      <w:r>
        <w:rPr>
          <w:rFonts w:asciiTheme="majorHAnsi" w:hAnsiTheme="majorHAnsi" w:cstheme="majorHAnsi"/>
          <w:szCs w:val="20"/>
          <w:lang w:val="en-US"/>
        </w:rPr>
        <w:t>m</w:t>
      </w:r>
      <w:r w:rsidRPr="006E2C00">
        <w:rPr>
          <w:rFonts w:asciiTheme="majorHAnsi" w:hAnsiTheme="majorHAnsi" w:cstheme="majorHAnsi"/>
          <w:szCs w:val="20"/>
          <w:lang w:val="en-US"/>
        </w:rPr>
        <w:t xml:space="preserve">easurement of </w:t>
      </w:r>
      <w:r>
        <w:rPr>
          <w:rFonts w:asciiTheme="majorHAnsi" w:hAnsiTheme="majorHAnsi" w:cstheme="majorHAnsi"/>
          <w:szCs w:val="20"/>
          <w:lang w:val="en-US"/>
        </w:rPr>
        <w:t>s</w:t>
      </w:r>
      <w:r w:rsidRPr="006E2C00">
        <w:rPr>
          <w:rFonts w:asciiTheme="majorHAnsi" w:hAnsiTheme="majorHAnsi" w:cstheme="majorHAnsi"/>
          <w:szCs w:val="20"/>
          <w:lang w:val="en-US"/>
        </w:rPr>
        <w:t>urface</w:t>
      </w:r>
      <w:r>
        <w:rPr>
          <w:rFonts w:asciiTheme="majorHAnsi" w:hAnsiTheme="majorHAnsi" w:cstheme="majorHAnsi"/>
          <w:szCs w:val="20"/>
          <w:lang w:val="en-US"/>
        </w:rPr>
        <w:t xml:space="preserve"> f</w:t>
      </w:r>
      <w:r w:rsidRPr="006E2C00">
        <w:rPr>
          <w:rFonts w:asciiTheme="majorHAnsi" w:hAnsiTheme="majorHAnsi" w:cstheme="majorHAnsi"/>
          <w:szCs w:val="20"/>
          <w:lang w:val="en-US"/>
        </w:rPr>
        <w:t xml:space="preserve">luxes, J. Atmos. Ocean. Tech., 11, 1018–1025, </w:t>
      </w:r>
      <w:r w:rsidR="00431D92" w:rsidRPr="00FA51AD">
        <w:rPr>
          <w:rFonts w:asciiTheme="majorHAnsi" w:hAnsiTheme="majorHAnsi" w:cstheme="majorHAnsi"/>
          <w:szCs w:val="20"/>
        </w:rPr>
        <w:t>doi</w:t>
      </w:r>
      <w:r w:rsidR="00FA51AD">
        <w:rPr>
          <w:rFonts w:asciiTheme="majorHAnsi" w:hAnsiTheme="majorHAnsi" w:cstheme="majorHAnsi"/>
          <w:szCs w:val="20"/>
        </w:rPr>
        <w:t>:</w:t>
      </w:r>
      <w:r w:rsidR="00431D92" w:rsidRPr="00FA51AD">
        <w:rPr>
          <w:rFonts w:asciiTheme="majorHAnsi" w:hAnsiTheme="majorHAnsi" w:cstheme="majorHAnsi"/>
          <w:szCs w:val="20"/>
        </w:rPr>
        <w:t>10.1175/1520-0426(1994)011&lt;</w:t>
      </w:r>
      <w:proofErr w:type="gramStart"/>
      <w:r w:rsidR="00431D92" w:rsidRPr="00FA51AD">
        <w:rPr>
          <w:rFonts w:asciiTheme="majorHAnsi" w:hAnsiTheme="majorHAnsi" w:cstheme="majorHAnsi"/>
          <w:szCs w:val="20"/>
        </w:rPr>
        <w:t>1018:HFIFET</w:t>
      </w:r>
      <w:proofErr w:type="gramEnd"/>
      <w:r w:rsidR="00431D92" w:rsidRPr="00FA51AD">
        <w:rPr>
          <w:rFonts w:asciiTheme="majorHAnsi" w:hAnsiTheme="majorHAnsi" w:cstheme="majorHAnsi"/>
          <w:szCs w:val="20"/>
        </w:rPr>
        <w:t>&gt;2.0.CO;2</w:t>
      </w:r>
      <w:r w:rsidR="00431D92" w:rsidRPr="00431D92">
        <w:rPr>
          <w:rFonts w:asciiTheme="majorHAnsi" w:hAnsiTheme="majorHAnsi" w:cstheme="majorHAnsi"/>
          <w:szCs w:val="20"/>
          <w:lang w:val="en-US"/>
        </w:rPr>
        <w:t xml:space="preserve"> </w:t>
      </w:r>
      <w:r w:rsidRPr="006E2C00">
        <w:rPr>
          <w:rFonts w:asciiTheme="majorHAnsi" w:hAnsiTheme="majorHAnsi" w:cstheme="majorHAnsi"/>
          <w:szCs w:val="20"/>
          <w:lang w:val="en-US"/>
        </w:rPr>
        <w:t>1994.</w:t>
      </w:r>
    </w:p>
    <w:p w14:paraId="23025CBD" w14:textId="3BD41812" w:rsidR="005D466A" w:rsidRPr="00324827" w:rsidRDefault="00324827" w:rsidP="00324827">
      <w:pPr>
        <w:spacing w:after="120"/>
        <w:ind w:left="288" w:hanging="288"/>
        <w:rPr>
          <w:rFonts w:asciiTheme="majorHAnsi" w:hAnsiTheme="majorHAnsi" w:cstheme="majorHAnsi"/>
          <w:szCs w:val="20"/>
        </w:rPr>
      </w:pPr>
      <w:proofErr w:type="spellStart"/>
      <w:r w:rsidRPr="00D2739D">
        <w:rPr>
          <w:szCs w:val="20"/>
        </w:rPr>
        <w:t>Hӧgstrӧm</w:t>
      </w:r>
      <w:proofErr w:type="spellEnd"/>
      <w:r w:rsidR="005D466A" w:rsidRPr="005D466A">
        <w:rPr>
          <w:rFonts w:asciiTheme="majorHAnsi" w:hAnsiTheme="majorHAnsi" w:cstheme="majorHAnsi"/>
          <w:szCs w:val="20"/>
          <w:lang w:val="en-US"/>
        </w:rPr>
        <w:t xml:space="preserve">, U.: Review of </w:t>
      </w:r>
      <w:r w:rsidR="004531B9">
        <w:rPr>
          <w:rFonts w:asciiTheme="majorHAnsi" w:hAnsiTheme="majorHAnsi" w:cstheme="majorHAnsi"/>
          <w:szCs w:val="20"/>
          <w:lang w:val="en-US"/>
        </w:rPr>
        <w:t>s</w:t>
      </w:r>
      <w:r w:rsidR="005D466A" w:rsidRPr="005D466A">
        <w:rPr>
          <w:rFonts w:asciiTheme="majorHAnsi" w:hAnsiTheme="majorHAnsi" w:cstheme="majorHAnsi"/>
          <w:szCs w:val="20"/>
          <w:lang w:val="en-US"/>
        </w:rPr>
        <w:t xml:space="preserve">ome </w:t>
      </w:r>
      <w:r w:rsidR="004531B9">
        <w:rPr>
          <w:rFonts w:asciiTheme="majorHAnsi" w:hAnsiTheme="majorHAnsi" w:cstheme="majorHAnsi"/>
          <w:szCs w:val="20"/>
          <w:lang w:val="en-US"/>
        </w:rPr>
        <w:t>b</w:t>
      </w:r>
      <w:r w:rsidR="005D466A" w:rsidRPr="005D466A">
        <w:rPr>
          <w:rFonts w:asciiTheme="majorHAnsi" w:hAnsiTheme="majorHAnsi" w:cstheme="majorHAnsi"/>
          <w:szCs w:val="20"/>
          <w:lang w:val="en-US"/>
        </w:rPr>
        <w:t xml:space="preserve">asic </w:t>
      </w:r>
      <w:r w:rsidR="004531B9">
        <w:rPr>
          <w:rFonts w:asciiTheme="majorHAnsi" w:hAnsiTheme="majorHAnsi" w:cstheme="majorHAnsi"/>
          <w:szCs w:val="20"/>
          <w:lang w:val="en-US"/>
        </w:rPr>
        <w:t>c</w:t>
      </w:r>
      <w:r w:rsidR="005D466A" w:rsidRPr="005D466A">
        <w:rPr>
          <w:rFonts w:asciiTheme="majorHAnsi" w:hAnsiTheme="majorHAnsi" w:cstheme="majorHAnsi"/>
          <w:szCs w:val="20"/>
          <w:lang w:val="en-US"/>
        </w:rPr>
        <w:t xml:space="preserve">haracteristics of the </w:t>
      </w:r>
      <w:r w:rsidR="004531B9">
        <w:rPr>
          <w:rFonts w:asciiTheme="majorHAnsi" w:hAnsiTheme="majorHAnsi" w:cstheme="majorHAnsi"/>
          <w:szCs w:val="20"/>
          <w:lang w:val="en-US"/>
        </w:rPr>
        <w:t>a</w:t>
      </w:r>
      <w:r w:rsidR="005D466A" w:rsidRPr="005D466A">
        <w:rPr>
          <w:rFonts w:asciiTheme="majorHAnsi" w:hAnsiTheme="majorHAnsi" w:cstheme="majorHAnsi"/>
          <w:szCs w:val="20"/>
          <w:lang w:val="en-US"/>
        </w:rPr>
        <w:t>tmospheric</w:t>
      </w:r>
      <w:r w:rsidR="005D466A">
        <w:rPr>
          <w:rFonts w:asciiTheme="majorHAnsi" w:hAnsiTheme="majorHAnsi" w:cstheme="majorHAnsi"/>
          <w:szCs w:val="20"/>
          <w:lang w:val="en-US"/>
        </w:rPr>
        <w:t xml:space="preserve"> </w:t>
      </w:r>
      <w:r w:rsidR="004531B9">
        <w:rPr>
          <w:rFonts w:asciiTheme="majorHAnsi" w:hAnsiTheme="majorHAnsi" w:cstheme="majorHAnsi"/>
          <w:szCs w:val="20"/>
          <w:lang w:val="en-US"/>
        </w:rPr>
        <w:t>s</w:t>
      </w:r>
      <w:r w:rsidR="005D466A" w:rsidRPr="005D466A">
        <w:rPr>
          <w:rFonts w:asciiTheme="majorHAnsi" w:hAnsiTheme="majorHAnsi" w:cstheme="majorHAnsi"/>
          <w:szCs w:val="20"/>
          <w:lang w:val="en-US"/>
        </w:rPr>
        <w:t xml:space="preserve">urface </w:t>
      </w:r>
      <w:r w:rsidR="004531B9">
        <w:rPr>
          <w:rFonts w:asciiTheme="majorHAnsi" w:hAnsiTheme="majorHAnsi" w:cstheme="majorHAnsi"/>
          <w:szCs w:val="20"/>
          <w:lang w:val="en-US"/>
        </w:rPr>
        <w:t>l</w:t>
      </w:r>
      <w:r w:rsidR="005D466A" w:rsidRPr="005D466A">
        <w:rPr>
          <w:rFonts w:asciiTheme="majorHAnsi" w:hAnsiTheme="majorHAnsi" w:cstheme="majorHAnsi"/>
          <w:szCs w:val="20"/>
          <w:lang w:val="en-US"/>
        </w:rPr>
        <w:t xml:space="preserve">ayer, </w:t>
      </w:r>
      <w:proofErr w:type="gramStart"/>
      <w:r w:rsidR="005D466A" w:rsidRPr="005D466A">
        <w:rPr>
          <w:rFonts w:asciiTheme="majorHAnsi" w:hAnsiTheme="majorHAnsi" w:cstheme="majorHAnsi"/>
          <w:szCs w:val="20"/>
          <w:lang w:val="en-US"/>
        </w:rPr>
        <w:t>Bound.-</w:t>
      </w:r>
      <w:proofErr w:type="gramEnd"/>
      <w:r w:rsidR="005D466A" w:rsidRPr="005D466A">
        <w:rPr>
          <w:rFonts w:asciiTheme="majorHAnsi" w:hAnsiTheme="majorHAnsi" w:cstheme="majorHAnsi"/>
          <w:szCs w:val="20"/>
          <w:lang w:val="en-US"/>
        </w:rPr>
        <w:t xml:space="preserve">Lay. </w:t>
      </w:r>
      <w:proofErr w:type="spellStart"/>
      <w:r w:rsidR="005D466A" w:rsidRPr="005D466A">
        <w:rPr>
          <w:rFonts w:asciiTheme="majorHAnsi" w:hAnsiTheme="majorHAnsi" w:cstheme="majorHAnsi"/>
          <w:szCs w:val="20"/>
          <w:lang w:val="en-US"/>
        </w:rPr>
        <w:t>Meteorol</w:t>
      </w:r>
      <w:proofErr w:type="spellEnd"/>
      <w:r w:rsidR="005D466A" w:rsidRPr="005D466A">
        <w:rPr>
          <w:rFonts w:asciiTheme="majorHAnsi" w:hAnsiTheme="majorHAnsi" w:cstheme="majorHAnsi"/>
          <w:szCs w:val="20"/>
          <w:lang w:val="en-US"/>
        </w:rPr>
        <w:t>., 78, 215–246,</w:t>
      </w:r>
      <w:r w:rsidR="00957291">
        <w:rPr>
          <w:rFonts w:asciiTheme="majorHAnsi" w:hAnsiTheme="majorHAnsi" w:cstheme="majorHAnsi"/>
          <w:szCs w:val="20"/>
          <w:lang w:val="en-US"/>
        </w:rPr>
        <w:t xml:space="preserve"> </w:t>
      </w:r>
      <w:proofErr w:type="spellStart"/>
      <w:r w:rsidR="00F5461F" w:rsidRPr="00F5461F">
        <w:rPr>
          <w:rFonts w:asciiTheme="majorHAnsi" w:hAnsiTheme="majorHAnsi" w:cstheme="majorHAnsi"/>
          <w:szCs w:val="20"/>
        </w:rPr>
        <w:t>doi</w:t>
      </w:r>
      <w:proofErr w:type="spellEnd"/>
      <w:r w:rsidR="00F5461F">
        <w:rPr>
          <w:rFonts w:asciiTheme="majorHAnsi" w:hAnsiTheme="majorHAnsi" w:cstheme="majorHAnsi"/>
          <w:szCs w:val="20"/>
        </w:rPr>
        <w:t xml:space="preserve">: </w:t>
      </w:r>
      <w:r w:rsidR="00F5461F" w:rsidRPr="00F5461F">
        <w:rPr>
          <w:rFonts w:asciiTheme="majorHAnsi" w:hAnsiTheme="majorHAnsi" w:cstheme="majorHAnsi"/>
          <w:szCs w:val="20"/>
        </w:rPr>
        <w:t>10.1007/BF00120937</w:t>
      </w:r>
      <w:r w:rsidR="00F5461F">
        <w:rPr>
          <w:rFonts w:asciiTheme="majorHAnsi" w:hAnsiTheme="majorHAnsi" w:cstheme="majorHAnsi"/>
          <w:szCs w:val="20"/>
          <w:lang w:val="en-US"/>
        </w:rPr>
        <w:t xml:space="preserve">, </w:t>
      </w:r>
      <w:r w:rsidR="005D466A" w:rsidRPr="005D466A">
        <w:rPr>
          <w:rFonts w:asciiTheme="majorHAnsi" w:hAnsiTheme="majorHAnsi" w:cstheme="majorHAnsi"/>
          <w:szCs w:val="20"/>
          <w:lang w:val="en-US"/>
        </w:rPr>
        <w:t>1996.</w:t>
      </w:r>
    </w:p>
    <w:p w14:paraId="24A8DBE4" w14:textId="7F242A4C" w:rsidR="004F7678" w:rsidRPr="004F7678" w:rsidRDefault="004F7678" w:rsidP="00981D18">
      <w:pPr>
        <w:spacing w:after="120"/>
        <w:ind w:left="288" w:hanging="288"/>
        <w:rPr>
          <w:rFonts w:asciiTheme="majorHAnsi" w:hAnsiTheme="majorHAnsi" w:cstheme="majorHAnsi"/>
          <w:szCs w:val="20"/>
        </w:rPr>
      </w:pPr>
      <w:r w:rsidRPr="004F7678">
        <w:rPr>
          <w:rFonts w:asciiTheme="majorHAnsi" w:hAnsiTheme="majorHAnsi" w:cstheme="majorHAnsi"/>
          <w:szCs w:val="20"/>
        </w:rPr>
        <w:t>Hsieh, C.</w:t>
      </w:r>
      <w:r w:rsidR="00333B3B">
        <w:rPr>
          <w:rFonts w:asciiTheme="majorHAnsi" w:hAnsiTheme="majorHAnsi" w:cstheme="majorHAnsi"/>
          <w:szCs w:val="20"/>
        </w:rPr>
        <w:t xml:space="preserve"> </w:t>
      </w:r>
      <w:r w:rsidRPr="004F7678">
        <w:rPr>
          <w:rFonts w:asciiTheme="majorHAnsi" w:hAnsiTheme="majorHAnsi" w:cstheme="majorHAnsi"/>
          <w:szCs w:val="20"/>
        </w:rPr>
        <w:t xml:space="preserve">I., </w:t>
      </w:r>
      <w:proofErr w:type="spellStart"/>
      <w:r w:rsidRPr="004F7678">
        <w:rPr>
          <w:rFonts w:asciiTheme="majorHAnsi" w:hAnsiTheme="majorHAnsi" w:cstheme="majorHAnsi"/>
          <w:szCs w:val="20"/>
        </w:rPr>
        <w:t>Katul</w:t>
      </w:r>
      <w:proofErr w:type="spellEnd"/>
      <w:r w:rsidRPr="004F7678">
        <w:rPr>
          <w:rFonts w:asciiTheme="majorHAnsi" w:hAnsiTheme="majorHAnsi" w:cstheme="majorHAnsi"/>
          <w:szCs w:val="20"/>
        </w:rPr>
        <w:t>,</w:t>
      </w:r>
      <w:r w:rsidR="00333B3B">
        <w:rPr>
          <w:rFonts w:asciiTheme="majorHAnsi" w:hAnsiTheme="majorHAnsi" w:cstheme="majorHAnsi"/>
          <w:szCs w:val="20"/>
        </w:rPr>
        <w:t xml:space="preserve"> G</w:t>
      </w:r>
      <w:r w:rsidR="00B86E1E">
        <w:rPr>
          <w:rFonts w:asciiTheme="majorHAnsi" w:hAnsiTheme="majorHAnsi" w:cstheme="majorHAnsi"/>
          <w:szCs w:val="20"/>
        </w:rPr>
        <w:t>.,</w:t>
      </w:r>
      <w:r w:rsidRPr="004F7678">
        <w:rPr>
          <w:rFonts w:asciiTheme="majorHAnsi" w:hAnsiTheme="majorHAnsi" w:cstheme="majorHAnsi"/>
          <w:szCs w:val="20"/>
        </w:rPr>
        <w:t xml:space="preserve"> </w:t>
      </w:r>
      <w:r w:rsidR="00257023">
        <w:rPr>
          <w:rFonts w:asciiTheme="majorHAnsi" w:hAnsiTheme="majorHAnsi" w:cstheme="majorHAnsi"/>
          <w:szCs w:val="20"/>
        </w:rPr>
        <w:t xml:space="preserve">and </w:t>
      </w:r>
      <w:r w:rsidRPr="004F7678">
        <w:rPr>
          <w:rFonts w:asciiTheme="majorHAnsi" w:hAnsiTheme="majorHAnsi" w:cstheme="majorHAnsi"/>
          <w:szCs w:val="20"/>
        </w:rPr>
        <w:t>Chi</w:t>
      </w:r>
      <w:r w:rsidR="00B86E1E">
        <w:rPr>
          <w:rFonts w:asciiTheme="majorHAnsi" w:hAnsiTheme="majorHAnsi" w:cstheme="majorHAnsi"/>
          <w:szCs w:val="20"/>
        </w:rPr>
        <w:t>, T. W.:</w:t>
      </w:r>
      <w:r w:rsidRPr="004F7678">
        <w:rPr>
          <w:rFonts w:asciiTheme="majorHAnsi" w:hAnsiTheme="majorHAnsi" w:cstheme="majorHAnsi"/>
          <w:szCs w:val="20"/>
        </w:rPr>
        <w:t xml:space="preserve"> An approxima</w:t>
      </w:r>
      <w:r w:rsidR="00A54B2E">
        <w:rPr>
          <w:rFonts w:asciiTheme="majorHAnsi" w:hAnsiTheme="majorHAnsi" w:cstheme="majorHAnsi"/>
          <w:szCs w:val="20"/>
        </w:rPr>
        <w:t>t</w:t>
      </w:r>
      <w:r w:rsidR="005F06ED">
        <w:rPr>
          <w:rFonts w:asciiTheme="majorHAnsi" w:hAnsiTheme="majorHAnsi" w:cstheme="majorHAnsi"/>
          <w:szCs w:val="20"/>
        </w:rPr>
        <w:t>e</w:t>
      </w:r>
      <w:r w:rsidRPr="004F7678">
        <w:rPr>
          <w:rFonts w:asciiTheme="majorHAnsi" w:hAnsiTheme="majorHAnsi" w:cstheme="majorHAnsi"/>
          <w:szCs w:val="20"/>
        </w:rPr>
        <w:t xml:space="preserve"> analytical model for footprint estimation of scalar fluxes in thermal stratified atmospheric flows. </w:t>
      </w:r>
      <w:r w:rsidR="00A54B2E">
        <w:rPr>
          <w:rFonts w:asciiTheme="majorHAnsi" w:hAnsiTheme="majorHAnsi" w:cstheme="majorHAnsi"/>
          <w:szCs w:val="20"/>
        </w:rPr>
        <w:t xml:space="preserve">Advances </w:t>
      </w:r>
      <w:r w:rsidR="00864EB8">
        <w:rPr>
          <w:rFonts w:asciiTheme="majorHAnsi" w:hAnsiTheme="majorHAnsi" w:cstheme="majorHAnsi"/>
          <w:szCs w:val="20"/>
        </w:rPr>
        <w:t>in Water Resources, 23</w:t>
      </w:r>
      <w:r w:rsidR="00D43569">
        <w:rPr>
          <w:rFonts w:asciiTheme="majorHAnsi" w:hAnsiTheme="majorHAnsi" w:cstheme="majorHAnsi"/>
          <w:szCs w:val="20"/>
        </w:rPr>
        <w:t>(</w:t>
      </w:r>
      <w:r w:rsidR="00864EB8">
        <w:rPr>
          <w:rFonts w:asciiTheme="majorHAnsi" w:hAnsiTheme="majorHAnsi" w:cstheme="majorHAnsi"/>
          <w:szCs w:val="20"/>
        </w:rPr>
        <w:t>7</w:t>
      </w:r>
      <w:r w:rsidR="00D43569">
        <w:rPr>
          <w:rFonts w:asciiTheme="majorHAnsi" w:hAnsiTheme="majorHAnsi" w:cstheme="majorHAnsi"/>
          <w:szCs w:val="20"/>
        </w:rPr>
        <w:t>), 765</w:t>
      </w:r>
      <w:r w:rsidRPr="004F7678">
        <w:rPr>
          <w:rFonts w:asciiTheme="majorHAnsi" w:hAnsiTheme="majorHAnsi" w:cstheme="majorHAnsi"/>
          <w:szCs w:val="20"/>
        </w:rPr>
        <w:t>–</w:t>
      </w:r>
      <w:r w:rsidR="00D43569">
        <w:rPr>
          <w:rFonts w:asciiTheme="majorHAnsi" w:hAnsiTheme="majorHAnsi" w:cstheme="majorHAnsi"/>
          <w:szCs w:val="20"/>
        </w:rPr>
        <w:t>772</w:t>
      </w:r>
      <w:r w:rsidR="00B86E1E">
        <w:rPr>
          <w:rFonts w:asciiTheme="majorHAnsi" w:hAnsiTheme="majorHAnsi" w:cstheme="majorHAnsi"/>
          <w:szCs w:val="20"/>
        </w:rPr>
        <w:t xml:space="preserve">, </w:t>
      </w:r>
      <w:r w:rsidR="00981D18" w:rsidRPr="00981D18">
        <w:rPr>
          <w:rFonts w:asciiTheme="majorHAnsi" w:hAnsiTheme="majorHAnsi" w:cstheme="majorHAnsi"/>
          <w:szCs w:val="20"/>
        </w:rPr>
        <w:t>doi</w:t>
      </w:r>
      <w:r w:rsidR="00981D18">
        <w:rPr>
          <w:rFonts w:asciiTheme="majorHAnsi" w:hAnsiTheme="majorHAnsi" w:cstheme="majorHAnsi"/>
          <w:szCs w:val="20"/>
        </w:rPr>
        <w:t>:</w:t>
      </w:r>
      <w:r w:rsidR="00981D18" w:rsidRPr="00981D18">
        <w:rPr>
          <w:rFonts w:asciiTheme="majorHAnsi" w:hAnsiTheme="majorHAnsi" w:cstheme="majorHAnsi"/>
          <w:szCs w:val="20"/>
        </w:rPr>
        <w:t>10.1016/S0309-1708(99)00042-1</w:t>
      </w:r>
      <w:r w:rsidR="00981D18">
        <w:rPr>
          <w:rFonts w:asciiTheme="majorHAnsi" w:hAnsiTheme="majorHAnsi" w:cstheme="majorHAnsi"/>
          <w:szCs w:val="20"/>
        </w:rPr>
        <w:t>,</w:t>
      </w:r>
      <w:r w:rsidR="00981D18" w:rsidRPr="00981D18">
        <w:rPr>
          <w:rFonts w:asciiTheme="majorHAnsi" w:hAnsiTheme="majorHAnsi" w:cstheme="majorHAnsi"/>
          <w:szCs w:val="20"/>
        </w:rPr>
        <w:t xml:space="preserve"> </w:t>
      </w:r>
      <w:r w:rsidR="00B86E1E">
        <w:rPr>
          <w:rFonts w:asciiTheme="majorHAnsi" w:hAnsiTheme="majorHAnsi" w:cstheme="majorHAnsi"/>
          <w:szCs w:val="20"/>
        </w:rPr>
        <w:t>2000</w:t>
      </w:r>
      <w:r w:rsidRPr="004F7678">
        <w:rPr>
          <w:rFonts w:asciiTheme="majorHAnsi" w:hAnsiTheme="majorHAnsi" w:cstheme="majorHAnsi"/>
          <w:szCs w:val="20"/>
        </w:rPr>
        <w:t xml:space="preserve">. </w:t>
      </w:r>
    </w:p>
    <w:p w14:paraId="44E19930" w14:textId="7C5C4FC7" w:rsidR="004F7678" w:rsidRDefault="004F7678" w:rsidP="00701EC0">
      <w:pPr>
        <w:spacing w:after="120"/>
        <w:ind w:left="288" w:hanging="288"/>
        <w:rPr>
          <w:rFonts w:asciiTheme="majorHAnsi" w:hAnsiTheme="majorHAnsi" w:cstheme="majorHAnsi"/>
          <w:szCs w:val="20"/>
        </w:rPr>
      </w:pPr>
      <w:r w:rsidRPr="004F7678">
        <w:rPr>
          <w:rFonts w:asciiTheme="majorHAnsi" w:hAnsiTheme="majorHAnsi" w:cstheme="majorHAnsi"/>
          <w:szCs w:val="20"/>
        </w:rPr>
        <w:t>Kaimal, J.</w:t>
      </w:r>
      <w:r w:rsidR="00A830AB">
        <w:rPr>
          <w:rFonts w:asciiTheme="majorHAnsi" w:hAnsiTheme="majorHAnsi" w:cstheme="majorHAnsi"/>
          <w:szCs w:val="20"/>
        </w:rPr>
        <w:t xml:space="preserve"> </w:t>
      </w:r>
      <w:r w:rsidRPr="004F7678">
        <w:rPr>
          <w:rFonts w:asciiTheme="majorHAnsi" w:hAnsiTheme="majorHAnsi" w:cstheme="majorHAnsi"/>
          <w:szCs w:val="20"/>
        </w:rPr>
        <w:t xml:space="preserve">C., </w:t>
      </w:r>
      <w:r w:rsidR="00257023">
        <w:rPr>
          <w:rFonts w:asciiTheme="majorHAnsi" w:hAnsiTheme="majorHAnsi" w:cstheme="majorHAnsi"/>
          <w:szCs w:val="20"/>
        </w:rPr>
        <w:t xml:space="preserve">and </w:t>
      </w:r>
      <w:r w:rsidRPr="004F7678">
        <w:rPr>
          <w:rFonts w:asciiTheme="majorHAnsi" w:hAnsiTheme="majorHAnsi" w:cstheme="majorHAnsi"/>
          <w:szCs w:val="20"/>
        </w:rPr>
        <w:t>Finnigan</w:t>
      </w:r>
      <w:r w:rsidR="00A830AB">
        <w:rPr>
          <w:rFonts w:asciiTheme="majorHAnsi" w:hAnsiTheme="majorHAnsi" w:cstheme="majorHAnsi"/>
          <w:szCs w:val="20"/>
        </w:rPr>
        <w:t>, J.J</w:t>
      </w:r>
      <w:r w:rsidRPr="004F7678">
        <w:rPr>
          <w:rFonts w:asciiTheme="majorHAnsi" w:hAnsiTheme="majorHAnsi" w:cstheme="majorHAnsi"/>
          <w:szCs w:val="20"/>
        </w:rPr>
        <w:t>.</w:t>
      </w:r>
      <w:r w:rsidR="00A830AB">
        <w:rPr>
          <w:rFonts w:asciiTheme="majorHAnsi" w:hAnsiTheme="majorHAnsi" w:cstheme="majorHAnsi"/>
          <w:szCs w:val="20"/>
        </w:rPr>
        <w:t>:</w:t>
      </w:r>
      <w:r w:rsidRPr="004F7678">
        <w:rPr>
          <w:rFonts w:asciiTheme="majorHAnsi" w:hAnsiTheme="majorHAnsi" w:cstheme="majorHAnsi"/>
          <w:szCs w:val="20"/>
        </w:rPr>
        <w:t xml:space="preserve"> Atmospheric Boundary Layer Flows: Their </w:t>
      </w:r>
      <w:r w:rsidR="00A830AB">
        <w:rPr>
          <w:rFonts w:asciiTheme="majorHAnsi" w:hAnsiTheme="majorHAnsi" w:cstheme="majorHAnsi"/>
          <w:szCs w:val="20"/>
        </w:rPr>
        <w:t>S</w:t>
      </w:r>
      <w:r w:rsidRPr="004F7678">
        <w:rPr>
          <w:rFonts w:asciiTheme="majorHAnsi" w:hAnsiTheme="majorHAnsi" w:cstheme="majorHAnsi"/>
          <w:szCs w:val="20"/>
        </w:rPr>
        <w:t>tructure and Measurement. Oxford University Press, Oxford, p. 3–31</w:t>
      </w:r>
      <w:r w:rsidR="001B0429">
        <w:rPr>
          <w:rFonts w:asciiTheme="majorHAnsi" w:hAnsiTheme="majorHAnsi" w:cstheme="majorHAnsi"/>
          <w:szCs w:val="20"/>
        </w:rPr>
        <w:t xml:space="preserve">, </w:t>
      </w:r>
      <w:r w:rsidR="003C435E" w:rsidRPr="003C435E">
        <w:rPr>
          <w:rFonts w:asciiTheme="majorHAnsi" w:hAnsiTheme="majorHAnsi" w:cstheme="majorHAnsi"/>
          <w:szCs w:val="20"/>
        </w:rPr>
        <w:t>doi</w:t>
      </w:r>
      <w:r w:rsidR="003C435E">
        <w:rPr>
          <w:rFonts w:asciiTheme="majorHAnsi" w:hAnsiTheme="majorHAnsi" w:cstheme="majorHAnsi"/>
          <w:szCs w:val="20"/>
        </w:rPr>
        <w:t>:</w:t>
      </w:r>
      <w:r w:rsidR="003C435E" w:rsidRPr="003C435E">
        <w:rPr>
          <w:rFonts w:asciiTheme="majorHAnsi" w:hAnsiTheme="majorHAnsi" w:cstheme="majorHAnsi"/>
          <w:szCs w:val="20"/>
        </w:rPr>
        <w:t>10.1093/</w:t>
      </w:r>
      <w:proofErr w:type="spellStart"/>
      <w:r w:rsidR="003C435E" w:rsidRPr="003C435E">
        <w:rPr>
          <w:rFonts w:asciiTheme="majorHAnsi" w:hAnsiTheme="majorHAnsi" w:cstheme="majorHAnsi"/>
          <w:szCs w:val="20"/>
        </w:rPr>
        <w:t>oso</w:t>
      </w:r>
      <w:proofErr w:type="spellEnd"/>
      <w:r w:rsidR="003C435E" w:rsidRPr="003C435E">
        <w:rPr>
          <w:rFonts w:asciiTheme="majorHAnsi" w:hAnsiTheme="majorHAnsi" w:cstheme="majorHAnsi"/>
          <w:szCs w:val="20"/>
        </w:rPr>
        <w:t xml:space="preserve">/9780195062397.001.0001, </w:t>
      </w:r>
      <w:r w:rsidR="001B0429">
        <w:rPr>
          <w:rFonts w:asciiTheme="majorHAnsi" w:hAnsiTheme="majorHAnsi" w:cstheme="majorHAnsi"/>
          <w:szCs w:val="20"/>
        </w:rPr>
        <w:t>1994</w:t>
      </w:r>
      <w:r w:rsidRPr="004F7678">
        <w:rPr>
          <w:rFonts w:asciiTheme="majorHAnsi" w:hAnsiTheme="majorHAnsi" w:cstheme="majorHAnsi"/>
          <w:szCs w:val="20"/>
        </w:rPr>
        <w:t xml:space="preserve">.   </w:t>
      </w:r>
    </w:p>
    <w:p w14:paraId="13DDEB3E" w14:textId="77777777" w:rsidR="00DD40E9" w:rsidRPr="004F7678" w:rsidRDefault="00DD40E9" w:rsidP="00DD40E9">
      <w:pPr>
        <w:spacing w:after="120"/>
        <w:ind w:left="288" w:hanging="288"/>
        <w:rPr>
          <w:rFonts w:asciiTheme="majorHAnsi" w:hAnsiTheme="majorHAnsi" w:cstheme="majorHAnsi"/>
          <w:szCs w:val="20"/>
        </w:rPr>
      </w:pPr>
      <w:r w:rsidRPr="004F7678">
        <w:rPr>
          <w:rFonts w:asciiTheme="majorHAnsi" w:hAnsiTheme="majorHAnsi" w:cstheme="majorHAnsi"/>
          <w:szCs w:val="20"/>
          <w:lang w:val="es-ES"/>
        </w:rPr>
        <w:t>Kljun, N</w:t>
      </w:r>
      <w:r>
        <w:rPr>
          <w:rFonts w:asciiTheme="majorHAnsi" w:hAnsiTheme="majorHAnsi" w:cstheme="majorHAnsi"/>
          <w:szCs w:val="20"/>
          <w:lang w:val="es-ES"/>
        </w:rPr>
        <w:t>.</w:t>
      </w:r>
      <w:r w:rsidRPr="004F7678">
        <w:rPr>
          <w:rFonts w:asciiTheme="majorHAnsi" w:hAnsiTheme="majorHAnsi" w:cstheme="majorHAnsi"/>
          <w:szCs w:val="20"/>
          <w:lang w:val="es-ES"/>
        </w:rPr>
        <w:t xml:space="preserve">, Calanca, </w:t>
      </w:r>
      <w:r>
        <w:rPr>
          <w:rFonts w:asciiTheme="majorHAnsi" w:hAnsiTheme="majorHAnsi" w:cstheme="majorHAnsi"/>
          <w:szCs w:val="20"/>
          <w:lang w:val="es-ES"/>
        </w:rPr>
        <w:t xml:space="preserve">P., </w:t>
      </w:r>
      <w:r w:rsidRPr="004F7678">
        <w:rPr>
          <w:rFonts w:asciiTheme="majorHAnsi" w:hAnsiTheme="majorHAnsi" w:cstheme="majorHAnsi"/>
          <w:szCs w:val="20"/>
          <w:lang w:val="es-ES"/>
        </w:rPr>
        <w:t>Rotach,</w:t>
      </w:r>
      <w:r>
        <w:rPr>
          <w:rFonts w:asciiTheme="majorHAnsi" w:hAnsiTheme="majorHAnsi" w:cstheme="majorHAnsi"/>
          <w:szCs w:val="20"/>
          <w:lang w:val="es-ES"/>
        </w:rPr>
        <w:t xml:space="preserve"> M. W., and </w:t>
      </w:r>
      <w:r w:rsidRPr="004F7678">
        <w:rPr>
          <w:rFonts w:asciiTheme="majorHAnsi" w:hAnsiTheme="majorHAnsi" w:cstheme="majorHAnsi"/>
          <w:szCs w:val="20"/>
          <w:lang w:val="es-ES"/>
        </w:rPr>
        <w:t>Schmid</w:t>
      </w:r>
      <w:r>
        <w:rPr>
          <w:rFonts w:asciiTheme="majorHAnsi" w:hAnsiTheme="majorHAnsi" w:cstheme="majorHAnsi"/>
          <w:szCs w:val="20"/>
          <w:lang w:val="es-ES"/>
        </w:rPr>
        <w:t>, H.P</w:t>
      </w:r>
      <w:r w:rsidRPr="004F7678">
        <w:rPr>
          <w:rFonts w:asciiTheme="majorHAnsi" w:hAnsiTheme="majorHAnsi" w:cstheme="majorHAnsi"/>
          <w:szCs w:val="20"/>
          <w:lang w:val="es-ES"/>
        </w:rPr>
        <w:t>.</w:t>
      </w:r>
      <w:r>
        <w:rPr>
          <w:rFonts w:asciiTheme="majorHAnsi" w:hAnsiTheme="majorHAnsi" w:cstheme="majorHAnsi"/>
          <w:szCs w:val="20"/>
          <w:lang w:val="es-ES"/>
        </w:rPr>
        <w:t>:</w:t>
      </w:r>
      <w:r w:rsidRPr="004F7678">
        <w:rPr>
          <w:rFonts w:asciiTheme="majorHAnsi" w:hAnsiTheme="majorHAnsi" w:cstheme="majorHAnsi"/>
          <w:szCs w:val="20"/>
          <w:lang w:val="es-ES"/>
        </w:rPr>
        <w:t xml:space="preserve"> </w:t>
      </w:r>
      <w:r w:rsidRPr="004F7678">
        <w:rPr>
          <w:rFonts w:asciiTheme="majorHAnsi" w:hAnsiTheme="majorHAnsi" w:cstheme="majorHAnsi"/>
          <w:szCs w:val="20"/>
        </w:rPr>
        <w:t>A simple parameterization for flux footprint predictions. Advances in Water Resources</w:t>
      </w:r>
      <w:r>
        <w:rPr>
          <w:rFonts w:asciiTheme="majorHAnsi" w:hAnsiTheme="majorHAnsi" w:cstheme="majorHAnsi"/>
          <w:szCs w:val="20"/>
        </w:rPr>
        <w:t xml:space="preserve">, </w:t>
      </w:r>
      <w:r w:rsidRPr="004F7678">
        <w:rPr>
          <w:rFonts w:asciiTheme="majorHAnsi" w:hAnsiTheme="majorHAnsi" w:cstheme="majorHAnsi"/>
          <w:szCs w:val="20"/>
        </w:rPr>
        <w:t>23</w:t>
      </w:r>
      <w:r>
        <w:rPr>
          <w:rFonts w:asciiTheme="majorHAnsi" w:hAnsiTheme="majorHAnsi" w:cstheme="majorHAnsi"/>
          <w:szCs w:val="20"/>
        </w:rPr>
        <w:t xml:space="preserve">, </w:t>
      </w:r>
      <w:r w:rsidRPr="004F7678">
        <w:rPr>
          <w:rFonts w:asciiTheme="majorHAnsi" w:hAnsiTheme="majorHAnsi" w:cstheme="majorHAnsi"/>
          <w:szCs w:val="20"/>
        </w:rPr>
        <w:t>765–772</w:t>
      </w:r>
      <w:r>
        <w:rPr>
          <w:rFonts w:asciiTheme="majorHAnsi" w:hAnsiTheme="majorHAnsi" w:cstheme="majorHAnsi"/>
          <w:szCs w:val="20"/>
        </w:rPr>
        <w:t xml:space="preserve">, </w:t>
      </w:r>
      <w:r w:rsidRPr="00701EC0">
        <w:rPr>
          <w:rFonts w:asciiTheme="majorHAnsi" w:hAnsiTheme="majorHAnsi" w:cstheme="majorHAnsi"/>
          <w:szCs w:val="20"/>
        </w:rPr>
        <w:t>doi</w:t>
      </w:r>
      <w:r>
        <w:rPr>
          <w:rFonts w:asciiTheme="majorHAnsi" w:hAnsiTheme="majorHAnsi" w:cstheme="majorHAnsi"/>
          <w:szCs w:val="20"/>
        </w:rPr>
        <w:t>:</w:t>
      </w:r>
      <w:r w:rsidRPr="00701EC0">
        <w:rPr>
          <w:rFonts w:asciiTheme="majorHAnsi" w:hAnsiTheme="majorHAnsi" w:cstheme="majorHAnsi"/>
          <w:szCs w:val="20"/>
        </w:rPr>
        <w:t>10.1023/</w:t>
      </w:r>
      <w:proofErr w:type="gramStart"/>
      <w:r w:rsidRPr="00701EC0">
        <w:rPr>
          <w:rFonts w:asciiTheme="majorHAnsi" w:hAnsiTheme="majorHAnsi" w:cstheme="majorHAnsi"/>
          <w:szCs w:val="20"/>
        </w:rPr>
        <w:t>B:BOUN</w:t>
      </w:r>
      <w:proofErr w:type="gramEnd"/>
      <w:r w:rsidRPr="00701EC0">
        <w:rPr>
          <w:rFonts w:asciiTheme="majorHAnsi" w:hAnsiTheme="majorHAnsi" w:cstheme="majorHAnsi"/>
          <w:szCs w:val="20"/>
        </w:rPr>
        <w:t>.0000030653.71031.96</w:t>
      </w:r>
      <w:r>
        <w:rPr>
          <w:rFonts w:asciiTheme="majorHAnsi" w:hAnsiTheme="majorHAnsi" w:cstheme="majorHAnsi"/>
          <w:szCs w:val="20"/>
        </w:rPr>
        <w:t>, 2004</w:t>
      </w:r>
      <w:r w:rsidRPr="004F7678">
        <w:rPr>
          <w:rFonts w:asciiTheme="majorHAnsi" w:hAnsiTheme="majorHAnsi" w:cstheme="majorHAnsi"/>
          <w:szCs w:val="20"/>
        </w:rPr>
        <w:t xml:space="preserve">. </w:t>
      </w:r>
    </w:p>
    <w:p w14:paraId="1DBE9D0F" w14:textId="5B680491" w:rsidR="004F7678" w:rsidRPr="004F7678" w:rsidRDefault="004F7678" w:rsidP="00701EC0">
      <w:pPr>
        <w:adjustRightInd w:val="0"/>
        <w:snapToGrid w:val="0"/>
        <w:spacing w:after="120"/>
        <w:ind w:left="288" w:hanging="288"/>
        <w:rPr>
          <w:rFonts w:asciiTheme="majorHAnsi" w:hAnsiTheme="majorHAnsi" w:cstheme="majorHAnsi"/>
          <w:szCs w:val="20"/>
          <w:lang w:val="es-ES"/>
        </w:rPr>
      </w:pPr>
      <w:r w:rsidRPr="004F7678">
        <w:rPr>
          <w:rFonts w:asciiTheme="majorHAnsi" w:hAnsiTheme="majorHAnsi" w:cstheme="majorHAnsi"/>
          <w:szCs w:val="20"/>
        </w:rPr>
        <w:t xml:space="preserve">Kljun, N., </w:t>
      </w:r>
      <w:proofErr w:type="spellStart"/>
      <w:r w:rsidRPr="004F7678">
        <w:rPr>
          <w:rFonts w:asciiTheme="majorHAnsi" w:hAnsiTheme="majorHAnsi" w:cstheme="majorHAnsi"/>
          <w:szCs w:val="20"/>
        </w:rPr>
        <w:t>Calanca</w:t>
      </w:r>
      <w:proofErr w:type="spellEnd"/>
      <w:r w:rsidRPr="004F7678">
        <w:rPr>
          <w:rFonts w:asciiTheme="majorHAnsi" w:hAnsiTheme="majorHAnsi" w:cstheme="majorHAnsi"/>
          <w:szCs w:val="20"/>
        </w:rPr>
        <w:t xml:space="preserve">, P., Rotach, M. P., and Schmid, H. P.: A simple two-dimensional parameterisation for flux footprint prediction (FFP), </w:t>
      </w:r>
      <w:proofErr w:type="spellStart"/>
      <w:r w:rsidRPr="004F7678">
        <w:rPr>
          <w:rFonts w:asciiTheme="majorHAnsi" w:hAnsiTheme="majorHAnsi" w:cstheme="majorHAnsi"/>
          <w:szCs w:val="20"/>
        </w:rPr>
        <w:t>Geosci</w:t>
      </w:r>
      <w:proofErr w:type="spellEnd"/>
      <w:r w:rsidRPr="004F7678">
        <w:rPr>
          <w:rFonts w:asciiTheme="majorHAnsi" w:hAnsiTheme="majorHAnsi" w:cstheme="majorHAnsi"/>
          <w:szCs w:val="20"/>
        </w:rPr>
        <w:t xml:space="preserve">. </w:t>
      </w:r>
      <w:r w:rsidRPr="004F7678">
        <w:rPr>
          <w:rFonts w:asciiTheme="majorHAnsi" w:hAnsiTheme="majorHAnsi" w:cstheme="majorHAnsi"/>
          <w:szCs w:val="20"/>
          <w:lang w:val="es-ES"/>
        </w:rPr>
        <w:t>Model. Dev.</w:t>
      </w:r>
      <w:r w:rsidR="00F71FCE">
        <w:rPr>
          <w:rFonts w:asciiTheme="majorHAnsi" w:hAnsiTheme="majorHAnsi" w:cstheme="majorHAnsi"/>
          <w:szCs w:val="20"/>
          <w:lang w:val="es-ES"/>
        </w:rPr>
        <w:t>,</w:t>
      </w:r>
      <w:r w:rsidRPr="004F7678">
        <w:rPr>
          <w:rFonts w:asciiTheme="majorHAnsi" w:hAnsiTheme="majorHAnsi" w:cstheme="majorHAnsi"/>
          <w:szCs w:val="20"/>
          <w:lang w:val="es-ES"/>
        </w:rPr>
        <w:t xml:space="preserve"> 8</w:t>
      </w:r>
      <w:r w:rsidR="00F71FCE">
        <w:rPr>
          <w:rFonts w:asciiTheme="majorHAnsi" w:hAnsiTheme="majorHAnsi" w:cstheme="majorHAnsi"/>
          <w:szCs w:val="20"/>
          <w:lang w:val="es-ES"/>
        </w:rPr>
        <w:t>,</w:t>
      </w:r>
      <w:r w:rsidRPr="004F7678">
        <w:rPr>
          <w:rFonts w:asciiTheme="majorHAnsi" w:hAnsiTheme="majorHAnsi" w:cstheme="majorHAnsi"/>
          <w:szCs w:val="20"/>
          <w:lang w:val="es-ES"/>
        </w:rPr>
        <w:t xml:space="preserve"> 3695‒3713</w:t>
      </w:r>
      <w:r w:rsidR="00521788">
        <w:rPr>
          <w:rFonts w:asciiTheme="majorHAnsi" w:hAnsiTheme="majorHAnsi" w:cstheme="majorHAnsi"/>
          <w:szCs w:val="20"/>
          <w:lang w:val="es-ES"/>
        </w:rPr>
        <w:t xml:space="preserve">, </w:t>
      </w:r>
      <w:r w:rsidR="00CF1263" w:rsidRPr="00CF1263">
        <w:rPr>
          <w:rFonts w:asciiTheme="majorHAnsi" w:hAnsiTheme="majorHAnsi" w:cstheme="majorHAnsi"/>
          <w:szCs w:val="20"/>
        </w:rPr>
        <w:t>doi</w:t>
      </w:r>
      <w:r w:rsidR="00CF1263">
        <w:rPr>
          <w:rFonts w:asciiTheme="majorHAnsi" w:hAnsiTheme="majorHAnsi" w:cstheme="majorHAnsi"/>
          <w:szCs w:val="20"/>
        </w:rPr>
        <w:t>:</w:t>
      </w:r>
      <w:r w:rsidR="00CF1263" w:rsidRPr="00CF1263">
        <w:rPr>
          <w:rFonts w:asciiTheme="majorHAnsi" w:hAnsiTheme="majorHAnsi" w:cstheme="majorHAnsi"/>
          <w:szCs w:val="20"/>
        </w:rPr>
        <w:t>10.5194/gmd-8-3695-201</w:t>
      </w:r>
      <w:r w:rsidR="00CF1263">
        <w:rPr>
          <w:rFonts w:asciiTheme="majorHAnsi" w:hAnsiTheme="majorHAnsi" w:cstheme="majorHAnsi"/>
          <w:szCs w:val="20"/>
        </w:rPr>
        <w:t xml:space="preserve">, </w:t>
      </w:r>
      <w:r w:rsidR="00F71FCE">
        <w:rPr>
          <w:rFonts w:asciiTheme="majorHAnsi" w:hAnsiTheme="majorHAnsi" w:cstheme="majorHAnsi"/>
          <w:szCs w:val="20"/>
          <w:lang w:val="es-ES"/>
        </w:rPr>
        <w:t>2015</w:t>
      </w:r>
      <w:r w:rsidRPr="004F7678">
        <w:rPr>
          <w:rFonts w:asciiTheme="majorHAnsi" w:hAnsiTheme="majorHAnsi" w:cstheme="majorHAnsi"/>
          <w:szCs w:val="20"/>
          <w:lang w:val="es-ES"/>
        </w:rPr>
        <w:t xml:space="preserve">. </w:t>
      </w:r>
    </w:p>
    <w:p w14:paraId="5EFA0652" w14:textId="5F20D6D5" w:rsidR="004F7678" w:rsidRPr="004F7678" w:rsidRDefault="004F7678" w:rsidP="00031F27">
      <w:pPr>
        <w:spacing w:after="120"/>
        <w:ind w:left="288" w:hanging="288"/>
        <w:rPr>
          <w:rFonts w:asciiTheme="majorHAnsi" w:hAnsiTheme="majorHAnsi" w:cstheme="majorHAnsi"/>
          <w:szCs w:val="20"/>
        </w:rPr>
      </w:pPr>
      <w:r w:rsidRPr="004F7678">
        <w:rPr>
          <w:rFonts w:asciiTheme="majorHAnsi" w:hAnsiTheme="majorHAnsi" w:cstheme="majorHAnsi"/>
          <w:szCs w:val="20"/>
        </w:rPr>
        <w:t>Kormann, R</w:t>
      </w:r>
      <w:r w:rsidR="007C42F8">
        <w:rPr>
          <w:rFonts w:asciiTheme="majorHAnsi" w:hAnsiTheme="majorHAnsi" w:cstheme="majorHAnsi"/>
          <w:szCs w:val="20"/>
        </w:rPr>
        <w:t>.</w:t>
      </w:r>
      <w:r w:rsidRPr="004F7678">
        <w:rPr>
          <w:rFonts w:asciiTheme="majorHAnsi" w:hAnsiTheme="majorHAnsi" w:cstheme="majorHAnsi"/>
          <w:szCs w:val="20"/>
        </w:rPr>
        <w:t xml:space="preserve">, </w:t>
      </w:r>
      <w:r w:rsidR="00E34318">
        <w:rPr>
          <w:rFonts w:asciiTheme="majorHAnsi" w:hAnsiTheme="majorHAnsi" w:cstheme="majorHAnsi"/>
          <w:szCs w:val="20"/>
        </w:rPr>
        <w:t xml:space="preserve">and </w:t>
      </w:r>
      <w:r w:rsidRPr="004F7678">
        <w:rPr>
          <w:rFonts w:asciiTheme="majorHAnsi" w:hAnsiTheme="majorHAnsi" w:cstheme="majorHAnsi"/>
          <w:szCs w:val="20"/>
        </w:rPr>
        <w:t>Meixner</w:t>
      </w:r>
      <w:r w:rsidR="001845E1">
        <w:rPr>
          <w:rFonts w:asciiTheme="majorHAnsi" w:hAnsiTheme="majorHAnsi" w:cstheme="majorHAnsi"/>
          <w:szCs w:val="20"/>
        </w:rPr>
        <w:t>, F. X.:</w:t>
      </w:r>
      <w:r w:rsidRPr="004F7678">
        <w:rPr>
          <w:rFonts w:asciiTheme="majorHAnsi" w:hAnsiTheme="majorHAnsi" w:cstheme="majorHAnsi"/>
          <w:szCs w:val="20"/>
        </w:rPr>
        <w:t xml:space="preserve"> Analytical footprint model for non-neutral stratification. </w:t>
      </w:r>
      <w:proofErr w:type="gramStart"/>
      <w:r w:rsidRPr="004F7678">
        <w:rPr>
          <w:rFonts w:asciiTheme="majorHAnsi" w:hAnsiTheme="majorHAnsi" w:cstheme="majorHAnsi"/>
          <w:szCs w:val="20"/>
        </w:rPr>
        <w:t>Bound</w:t>
      </w:r>
      <w:r w:rsidR="00F55E3D">
        <w:rPr>
          <w:rFonts w:asciiTheme="majorHAnsi" w:hAnsiTheme="majorHAnsi" w:cstheme="majorHAnsi"/>
          <w:szCs w:val="20"/>
        </w:rPr>
        <w:t>.</w:t>
      </w:r>
      <w:r w:rsidRPr="004F7678">
        <w:rPr>
          <w:rFonts w:asciiTheme="majorHAnsi" w:hAnsiTheme="majorHAnsi" w:cstheme="majorHAnsi"/>
          <w:szCs w:val="20"/>
        </w:rPr>
        <w:t>-</w:t>
      </w:r>
      <w:proofErr w:type="gramEnd"/>
      <w:r w:rsidRPr="004F7678">
        <w:rPr>
          <w:rFonts w:asciiTheme="majorHAnsi" w:hAnsiTheme="majorHAnsi" w:cstheme="majorHAnsi"/>
          <w:szCs w:val="20"/>
        </w:rPr>
        <w:t>Lay</w:t>
      </w:r>
      <w:r w:rsidR="00F55E3D">
        <w:rPr>
          <w:rFonts w:asciiTheme="majorHAnsi" w:hAnsiTheme="majorHAnsi" w:cstheme="majorHAnsi"/>
          <w:szCs w:val="20"/>
        </w:rPr>
        <w:t>.</w:t>
      </w:r>
      <w:r w:rsidRPr="004F7678">
        <w:rPr>
          <w:rFonts w:asciiTheme="majorHAnsi" w:hAnsiTheme="majorHAnsi" w:cstheme="majorHAnsi"/>
          <w:szCs w:val="20"/>
        </w:rPr>
        <w:t xml:space="preserve"> </w:t>
      </w:r>
      <w:proofErr w:type="spellStart"/>
      <w:r w:rsidRPr="004F7678">
        <w:rPr>
          <w:rFonts w:asciiTheme="majorHAnsi" w:hAnsiTheme="majorHAnsi" w:cstheme="majorHAnsi"/>
          <w:szCs w:val="20"/>
        </w:rPr>
        <w:t>Meteorol</w:t>
      </w:r>
      <w:proofErr w:type="spellEnd"/>
      <w:r w:rsidR="003E4FFD">
        <w:rPr>
          <w:rFonts w:asciiTheme="majorHAnsi" w:hAnsiTheme="majorHAnsi" w:cstheme="majorHAnsi"/>
          <w:szCs w:val="20"/>
        </w:rPr>
        <w:t xml:space="preserve">., </w:t>
      </w:r>
      <w:r w:rsidRPr="004F7678">
        <w:rPr>
          <w:rFonts w:asciiTheme="majorHAnsi" w:hAnsiTheme="majorHAnsi" w:cstheme="majorHAnsi"/>
          <w:szCs w:val="20"/>
        </w:rPr>
        <w:t>99</w:t>
      </w:r>
      <w:r w:rsidR="003E4FFD">
        <w:rPr>
          <w:rFonts w:asciiTheme="majorHAnsi" w:hAnsiTheme="majorHAnsi" w:cstheme="majorHAnsi"/>
          <w:szCs w:val="20"/>
        </w:rPr>
        <w:t>,</w:t>
      </w:r>
      <w:r w:rsidRPr="004F7678">
        <w:rPr>
          <w:rFonts w:asciiTheme="majorHAnsi" w:hAnsiTheme="majorHAnsi" w:cstheme="majorHAnsi"/>
          <w:szCs w:val="20"/>
        </w:rPr>
        <w:t xml:space="preserve"> 207–224</w:t>
      </w:r>
      <w:r w:rsidR="001845E1">
        <w:rPr>
          <w:rFonts w:asciiTheme="majorHAnsi" w:hAnsiTheme="majorHAnsi" w:cstheme="majorHAnsi"/>
          <w:szCs w:val="20"/>
        </w:rPr>
        <w:t xml:space="preserve">, </w:t>
      </w:r>
      <w:r w:rsidR="00E43891" w:rsidRPr="00E43891">
        <w:rPr>
          <w:rFonts w:asciiTheme="majorHAnsi" w:hAnsiTheme="majorHAnsi" w:cstheme="majorHAnsi"/>
          <w:szCs w:val="20"/>
        </w:rPr>
        <w:t>doi</w:t>
      </w:r>
      <w:r w:rsidR="00E43891">
        <w:rPr>
          <w:rFonts w:asciiTheme="majorHAnsi" w:hAnsiTheme="majorHAnsi" w:cstheme="majorHAnsi"/>
          <w:szCs w:val="20"/>
        </w:rPr>
        <w:t>:</w:t>
      </w:r>
      <w:r w:rsidR="00E43891" w:rsidRPr="00E43891">
        <w:rPr>
          <w:rFonts w:asciiTheme="majorHAnsi" w:hAnsiTheme="majorHAnsi" w:cstheme="majorHAnsi"/>
          <w:szCs w:val="20"/>
        </w:rPr>
        <w:t>10.1023/A:1018991015119</w:t>
      </w:r>
      <w:r w:rsidR="00E43891">
        <w:rPr>
          <w:rFonts w:asciiTheme="majorHAnsi" w:hAnsiTheme="majorHAnsi" w:cstheme="majorHAnsi"/>
          <w:szCs w:val="20"/>
        </w:rPr>
        <w:t xml:space="preserve">, </w:t>
      </w:r>
      <w:r w:rsidR="003E4FFD">
        <w:rPr>
          <w:rFonts w:asciiTheme="majorHAnsi" w:hAnsiTheme="majorHAnsi" w:cstheme="majorHAnsi"/>
          <w:szCs w:val="20"/>
        </w:rPr>
        <w:t>2001</w:t>
      </w:r>
      <w:r w:rsidRPr="004F7678">
        <w:rPr>
          <w:rFonts w:asciiTheme="majorHAnsi" w:hAnsiTheme="majorHAnsi" w:cstheme="majorHAnsi"/>
          <w:szCs w:val="20"/>
        </w:rPr>
        <w:t>.</w:t>
      </w:r>
    </w:p>
    <w:p w14:paraId="38D15C45" w14:textId="1FC5D2B7" w:rsidR="004F7678" w:rsidRPr="004F7678" w:rsidRDefault="004F7678" w:rsidP="00031F27">
      <w:pPr>
        <w:spacing w:after="120"/>
        <w:ind w:left="288" w:hanging="288"/>
        <w:rPr>
          <w:rFonts w:asciiTheme="majorHAnsi" w:hAnsiTheme="majorHAnsi" w:cstheme="majorHAnsi"/>
          <w:szCs w:val="20"/>
        </w:rPr>
      </w:pPr>
      <w:r w:rsidRPr="004F7678">
        <w:rPr>
          <w:rFonts w:asciiTheme="majorHAnsi" w:hAnsiTheme="majorHAnsi" w:cstheme="majorHAnsi"/>
          <w:szCs w:val="20"/>
        </w:rPr>
        <w:t>Leclerc, M.</w:t>
      </w:r>
      <w:r w:rsidR="00867EEB">
        <w:rPr>
          <w:rFonts w:asciiTheme="majorHAnsi" w:hAnsiTheme="majorHAnsi" w:cstheme="majorHAnsi"/>
          <w:szCs w:val="20"/>
        </w:rPr>
        <w:t xml:space="preserve"> </w:t>
      </w:r>
      <w:r w:rsidRPr="004F7678">
        <w:rPr>
          <w:rFonts w:asciiTheme="majorHAnsi" w:hAnsiTheme="majorHAnsi" w:cstheme="majorHAnsi"/>
          <w:szCs w:val="20"/>
        </w:rPr>
        <w:t xml:space="preserve">Y., </w:t>
      </w:r>
      <w:r w:rsidR="00E34318">
        <w:rPr>
          <w:rFonts w:asciiTheme="majorHAnsi" w:hAnsiTheme="majorHAnsi" w:cstheme="majorHAnsi"/>
          <w:szCs w:val="20"/>
        </w:rPr>
        <w:t xml:space="preserve">and </w:t>
      </w:r>
      <w:proofErr w:type="spellStart"/>
      <w:r w:rsidRPr="004F7678">
        <w:rPr>
          <w:rFonts w:asciiTheme="majorHAnsi" w:hAnsiTheme="majorHAnsi" w:cstheme="majorHAnsi"/>
          <w:szCs w:val="20"/>
        </w:rPr>
        <w:t>Foken</w:t>
      </w:r>
      <w:proofErr w:type="spellEnd"/>
      <w:r w:rsidR="00867EEB">
        <w:rPr>
          <w:rFonts w:asciiTheme="majorHAnsi" w:hAnsiTheme="majorHAnsi" w:cstheme="majorHAnsi"/>
          <w:szCs w:val="20"/>
        </w:rPr>
        <w:t>, T.:</w:t>
      </w:r>
      <w:r w:rsidRPr="004F7678">
        <w:rPr>
          <w:rFonts w:asciiTheme="majorHAnsi" w:hAnsiTheme="majorHAnsi" w:cstheme="majorHAnsi"/>
          <w:szCs w:val="20"/>
        </w:rPr>
        <w:t xml:space="preserve"> Footprints in Micrometeorology and Ecology. Springer, New York, 239 p</w:t>
      </w:r>
      <w:r w:rsidR="00867EEB">
        <w:rPr>
          <w:rFonts w:asciiTheme="majorHAnsi" w:hAnsiTheme="majorHAnsi" w:cstheme="majorHAnsi"/>
          <w:szCs w:val="20"/>
        </w:rPr>
        <w:t xml:space="preserve">, </w:t>
      </w:r>
      <w:r w:rsidR="00C81319">
        <w:rPr>
          <w:rFonts w:asciiTheme="majorHAnsi" w:hAnsiTheme="majorHAnsi" w:cstheme="majorHAnsi"/>
          <w:szCs w:val="20"/>
        </w:rPr>
        <w:t>doi:</w:t>
      </w:r>
      <w:r w:rsidR="00C81319" w:rsidRPr="00C81319">
        <w:rPr>
          <w:rFonts w:asciiTheme="majorHAnsi" w:hAnsiTheme="majorHAnsi" w:cstheme="majorHAnsi"/>
          <w:szCs w:val="20"/>
        </w:rPr>
        <w:t>10.1007/978-3-642-54545-0</w:t>
      </w:r>
      <w:r w:rsidR="00C81319">
        <w:rPr>
          <w:rFonts w:asciiTheme="majorHAnsi" w:hAnsiTheme="majorHAnsi" w:cstheme="majorHAnsi"/>
          <w:szCs w:val="20"/>
        </w:rPr>
        <w:t xml:space="preserve">, </w:t>
      </w:r>
      <w:r w:rsidR="00867EEB" w:rsidRPr="004F7678">
        <w:rPr>
          <w:rFonts w:asciiTheme="majorHAnsi" w:hAnsiTheme="majorHAnsi" w:cstheme="majorHAnsi"/>
          <w:szCs w:val="20"/>
        </w:rPr>
        <w:t>2014</w:t>
      </w:r>
      <w:r w:rsidRPr="004F7678">
        <w:rPr>
          <w:rFonts w:asciiTheme="majorHAnsi" w:hAnsiTheme="majorHAnsi" w:cstheme="majorHAnsi"/>
          <w:szCs w:val="20"/>
        </w:rPr>
        <w:t xml:space="preserve">.  </w:t>
      </w:r>
    </w:p>
    <w:p w14:paraId="329F3DC2" w14:textId="7041754C" w:rsidR="004F7678" w:rsidRPr="004F7678" w:rsidRDefault="004F7678" w:rsidP="00031F27">
      <w:pPr>
        <w:spacing w:after="120"/>
        <w:ind w:left="288" w:hanging="288"/>
        <w:rPr>
          <w:rFonts w:asciiTheme="majorHAnsi" w:hAnsiTheme="majorHAnsi" w:cstheme="majorHAnsi"/>
          <w:szCs w:val="20"/>
        </w:rPr>
      </w:pPr>
      <w:r w:rsidRPr="004F7678">
        <w:rPr>
          <w:rFonts w:asciiTheme="majorHAnsi" w:hAnsiTheme="majorHAnsi" w:cstheme="majorHAnsi"/>
          <w:szCs w:val="20"/>
        </w:rPr>
        <w:t>Lumley, J. L</w:t>
      </w:r>
      <w:r w:rsidR="00F84DF9">
        <w:rPr>
          <w:rFonts w:asciiTheme="majorHAnsi" w:hAnsiTheme="majorHAnsi" w:cstheme="majorHAnsi"/>
          <w:szCs w:val="20"/>
        </w:rPr>
        <w:t>.</w:t>
      </w:r>
      <w:r w:rsidRPr="004F7678">
        <w:rPr>
          <w:rFonts w:asciiTheme="majorHAnsi" w:hAnsiTheme="majorHAnsi" w:cstheme="majorHAnsi"/>
          <w:szCs w:val="20"/>
        </w:rPr>
        <w:t xml:space="preserve">, </w:t>
      </w:r>
      <w:r w:rsidR="00E34318">
        <w:rPr>
          <w:rFonts w:asciiTheme="majorHAnsi" w:hAnsiTheme="majorHAnsi" w:cstheme="majorHAnsi"/>
          <w:szCs w:val="20"/>
        </w:rPr>
        <w:t xml:space="preserve">and </w:t>
      </w:r>
      <w:r w:rsidRPr="004F7678">
        <w:rPr>
          <w:rFonts w:asciiTheme="majorHAnsi" w:hAnsiTheme="majorHAnsi" w:cstheme="majorHAnsi"/>
          <w:szCs w:val="20"/>
        </w:rPr>
        <w:t>Panofsky, H. A.</w:t>
      </w:r>
      <w:r w:rsidR="00FA4375">
        <w:rPr>
          <w:rFonts w:asciiTheme="majorHAnsi" w:hAnsiTheme="majorHAnsi" w:cstheme="majorHAnsi"/>
          <w:szCs w:val="20"/>
        </w:rPr>
        <w:t>:</w:t>
      </w:r>
      <w:r w:rsidRPr="004F7678">
        <w:rPr>
          <w:rFonts w:asciiTheme="majorHAnsi" w:hAnsiTheme="majorHAnsi" w:cstheme="majorHAnsi"/>
          <w:szCs w:val="20"/>
        </w:rPr>
        <w:t xml:space="preserve"> The structure of Atmospheric Turbulence. Intercedence Publishers, A </w:t>
      </w:r>
      <w:r w:rsidR="00FA4375">
        <w:rPr>
          <w:rFonts w:asciiTheme="majorHAnsi" w:hAnsiTheme="majorHAnsi" w:cstheme="majorHAnsi"/>
          <w:szCs w:val="20"/>
        </w:rPr>
        <w:t>D</w:t>
      </w:r>
      <w:r w:rsidRPr="004F7678">
        <w:rPr>
          <w:rFonts w:asciiTheme="majorHAnsi" w:hAnsiTheme="majorHAnsi" w:cstheme="majorHAnsi"/>
          <w:szCs w:val="20"/>
        </w:rPr>
        <w:t>ivision of John Wiley &amp; Sons, New York, 239 p</w:t>
      </w:r>
      <w:r w:rsidR="00FA4375">
        <w:rPr>
          <w:rFonts w:asciiTheme="majorHAnsi" w:hAnsiTheme="majorHAnsi" w:cstheme="majorHAnsi"/>
          <w:szCs w:val="20"/>
        </w:rPr>
        <w:t xml:space="preserve">, </w:t>
      </w:r>
      <w:r w:rsidR="000B72C4" w:rsidRPr="000B72C4">
        <w:rPr>
          <w:rFonts w:asciiTheme="majorHAnsi" w:hAnsiTheme="majorHAnsi" w:cstheme="majorHAnsi"/>
          <w:szCs w:val="20"/>
          <w:lang w:val="en-US"/>
        </w:rPr>
        <w:t>doi</w:t>
      </w:r>
      <w:r w:rsidR="0006656D">
        <w:rPr>
          <w:rFonts w:asciiTheme="majorHAnsi" w:hAnsiTheme="majorHAnsi" w:cstheme="majorHAnsi"/>
          <w:szCs w:val="20"/>
          <w:lang w:val="en-US"/>
        </w:rPr>
        <w:t>:</w:t>
      </w:r>
      <w:r w:rsidR="000B72C4" w:rsidRPr="000B72C4">
        <w:rPr>
          <w:rFonts w:asciiTheme="majorHAnsi" w:hAnsiTheme="majorHAnsi" w:cstheme="majorHAnsi"/>
          <w:szCs w:val="20"/>
          <w:lang w:val="en-US"/>
        </w:rPr>
        <w:t>10.1002/qj.49709138926</w:t>
      </w:r>
      <w:r w:rsidR="0006656D">
        <w:rPr>
          <w:rFonts w:asciiTheme="majorHAnsi" w:hAnsiTheme="majorHAnsi" w:cstheme="majorHAnsi"/>
          <w:szCs w:val="20"/>
          <w:lang w:val="en-US"/>
        </w:rPr>
        <w:t xml:space="preserve">, </w:t>
      </w:r>
      <w:r w:rsidR="00FA4375">
        <w:rPr>
          <w:rFonts w:asciiTheme="majorHAnsi" w:hAnsiTheme="majorHAnsi" w:cstheme="majorHAnsi"/>
          <w:szCs w:val="20"/>
        </w:rPr>
        <w:t>1964</w:t>
      </w:r>
      <w:r w:rsidRPr="004F7678">
        <w:rPr>
          <w:rFonts w:asciiTheme="majorHAnsi" w:hAnsiTheme="majorHAnsi" w:cstheme="majorHAnsi"/>
          <w:szCs w:val="20"/>
        </w:rPr>
        <w:t xml:space="preserve">. </w:t>
      </w:r>
    </w:p>
    <w:p w14:paraId="2211188A" w14:textId="41792DF3" w:rsidR="004F7678" w:rsidRPr="004F7678" w:rsidRDefault="004F7678" w:rsidP="00031F27">
      <w:pPr>
        <w:pStyle w:val="EndNoteBibliography"/>
        <w:snapToGrid w:val="0"/>
        <w:spacing w:after="120" w:line="360" w:lineRule="auto"/>
        <w:ind w:left="288" w:hanging="288"/>
        <w:jc w:val="left"/>
        <w:rPr>
          <w:rFonts w:asciiTheme="majorHAnsi" w:eastAsiaTheme="minorEastAsia" w:hAnsiTheme="majorHAnsi" w:cstheme="majorHAnsi"/>
          <w:noProof w:val="0"/>
          <w:szCs w:val="20"/>
          <w14:ligatures w14:val="standardContextual"/>
        </w:rPr>
      </w:pPr>
      <w:r w:rsidRPr="004F7678">
        <w:rPr>
          <w:rFonts w:asciiTheme="majorHAnsi" w:eastAsiaTheme="minorEastAsia" w:hAnsiTheme="majorHAnsi" w:cstheme="majorHAnsi"/>
          <w:noProof w:val="0"/>
          <w:szCs w:val="20"/>
          <w14:ligatures w14:val="standardContextual"/>
        </w:rPr>
        <w:t>Munger, J. W., Loescher, H. W., and Luo, H.</w:t>
      </w:r>
      <w:r w:rsidR="00E21D71">
        <w:rPr>
          <w:rFonts w:asciiTheme="majorHAnsi" w:eastAsiaTheme="minorEastAsia" w:hAnsiTheme="majorHAnsi" w:cstheme="majorHAnsi"/>
          <w:noProof w:val="0"/>
          <w:szCs w:val="20"/>
          <w14:ligatures w14:val="standardContextual"/>
        </w:rPr>
        <w:t>:</w:t>
      </w:r>
      <w:r w:rsidRPr="004F7678">
        <w:rPr>
          <w:rFonts w:asciiTheme="majorHAnsi" w:eastAsiaTheme="minorEastAsia" w:hAnsiTheme="majorHAnsi" w:cstheme="majorHAnsi"/>
          <w:noProof w:val="0"/>
          <w:szCs w:val="20"/>
          <w14:ligatures w14:val="standardContextual"/>
        </w:rPr>
        <w:t xml:space="preserve"> Measurement, tower, and site design considerations, in: Eddy Covariance: A Practical Guide to Measurement and Data Analysis, edited by: Aubinet, M., Vesala, T., and Papale, D., Springer Netherlands, Dordrecht, 21–58 pp., </w:t>
      </w:r>
      <w:r w:rsidR="0035530E" w:rsidRPr="004B1CD3">
        <w:rPr>
          <w:rFonts w:asciiTheme="majorHAnsi" w:eastAsiaTheme="minorEastAsia" w:hAnsiTheme="majorHAnsi" w:cstheme="majorHAnsi"/>
          <w:noProof w:val="0"/>
          <w:szCs w:val="20"/>
          <w14:ligatures w14:val="standardContextual"/>
        </w:rPr>
        <w:t>doi</w:t>
      </w:r>
      <w:r w:rsidR="004B1CD3">
        <w:rPr>
          <w:rFonts w:asciiTheme="majorHAnsi" w:eastAsiaTheme="minorEastAsia" w:hAnsiTheme="majorHAnsi" w:cstheme="majorHAnsi"/>
          <w:noProof w:val="0"/>
          <w:szCs w:val="20"/>
          <w14:ligatures w14:val="standardContextual"/>
        </w:rPr>
        <w:t>:</w:t>
      </w:r>
      <w:r w:rsidR="0035530E" w:rsidRPr="004B1CD3">
        <w:rPr>
          <w:rFonts w:asciiTheme="majorHAnsi" w:eastAsiaTheme="minorEastAsia" w:hAnsiTheme="majorHAnsi" w:cstheme="majorHAnsi"/>
          <w:noProof w:val="0"/>
          <w:szCs w:val="20"/>
          <w14:ligatures w14:val="standardContextual"/>
        </w:rPr>
        <w:t>10.1007/978-94-007-2351-1_2</w:t>
      </w:r>
      <w:r w:rsidR="0006656D">
        <w:rPr>
          <w:rFonts w:asciiTheme="majorHAnsi" w:eastAsiaTheme="minorEastAsia" w:hAnsiTheme="majorHAnsi" w:cstheme="majorHAnsi"/>
          <w:noProof w:val="0"/>
          <w:szCs w:val="20"/>
          <w14:ligatures w14:val="standardContextual"/>
        </w:rPr>
        <w:t>, 2012</w:t>
      </w:r>
      <w:r w:rsidR="00676372">
        <w:rPr>
          <w:rFonts w:asciiTheme="majorHAnsi" w:eastAsiaTheme="minorEastAsia" w:hAnsiTheme="majorHAnsi" w:cstheme="majorHAnsi"/>
          <w:noProof w:val="0"/>
          <w:szCs w:val="20"/>
          <w14:ligatures w14:val="standardContextual"/>
        </w:rPr>
        <w:t>.</w:t>
      </w:r>
    </w:p>
    <w:p w14:paraId="04E7308A" w14:textId="5F76B4DD" w:rsidR="004F7678" w:rsidRPr="0027082E" w:rsidRDefault="004F7678" w:rsidP="00031F27">
      <w:pPr>
        <w:spacing w:after="120"/>
        <w:ind w:left="288" w:hanging="288"/>
        <w:rPr>
          <w:rFonts w:asciiTheme="majorHAnsi" w:hAnsiTheme="majorHAnsi" w:cstheme="majorHAnsi"/>
          <w:szCs w:val="20"/>
          <w:lang w:val="de-DE"/>
        </w:rPr>
      </w:pPr>
      <w:r w:rsidRPr="004F7678">
        <w:rPr>
          <w:rFonts w:asciiTheme="majorHAnsi" w:hAnsiTheme="majorHAnsi" w:cstheme="majorHAnsi"/>
          <w:szCs w:val="20"/>
        </w:rPr>
        <w:t>Nemes, G.</w:t>
      </w:r>
      <w:r w:rsidR="00E8293E">
        <w:rPr>
          <w:rFonts w:asciiTheme="majorHAnsi" w:hAnsiTheme="majorHAnsi" w:cstheme="majorHAnsi"/>
          <w:szCs w:val="20"/>
        </w:rPr>
        <w:t xml:space="preserve">: </w:t>
      </w:r>
      <w:r w:rsidRPr="004F7678">
        <w:rPr>
          <w:rFonts w:asciiTheme="majorHAnsi" w:hAnsiTheme="majorHAnsi" w:cstheme="majorHAnsi"/>
          <w:szCs w:val="20"/>
        </w:rPr>
        <w:t xml:space="preserve">New asymptotic expansion for the Gamma function. </w:t>
      </w:r>
      <w:r w:rsidRPr="0027082E">
        <w:rPr>
          <w:rFonts w:asciiTheme="majorHAnsi" w:hAnsiTheme="majorHAnsi" w:cstheme="majorHAnsi"/>
          <w:szCs w:val="20"/>
          <w:lang w:val="de-DE"/>
        </w:rPr>
        <w:t>Archiv der Mathematik 95: 161–169</w:t>
      </w:r>
      <w:r w:rsidR="00C51F6E" w:rsidRPr="0027082E">
        <w:rPr>
          <w:rFonts w:asciiTheme="majorHAnsi" w:hAnsiTheme="majorHAnsi" w:cstheme="majorHAnsi"/>
          <w:szCs w:val="20"/>
          <w:lang w:val="de-DE"/>
        </w:rPr>
        <w:t>, doi</w:t>
      </w:r>
      <w:r w:rsidR="00E8293E" w:rsidRPr="0027082E">
        <w:rPr>
          <w:rFonts w:asciiTheme="majorHAnsi" w:hAnsiTheme="majorHAnsi" w:cstheme="majorHAnsi"/>
          <w:szCs w:val="20"/>
          <w:lang w:val="de-DE"/>
        </w:rPr>
        <w:t>:</w:t>
      </w:r>
      <w:r w:rsidR="00C51F6E" w:rsidRPr="0027082E">
        <w:rPr>
          <w:rFonts w:asciiTheme="majorHAnsi" w:hAnsiTheme="majorHAnsi" w:cstheme="majorHAnsi"/>
          <w:szCs w:val="20"/>
          <w:lang w:val="de-DE"/>
        </w:rPr>
        <w:t xml:space="preserve">10.1007/s00013-010-0146-9, </w:t>
      </w:r>
      <w:r w:rsidR="00E8293E" w:rsidRPr="0027082E">
        <w:rPr>
          <w:rFonts w:asciiTheme="majorHAnsi" w:hAnsiTheme="majorHAnsi" w:cstheme="majorHAnsi"/>
          <w:szCs w:val="20"/>
          <w:lang w:val="de-DE"/>
        </w:rPr>
        <w:t>2010</w:t>
      </w:r>
      <w:r w:rsidRPr="0027082E">
        <w:rPr>
          <w:rFonts w:asciiTheme="majorHAnsi" w:hAnsiTheme="majorHAnsi" w:cstheme="majorHAnsi"/>
          <w:szCs w:val="20"/>
          <w:lang w:val="de-DE"/>
        </w:rPr>
        <w:t>.</w:t>
      </w:r>
    </w:p>
    <w:p w14:paraId="4A930D17" w14:textId="601A8BDE" w:rsidR="00E170C9" w:rsidRPr="004F7678" w:rsidRDefault="00E170C9" w:rsidP="00E170C9">
      <w:pPr>
        <w:spacing w:after="120"/>
        <w:ind w:left="288" w:hanging="288"/>
        <w:rPr>
          <w:rFonts w:asciiTheme="majorHAnsi" w:hAnsiTheme="majorHAnsi" w:cstheme="majorHAnsi"/>
          <w:szCs w:val="20"/>
        </w:rPr>
      </w:pPr>
      <w:proofErr w:type="spellStart"/>
      <w:r w:rsidRPr="00E170C9">
        <w:rPr>
          <w:rFonts w:asciiTheme="majorHAnsi" w:hAnsiTheme="majorHAnsi" w:cstheme="majorHAnsi"/>
          <w:szCs w:val="20"/>
          <w:lang w:val="en-US"/>
        </w:rPr>
        <w:t>Nieuwstadt</w:t>
      </w:r>
      <w:proofErr w:type="spellEnd"/>
      <w:r w:rsidRPr="00E170C9">
        <w:rPr>
          <w:rFonts w:asciiTheme="majorHAnsi" w:hAnsiTheme="majorHAnsi" w:cstheme="majorHAnsi"/>
          <w:szCs w:val="20"/>
          <w:lang w:val="en-US"/>
        </w:rPr>
        <w:t xml:space="preserve">, F. T. M.: The </w:t>
      </w:r>
      <w:r w:rsidR="00881DF4">
        <w:rPr>
          <w:rFonts w:asciiTheme="majorHAnsi" w:hAnsiTheme="majorHAnsi" w:cstheme="majorHAnsi"/>
          <w:szCs w:val="20"/>
          <w:lang w:val="en-US"/>
        </w:rPr>
        <w:t>s</w:t>
      </w:r>
      <w:r w:rsidRPr="00E170C9">
        <w:rPr>
          <w:rFonts w:asciiTheme="majorHAnsi" w:hAnsiTheme="majorHAnsi" w:cstheme="majorHAnsi"/>
          <w:szCs w:val="20"/>
          <w:lang w:val="en-US"/>
        </w:rPr>
        <w:t xml:space="preserve">teady-state </w:t>
      </w:r>
      <w:r w:rsidR="00881DF4">
        <w:rPr>
          <w:rFonts w:asciiTheme="majorHAnsi" w:hAnsiTheme="majorHAnsi" w:cstheme="majorHAnsi"/>
          <w:szCs w:val="20"/>
          <w:lang w:val="en-US"/>
        </w:rPr>
        <w:t>h</w:t>
      </w:r>
      <w:r w:rsidRPr="00E170C9">
        <w:rPr>
          <w:rFonts w:asciiTheme="majorHAnsi" w:hAnsiTheme="majorHAnsi" w:cstheme="majorHAnsi"/>
          <w:szCs w:val="20"/>
          <w:lang w:val="en-US"/>
        </w:rPr>
        <w:t xml:space="preserve">eight and </w:t>
      </w:r>
      <w:r w:rsidR="00881DF4">
        <w:rPr>
          <w:rFonts w:asciiTheme="majorHAnsi" w:hAnsiTheme="majorHAnsi" w:cstheme="majorHAnsi"/>
          <w:szCs w:val="20"/>
          <w:lang w:val="en-US"/>
        </w:rPr>
        <w:t>r</w:t>
      </w:r>
      <w:r w:rsidRPr="00E170C9">
        <w:rPr>
          <w:rFonts w:asciiTheme="majorHAnsi" w:hAnsiTheme="majorHAnsi" w:cstheme="majorHAnsi"/>
          <w:szCs w:val="20"/>
          <w:lang w:val="en-US"/>
        </w:rPr>
        <w:t>esistance</w:t>
      </w:r>
      <w:r>
        <w:rPr>
          <w:rFonts w:asciiTheme="majorHAnsi" w:hAnsiTheme="majorHAnsi" w:cstheme="majorHAnsi"/>
          <w:szCs w:val="20"/>
          <w:lang w:val="en-US"/>
        </w:rPr>
        <w:t xml:space="preserve"> </w:t>
      </w:r>
      <w:r w:rsidR="00881DF4">
        <w:rPr>
          <w:rFonts w:asciiTheme="majorHAnsi" w:hAnsiTheme="majorHAnsi" w:cstheme="majorHAnsi"/>
          <w:szCs w:val="20"/>
          <w:lang w:val="en-US"/>
        </w:rPr>
        <w:t>l</w:t>
      </w:r>
      <w:r w:rsidRPr="00E170C9">
        <w:rPr>
          <w:rFonts w:asciiTheme="majorHAnsi" w:hAnsiTheme="majorHAnsi" w:cstheme="majorHAnsi"/>
          <w:szCs w:val="20"/>
          <w:lang w:val="en-US"/>
        </w:rPr>
        <w:t xml:space="preserve">aws of the </w:t>
      </w:r>
      <w:r w:rsidR="00881DF4">
        <w:rPr>
          <w:rFonts w:asciiTheme="majorHAnsi" w:hAnsiTheme="majorHAnsi" w:cstheme="majorHAnsi"/>
          <w:szCs w:val="20"/>
          <w:lang w:val="en-US"/>
        </w:rPr>
        <w:t>n</w:t>
      </w:r>
      <w:r w:rsidRPr="00E170C9">
        <w:rPr>
          <w:rFonts w:asciiTheme="majorHAnsi" w:hAnsiTheme="majorHAnsi" w:cstheme="majorHAnsi"/>
          <w:szCs w:val="20"/>
          <w:lang w:val="en-US"/>
        </w:rPr>
        <w:t xml:space="preserve">octurnal </w:t>
      </w:r>
      <w:r w:rsidR="00881DF4">
        <w:rPr>
          <w:rFonts w:asciiTheme="majorHAnsi" w:hAnsiTheme="majorHAnsi" w:cstheme="majorHAnsi"/>
          <w:szCs w:val="20"/>
          <w:lang w:val="en-US"/>
        </w:rPr>
        <w:t>b</w:t>
      </w:r>
      <w:r w:rsidRPr="00E170C9">
        <w:rPr>
          <w:rFonts w:asciiTheme="majorHAnsi" w:hAnsiTheme="majorHAnsi" w:cstheme="majorHAnsi"/>
          <w:szCs w:val="20"/>
          <w:lang w:val="en-US"/>
        </w:rPr>
        <w:t xml:space="preserve">oundary </w:t>
      </w:r>
      <w:r w:rsidR="00881DF4">
        <w:rPr>
          <w:rFonts w:asciiTheme="majorHAnsi" w:hAnsiTheme="majorHAnsi" w:cstheme="majorHAnsi"/>
          <w:szCs w:val="20"/>
          <w:lang w:val="en-US"/>
        </w:rPr>
        <w:t>l</w:t>
      </w:r>
      <w:r w:rsidRPr="00E170C9">
        <w:rPr>
          <w:rFonts w:asciiTheme="majorHAnsi" w:hAnsiTheme="majorHAnsi" w:cstheme="majorHAnsi"/>
          <w:szCs w:val="20"/>
          <w:lang w:val="en-US"/>
        </w:rPr>
        <w:t xml:space="preserve">ayer: </w:t>
      </w:r>
      <w:r w:rsidR="00881DF4">
        <w:rPr>
          <w:rFonts w:asciiTheme="majorHAnsi" w:hAnsiTheme="majorHAnsi" w:cstheme="majorHAnsi"/>
          <w:szCs w:val="20"/>
          <w:lang w:val="en-US"/>
        </w:rPr>
        <w:t>t</w:t>
      </w:r>
      <w:r w:rsidRPr="00E170C9">
        <w:rPr>
          <w:rFonts w:asciiTheme="majorHAnsi" w:hAnsiTheme="majorHAnsi" w:cstheme="majorHAnsi"/>
          <w:szCs w:val="20"/>
          <w:lang w:val="en-US"/>
        </w:rPr>
        <w:t xml:space="preserve">heory </w:t>
      </w:r>
      <w:r w:rsidR="00881DF4">
        <w:rPr>
          <w:rFonts w:asciiTheme="majorHAnsi" w:hAnsiTheme="majorHAnsi" w:cstheme="majorHAnsi"/>
          <w:szCs w:val="20"/>
          <w:lang w:val="en-US"/>
        </w:rPr>
        <w:t>c</w:t>
      </w:r>
      <w:r w:rsidRPr="00E170C9">
        <w:rPr>
          <w:rFonts w:asciiTheme="majorHAnsi" w:hAnsiTheme="majorHAnsi" w:cstheme="majorHAnsi"/>
          <w:szCs w:val="20"/>
          <w:lang w:val="en-US"/>
        </w:rPr>
        <w:t>ompared with</w:t>
      </w:r>
      <w:r w:rsidR="00881DF4">
        <w:rPr>
          <w:rFonts w:asciiTheme="majorHAnsi" w:hAnsiTheme="majorHAnsi" w:cstheme="majorHAnsi"/>
          <w:szCs w:val="20"/>
          <w:lang w:val="en-US"/>
        </w:rPr>
        <w:t xml:space="preserve"> </w:t>
      </w:r>
      <w:proofErr w:type="spellStart"/>
      <w:r w:rsidRPr="00E170C9">
        <w:rPr>
          <w:rFonts w:asciiTheme="majorHAnsi" w:hAnsiTheme="majorHAnsi" w:cstheme="majorHAnsi"/>
          <w:szCs w:val="20"/>
          <w:lang w:val="en-US"/>
        </w:rPr>
        <w:t>Cabauw</w:t>
      </w:r>
      <w:proofErr w:type="spellEnd"/>
      <w:r w:rsidRPr="00E170C9">
        <w:rPr>
          <w:rFonts w:asciiTheme="majorHAnsi" w:hAnsiTheme="majorHAnsi" w:cstheme="majorHAnsi"/>
          <w:szCs w:val="20"/>
          <w:lang w:val="en-US"/>
        </w:rPr>
        <w:t xml:space="preserve"> </w:t>
      </w:r>
      <w:r w:rsidR="007971D7">
        <w:rPr>
          <w:rFonts w:asciiTheme="majorHAnsi" w:hAnsiTheme="majorHAnsi" w:cstheme="majorHAnsi"/>
          <w:szCs w:val="20"/>
          <w:lang w:val="en-US"/>
        </w:rPr>
        <w:t>o</w:t>
      </w:r>
      <w:r w:rsidRPr="00E170C9">
        <w:rPr>
          <w:rFonts w:asciiTheme="majorHAnsi" w:hAnsiTheme="majorHAnsi" w:cstheme="majorHAnsi"/>
          <w:szCs w:val="20"/>
          <w:lang w:val="en-US"/>
        </w:rPr>
        <w:t xml:space="preserve">bservations, </w:t>
      </w:r>
      <w:proofErr w:type="gramStart"/>
      <w:r w:rsidRPr="00E170C9">
        <w:rPr>
          <w:rFonts w:asciiTheme="majorHAnsi" w:hAnsiTheme="majorHAnsi" w:cstheme="majorHAnsi"/>
          <w:szCs w:val="20"/>
          <w:lang w:val="en-US"/>
        </w:rPr>
        <w:t>Bound.-</w:t>
      </w:r>
      <w:proofErr w:type="gramEnd"/>
      <w:r w:rsidRPr="00E170C9">
        <w:rPr>
          <w:rFonts w:asciiTheme="majorHAnsi" w:hAnsiTheme="majorHAnsi" w:cstheme="majorHAnsi"/>
          <w:szCs w:val="20"/>
          <w:lang w:val="en-US"/>
        </w:rPr>
        <w:t xml:space="preserve">Lay. </w:t>
      </w:r>
      <w:proofErr w:type="spellStart"/>
      <w:r w:rsidRPr="00E170C9">
        <w:rPr>
          <w:rFonts w:asciiTheme="majorHAnsi" w:hAnsiTheme="majorHAnsi" w:cstheme="majorHAnsi"/>
          <w:szCs w:val="20"/>
          <w:lang w:val="en-US"/>
        </w:rPr>
        <w:t>Meteorol</w:t>
      </w:r>
      <w:proofErr w:type="spellEnd"/>
      <w:r w:rsidRPr="00E170C9">
        <w:rPr>
          <w:rFonts w:asciiTheme="majorHAnsi" w:hAnsiTheme="majorHAnsi" w:cstheme="majorHAnsi"/>
          <w:szCs w:val="20"/>
          <w:lang w:val="en-US"/>
        </w:rPr>
        <w:t xml:space="preserve">., 20, 3–17, </w:t>
      </w:r>
      <w:r w:rsidR="007971D7" w:rsidRPr="00335401">
        <w:rPr>
          <w:rFonts w:asciiTheme="majorHAnsi" w:hAnsiTheme="majorHAnsi" w:cstheme="majorHAnsi"/>
          <w:szCs w:val="20"/>
        </w:rPr>
        <w:t>doi</w:t>
      </w:r>
      <w:r w:rsidR="00335401">
        <w:rPr>
          <w:rFonts w:asciiTheme="majorHAnsi" w:hAnsiTheme="majorHAnsi" w:cstheme="majorHAnsi"/>
          <w:szCs w:val="20"/>
        </w:rPr>
        <w:t>:</w:t>
      </w:r>
      <w:r w:rsidR="007971D7" w:rsidRPr="00335401">
        <w:rPr>
          <w:rFonts w:asciiTheme="majorHAnsi" w:hAnsiTheme="majorHAnsi" w:cstheme="majorHAnsi"/>
          <w:szCs w:val="20"/>
        </w:rPr>
        <w:t>10.1007/BF00119920</w:t>
      </w:r>
      <w:r w:rsidR="007971D7">
        <w:rPr>
          <w:rFonts w:asciiTheme="majorHAnsi" w:hAnsiTheme="majorHAnsi" w:cstheme="majorHAnsi"/>
          <w:szCs w:val="20"/>
          <w:lang w:val="en-US"/>
        </w:rPr>
        <w:t xml:space="preserve">, </w:t>
      </w:r>
      <w:r w:rsidRPr="00E170C9">
        <w:rPr>
          <w:rFonts w:asciiTheme="majorHAnsi" w:hAnsiTheme="majorHAnsi" w:cstheme="majorHAnsi"/>
          <w:szCs w:val="20"/>
          <w:lang w:val="en-US"/>
        </w:rPr>
        <w:t>1981.</w:t>
      </w:r>
    </w:p>
    <w:p w14:paraId="343DDFC5" w14:textId="78756D4D" w:rsidR="004F7678" w:rsidRDefault="004F7678" w:rsidP="00031F27">
      <w:pPr>
        <w:spacing w:after="120"/>
        <w:ind w:left="288" w:hanging="288"/>
        <w:rPr>
          <w:rFonts w:asciiTheme="majorHAnsi" w:hAnsiTheme="majorHAnsi" w:cstheme="majorHAnsi"/>
          <w:szCs w:val="20"/>
        </w:rPr>
      </w:pPr>
      <w:r w:rsidRPr="004F7678">
        <w:rPr>
          <w:rFonts w:asciiTheme="majorHAnsi" w:hAnsiTheme="majorHAnsi" w:cstheme="majorHAnsi"/>
          <w:szCs w:val="20"/>
        </w:rPr>
        <w:t>Oke, T.</w:t>
      </w:r>
      <w:r w:rsidR="00825E71">
        <w:rPr>
          <w:rFonts w:asciiTheme="majorHAnsi" w:hAnsiTheme="majorHAnsi" w:cstheme="majorHAnsi"/>
          <w:szCs w:val="20"/>
        </w:rPr>
        <w:t xml:space="preserve"> </w:t>
      </w:r>
      <w:r w:rsidRPr="004F7678">
        <w:rPr>
          <w:rFonts w:asciiTheme="majorHAnsi" w:hAnsiTheme="majorHAnsi" w:cstheme="majorHAnsi"/>
          <w:szCs w:val="20"/>
        </w:rPr>
        <w:t>R.</w:t>
      </w:r>
      <w:r w:rsidR="00AD14CA">
        <w:rPr>
          <w:rFonts w:asciiTheme="majorHAnsi" w:hAnsiTheme="majorHAnsi" w:cstheme="majorHAnsi"/>
          <w:szCs w:val="20"/>
        </w:rPr>
        <w:t xml:space="preserve">: </w:t>
      </w:r>
      <w:r w:rsidRPr="004F7678">
        <w:rPr>
          <w:rFonts w:asciiTheme="majorHAnsi" w:hAnsiTheme="majorHAnsi" w:cstheme="majorHAnsi"/>
          <w:szCs w:val="20"/>
        </w:rPr>
        <w:t>Boundary Layer Climates, 2</w:t>
      </w:r>
      <w:r w:rsidRPr="004F7678">
        <w:rPr>
          <w:rFonts w:asciiTheme="majorHAnsi" w:hAnsiTheme="majorHAnsi" w:cstheme="majorHAnsi"/>
          <w:szCs w:val="20"/>
          <w:vertAlign w:val="superscript"/>
        </w:rPr>
        <w:t>nd</w:t>
      </w:r>
      <w:r w:rsidRPr="004F7678">
        <w:rPr>
          <w:rFonts w:asciiTheme="majorHAnsi" w:hAnsiTheme="majorHAnsi" w:cstheme="majorHAnsi"/>
          <w:szCs w:val="20"/>
        </w:rPr>
        <w:t xml:space="preserve"> ed. Tayloe &amp; Francis Group, Oxfordshire, 464 p,</w:t>
      </w:r>
      <w:r w:rsidR="00181B8E">
        <w:rPr>
          <w:rFonts w:asciiTheme="majorHAnsi" w:hAnsiTheme="majorHAnsi" w:cstheme="majorHAnsi"/>
          <w:szCs w:val="20"/>
        </w:rPr>
        <w:t xml:space="preserve"> </w:t>
      </w:r>
      <w:r w:rsidR="00AD14CA" w:rsidRPr="00AD14CA">
        <w:rPr>
          <w:rFonts w:asciiTheme="majorHAnsi" w:hAnsiTheme="majorHAnsi" w:cstheme="majorHAnsi"/>
          <w:szCs w:val="20"/>
        </w:rPr>
        <w:t>doi</w:t>
      </w:r>
      <w:r w:rsidR="00AD14CA">
        <w:rPr>
          <w:rFonts w:asciiTheme="majorHAnsi" w:hAnsiTheme="majorHAnsi" w:cstheme="majorHAnsi"/>
          <w:szCs w:val="20"/>
        </w:rPr>
        <w:t>:</w:t>
      </w:r>
      <w:r w:rsidR="00AD14CA" w:rsidRPr="00AD14CA">
        <w:rPr>
          <w:rFonts w:asciiTheme="majorHAnsi" w:hAnsiTheme="majorHAnsi" w:cstheme="majorHAnsi"/>
          <w:szCs w:val="20"/>
        </w:rPr>
        <w:t>10.4324/9780203407219,</w:t>
      </w:r>
      <w:r w:rsidR="0039006C">
        <w:rPr>
          <w:rFonts w:asciiTheme="majorHAnsi" w:hAnsiTheme="majorHAnsi" w:cstheme="majorHAnsi"/>
          <w:szCs w:val="20"/>
        </w:rPr>
        <w:t xml:space="preserve"> </w:t>
      </w:r>
      <w:r w:rsidR="00AD14CA">
        <w:rPr>
          <w:rFonts w:asciiTheme="majorHAnsi" w:hAnsiTheme="majorHAnsi" w:cstheme="majorHAnsi"/>
          <w:szCs w:val="20"/>
        </w:rPr>
        <w:t xml:space="preserve">1987. </w:t>
      </w:r>
    </w:p>
    <w:p w14:paraId="773063CC" w14:textId="0E418987" w:rsidR="00576B6A" w:rsidRPr="004F7678" w:rsidRDefault="00576B6A" w:rsidP="00576B6A">
      <w:pPr>
        <w:spacing w:after="120"/>
        <w:ind w:left="288" w:hanging="288"/>
        <w:rPr>
          <w:rFonts w:asciiTheme="majorHAnsi" w:hAnsiTheme="majorHAnsi" w:cstheme="majorHAnsi"/>
          <w:szCs w:val="20"/>
        </w:rPr>
      </w:pPr>
      <w:proofErr w:type="spellStart"/>
      <w:r w:rsidRPr="00576B6A">
        <w:rPr>
          <w:rFonts w:asciiTheme="majorHAnsi" w:hAnsiTheme="majorHAnsi" w:cstheme="majorHAnsi"/>
          <w:szCs w:val="20"/>
          <w:lang w:val="en-US"/>
        </w:rPr>
        <w:t>Pasquill</w:t>
      </w:r>
      <w:proofErr w:type="spellEnd"/>
      <w:r w:rsidRPr="00576B6A">
        <w:rPr>
          <w:rFonts w:asciiTheme="majorHAnsi" w:hAnsiTheme="majorHAnsi" w:cstheme="majorHAnsi"/>
          <w:szCs w:val="20"/>
          <w:lang w:val="en-US"/>
        </w:rPr>
        <w:t>, F. and Smith, F. B.: Atmospheric Diffusion, Ellis Horwood</w:t>
      </w:r>
      <w:r>
        <w:rPr>
          <w:rFonts w:asciiTheme="majorHAnsi" w:hAnsiTheme="majorHAnsi" w:cstheme="majorHAnsi"/>
          <w:szCs w:val="20"/>
          <w:lang w:val="en-US"/>
        </w:rPr>
        <w:t xml:space="preserve"> </w:t>
      </w:r>
      <w:r w:rsidRPr="00576B6A">
        <w:rPr>
          <w:rFonts w:asciiTheme="majorHAnsi" w:hAnsiTheme="majorHAnsi" w:cstheme="majorHAnsi"/>
          <w:szCs w:val="20"/>
          <w:lang w:val="en-US"/>
        </w:rPr>
        <w:t xml:space="preserve">Limited, 3rd </w:t>
      </w:r>
      <w:proofErr w:type="spellStart"/>
      <w:r w:rsidRPr="00576B6A">
        <w:rPr>
          <w:rFonts w:asciiTheme="majorHAnsi" w:hAnsiTheme="majorHAnsi" w:cstheme="majorHAnsi"/>
          <w:szCs w:val="20"/>
          <w:lang w:val="en-US"/>
        </w:rPr>
        <w:t>Edn</w:t>
      </w:r>
      <w:proofErr w:type="spellEnd"/>
      <w:r w:rsidRPr="00576B6A">
        <w:rPr>
          <w:rFonts w:asciiTheme="majorHAnsi" w:hAnsiTheme="majorHAnsi" w:cstheme="majorHAnsi"/>
          <w:szCs w:val="20"/>
          <w:lang w:val="en-US"/>
        </w:rPr>
        <w:t>., J. Wiley and Sons, New York, USA, 1983.</w:t>
      </w:r>
    </w:p>
    <w:p w14:paraId="44BE66E7" w14:textId="229EAFAD" w:rsidR="004F7678" w:rsidRPr="004F7678" w:rsidRDefault="004F7678" w:rsidP="00031F27">
      <w:pPr>
        <w:spacing w:after="120"/>
        <w:ind w:left="288" w:hanging="288"/>
        <w:rPr>
          <w:rFonts w:asciiTheme="majorHAnsi" w:hAnsiTheme="majorHAnsi" w:cstheme="majorHAnsi"/>
          <w:szCs w:val="20"/>
        </w:rPr>
      </w:pPr>
      <w:r w:rsidRPr="004F7678">
        <w:rPr>
          <w:rFonts w:asciiTheme="majorHAnsi" w:hAnsiTheme="majorHAnsi" w:cstheme="majorHAnsi"/>
          <w:szCs w:val="20"/>
        </w:rPr>
        <w:lastRenderedPageBreak/>
        <w:t>Raupach, M.</w:t>
      </w:r>
      <w:r w:rsidR="00D43F64">
        <w:rPr>
          <w:rFonts w:asciiTheme="majorHAnsi" w:hAnsiTheme="majorHAnsi" w:cstheme="majorHAnsi"/>
          <w:szCs w:val="20"/>
        </w:rPr>
        <w:t xml:space="preserve"> </w:t>
      </w:r>
      <w:r w:rsidRPr="004F7678">
        <w:rPr>
          <w:rFonts w:asciiTheme="majorHAnsi" w:hAnsiTheme="majorHAnsi" w:cstheme="majorHAnsi"/>
          <w:szCs w:val="20"/>
        </w:rPr>
        <w:t>R., Antonia,</w:t>
      </w:r>
      <w:r w:rsidR="00D43F64">
        <w:rPr>
          <w:rFonts w:asciiTheme="majorHAnsi" w:hAnsiTheme="majorHAnsi" w:cstheme="majorHAnsi"/>
          <w:szCs w:val="20"/>
        </w:rPr>
        <w:t xml:space="preserve"> R.A., </w:t>
      </w:r>
      <w:r w:rsidRPr="004F7678">
        <w:rPr>
          <w:rFonts w:asciiTheme="majorHAnsi" w:hAnsiTheme="majorHAnsi" w:cstheme="majorHAnsi"/>
          <w:szCs w:val="20"/>
        </w:rPr>
        <w:t>Rajagopalan</w:t>
      </w:r>
      <w:r w:rsidR="000C098D">
        <w:rPr>
          <w:rFonts w:asciiTheme="majorHAnsi" w:hAnsiTheme="majorHAnsi" w:cstheme="majorHAnsi"/>
          <w:szCs w:val="20"/>
        </w:rPr>
        <w:t>, S.:</w:t>
      </w:r>
      <w:r w:rsidRPr="004F7678">
        <w:rPr>
          <w:rFonts w:asciiTheme="majorHAnsi" w:hAnsiTheme="majorHAnsi" w:cstheme="majorHAnsi"/>
          <w:szCs w:val="20"/>
        </w:rPr>
        <w:t xml:space="preserve"> Rough-wall turbulent boundary layer. Applied Mechanics Reviews, 44 (1)</w:t>
      </w:r>
      <w:r w:rsidR="002E6B83">
        <w:rPr>
          <w:rFonts w:asciiTheme="majorHAnsi" w:hAnsiTheme="majorHAnsi" w:cstheme="majorHAnsi"/>
          <w:szCs w:val="20"/>
        </w:rPr>
        <w:t>,</w:t>
      </w:r>
      <w:r w:rsidRPr="004F7678">
        <w:rPr>
          <w:rFonts w:asciiTheme="majorHAnsi" w:hAnsiTheme="majorHAnsi" w:cstheme="majorHAnsi"/>
          <w:szCs w:val="20"/>
        </w:rPr>
        <w:t xml:space="preserve"> 1–25</w:t>
      </w:r>
      <w:r w:rsidR="004A27AB">
        <w:rPr>
          <w:rFonts w:asciiTheme="majorHAnsi" w:hAnsiTheme="majorHAnsi" w:cstheme="majorHAnsi"/>
          <w:szCs w:val="20"/>
        </w:rPr>
        <w:t xml:space="preserve">, </w:t>
      </w:r>
      <w:r w:rsidR="004A27AB" w:rsidRPr="002E6B83">
        <w:rPr>
          <w:rFonts w:asciiTheme="majorHAnsi" w:hAnsiTheme="majorHAnsi" w:cstheme="majorHAnsi"/>
          <w:szCs w:val="20"/>
        </w:rPr>
        <w:t>doi</w:t>
      </w:r>
      <w:r w:rsidR="002E6B83">
        <w:rPr>
          <w:rFonts w:asciiTheme="majorHAnsi" w:hAnsiTheme="majorHAnsi" w:cstheme="majorHAnsi"/>
          <w:szCs w:val="20"/>
        </w:rPr>
        <w:t>:</w:t>
      </w:r>
      <w:r w:rsidR="004A27AB" w:rsidRPr="002E6B83">
        <w:rPr>
          <w:rFonts w:asciiTheme="majorHAnsi" w:hAnsiTheme="majorHAnsi" w:cstheme="majorHAnsi"/>
          <w:szCs w:val="20"/>
        </w:rPr>
        <w:t>10.1115/1.3119492</w:t>
      </w:r>
      <w:r w:rsidR="004A27AB">
        <w:rPr>
          <w:rFonts w:asciiTheme="majorHAnsi" w:hAnsiTheme="majorHAnsi" w:cstheme="majorHAnsi"/>
          <w:szCs w:val="20"/>
        </w:rPr>
        <w:t xml:space="preserve">, </w:t>
      </w:r>
      <w:r w:rsidR="002E6B83">
        <w:rPr>
          <w:rFonts w:asciiTheme="majorHAnsi" w:hAnsiTheme="majorHAnsi" w:cstheme="majorHAnsi"/>
          <w:szCs w:val="20"/>
        </w:rPr>
        <w:t>1991.</w:t>
      </w:r>
      <w:r w:rsidRPr="004F7678">
        <w:rPr>
          <w:rFonts w:asciiTheme="majorHAnsi" w:hAnsiTheme="majorHAnsi" w:cstheme="majorHAnsi"/>
          <w:szCs w:val="20"/>
        </w:rPr>
        <w:t xml:space="preserve"> </w:t>
      </w:r>
    </w:p>
    <w:p w14:paraId="577E79B1" w14:textId="363CDC83" w:rsidR="004F7678" w:rsidRPr="004F7678" w:rsidRDefault="004F7678" w:rsidP="00031F27">
      <w:pPr>
        <w:spacing w:after="120"/>
        <w:ind w:left="288" w:hanging="288"/>
        <w:rPr>
          <w:rFonts w:asciiTheme="majorHAnsi" w:hAnsiTheme="majorHAnsi" w:cstheme="majorHAnsi"/>
          <w:szCs w:val="20"/>
        </w:rPr>
      </w:pPr>
      <w:r w:rsidRPr="004F7678">
        <w:rPr>
          <w:rFonts w:asciiTheme="majorHAnsi" w:hAnsiTheme="majorHAnsi" w:cstheme="majorHAnsi"/>
          <w:szCs w:val="20"/>
        </w:rPr>
        <w:t xml:space="preserve">Rebmann, C., Kolle, O., Heinesch, B., Queck, R., </w:t>
      </w:r>
      <w:proofErr w:type="spellStart"/>
      <w:r w:rsidRPr="004F7678">
        <w:rPr>
          <w:rFonts w:asciiTheme="majorHAnsi" w:hAnsiTheme="majorHAnsi" w:cstheme="majorHAnsi"/>
          <w:szCs w:val="20"/>
        </w:rPr>
        <w:t>Ibrom</w:t>
      </w:r>
      <w:proofErr w:type="spellEnd"/>
      <w:r w:rsidRPr="004F7678">
        <w:rPr>
          <w:rFonts w:asciiTheme="majorHAnsi" w:hAnsiTheme="majorHAnsi" w:cstheme="majorHAnsi"/>
          <w:szCs w:val="20"/>
        </w:rPr>
        <w:t>, A., and Aubinet, M.</w:t>
      </w:r>
      <w:r w:rsidR="002E6B83">
        <w:rPr>
          <w:rFonts w:asciiTheme="majorHAnsi" w:hAnsiTheme="majorHAnsi" w:cstheme="majorHAnsi"/>
          <w:szCs w:val="20"/>
        </w:rPr>
        <w:t>:</w:t>
      </w:r>
      <w:r w:rsidRPr="004F7678">
        <w:rPr>
          <w:rFonts w:asciiTheme="majorHAnsi" w:hAnsiTheme="majorHAnsi" w:cstheme="majorHAnsi"/>
          <w:szCs w:val="20"/>
        </w:rPr>
        <w:t xml:space="preserve"> Data acquisition and flux calculations, in: Eddy Covariance: A Practical Guide to Measurement and Data Analysis, edited by: Aubinet, M., Vesala, T., and Papale, D., Springer Netherlands, Dordrecht, 59–83 pp., </w:t>
      </w:r>
      <w:r w:rsidR="002E6B83" w:rsidRPr="002E6B83">
        <w:rPr>
          <w:rFonts w:asciiTheme="majorHAnsi" w:hAnsiTheme="majorHAnsi" w:cstheme="majorHAnsi"/>
          <w:szCs w:val="20"/>
        </w:rPr>
        <w:t>doi</w:t>
      </w:r>
      <w:r w:rsidR="00181B8E">
        <w:rPr>
          <w:rFonts w:asciiTheme="majorHAnsi" w:hAnsiTheme="majorHAnsi" w:cstheme="majorHAnsi"/>
          <w:szCs w:val="20"/>
        </w:rPr>
        <w:t>:</w:t>
      </w:r>
      <w:r w:rsidR="002E6B83" w:rsidRPr="002E6B83">
        <w:rPr>
          <w:rFonts w:asciiTheme="majorHAnsi" w:hAnsiTheme="majorHAnsi" w:cstheme="majorHAnsi"/>
          <w:szCs w:val="20"/>
        </w:rPr>
        <w:t>10.1007/978-94-007-2351-1_3</w:t>
      </w:r>
      <w:r w:rsidR="002E6B83">
        <w:rPr>
          <w:rFonts w:asciiTheme="majorHAnsi" w:hAnsiTheme="majorHAnsi" w:cstheme="majorHAnsi"/>
          <w:szCs w:val="20"/>
        </w:rPr>
        <w:t>, 2022</w:t>
      </w:r>
      <w:r w:rsidR="00660FFE">
        <w:rPr>
          <w:rFonts w:asciiTheme="majorHAnsi" w:hAnsiTheme="majorHAnsi" w:cstheme="majorHAnsi"/>
          <w:szCs w:val="20"/>
        </w:rPr>
        <w:t>.</w:t>
      </w:r>
    </w:p>
    <w:p w14:paraId="2A0F69F9" w14:textId="364972CD" w:rsidR="004F7678" w:rsidRPr="004F7678" w:rsidRDefault="004F7678" w:rsidP="00031F27">
      <w:pPr>
        <w:spacing w:after="120"/>
        <w:ind w:left="288" w:hanging="288"/>
        <w:rPr>
          <w:rFonts w:asciiTheme="majorHAnsi" w:hAnsiTheme="majorHAnsi" w:cstheme="majorHAnsi"/>
          <w:szCs w:val="20"/>
        </w:rPr>
      </w:pPr>
      <w:r w:rsidRPr="004F7678">
        <w:rPr>
          <w:rFonts w:asciiTheme="majorHAnsi" w:hAnsiTheme="majorHAnsi" w:cstheme="majorHAnsi"/>
          <w:szCs w:val="20"/>
        </w:rPr>
        <w:t>Rebmann, C., Aubinet, M., Schmid, H.</w:t>
      </w:r>
      <w:r w:rsidR="0088719D">
        <w:rPr>
          <w:rFonts w:asciiTheme="majorHAnsi" w:hAnsiTheme="majorHAnsi" w:cstheme="majorHAnsi"/>
          <w:szCs w:val="20"/>
        </w:rPr>
        <w:t xml:space="preserve"> </w:t>
      </w:r>
      <w:r w:rsidRPr="004F7678">
        <w:rPr>
          <w:rFonts w:asciiTheme="majorHAnsi" w:hAnsiTheme="majorHAnsi" w:cstheme="majorHAnsi"/>
          <w:szCs w:val="20"/>
        </w:rPr>
        <w:t>P., Arriga, N., Aurela, M., Burba, G., Clement, R., Ligne, A.</w:t>
      </w:r>
      <w:r w:rsidR="0088719D">
        <w:rPr>
          <w:rFonts w:asciiTheme="majorHAnsi" w:hAnsiTheme="majorHAnsi" w:cstheme="majorHAnsi"/>
          <w:szCs w:val="20"/>
        </w:rPr>
        <w:t xml:space="preserve"> </w:t>
      </w:r>
      <w:r w:rsidRPr="004F7678">
        <w:rPr>
          <w:rFonts w:asciiTheme="majorHAnsi" w:hAnsiTheme="majorHAnsi" w:cstheme="majorHAnsi"/>
          <w:szCs w:val="20"/>
        </w:rPr>
        <w:t xml:space="preserve">D.,  Fratini, G., Gielen, B., Grace, J.,  Graf, A., Gross, P., </w:t>
      </w:r>
      <w:proofErr w:type="spellStart"/>
      <w:r w:rsidRPr="004F7678">
        <w:rPr>
          <w:rFonts w:asciiTheme="majorHAnsi" w:hAnsiTheme="majorHAnsi" w:cstheme="majorHAnsi"/>
          <w:szCs w:val="20"/>
        </w:rPr>
        <w:t>Haapanala</w:t>
      </w:r>
      <w:proofErr w:type="spellEnd"/>
      <w:r w:rsidRPr="004F7678">
        <w:rPr>
          <w:rFonts w:asciiTheme="majorHAnsi" w:hAnsiTheme="majorHAnsi" w:cstheme="majorHAnsi"/>
          <w:szCs w:val="20"/>
        </w:rPr>
        <w:t xml:space="preserve">, S., Herbst, M., </w:t>
      </w:r>
      <w:proofErr w:type="spellStart"/>
      <w:r w:rsidRPr="004F7678">
        <w:rPr>
          <w:rFonts w:asciiTheme="majorHAnsi" w:hAnsiTheme="majorHAnsi" w:cstheme="majorHAnsi"/>
          <w:szCs w:val="20"/>
        </w:rPr>
        <w:t>Hörtnagl</w:t>
      </w:r>
      <w:proofErr w:type="spellEnd"/>
      <w:r w:rsidRPr="004F7678">
        <w:rPr>
          <w:rFonts w:asciiTheme="majorHAnsi" w:hAnsiTheme="majorHAnsi" w:cstheme="majorHAnsi"/>
          <w:szCs w:val="20"/>
        </w:rPr>
        <w:t xml:space="preserve">, L., </w:t>
      </w:r>
      <w:proofErr w:type="spellStart"/>
      <w:r w:rsidRPr="004F7678">
        <w:rPr>
          <w:rFonts w:asciiTheme="majorHAnsi" w:hAnsiTheme="majorHAnsi" w:cstheme="majorHAnsi"/>
          <w:szCs w:val="20"/>
        </w:rPr>
        <w:t>Ibrom</w:t>
      </w:r>
      <w:proofErr w:type="spellEnd"/>
      <w:r w:rsidRPr="004F7678">
        <w:rPr>
          <w:rFonts w:asciiTheme="majorHAnsi" w:hAnsiTheme="majorHAnsi" w:cstheme="majorHAnsi"/>
          <w:szCs w:val="20"/>
        </w:rPr>
        <w:t>, A., Joly, L., Kljun, N., Kolle, O.,</w:t>
      </w:r>
      <w:r w:rsidR="00F35C7E">
        <w:rPr>
          <w:rFonts w:asciiTheme="majorHAnsi" w:hAnsiTheme="majorHAnsi" w:cstheme="majorHAnsi"/>
          <w:szCs w:val="20"/>
        </w:rPr>
        <w:t xml:space="preserve"> </w:t>
      </w:r>
      <w:r w:rsidRPr="004F7678">
        <w:rPr>
          <w:rFonts w:asciiTheme="majorHAnsi" w:hAnsiTheme="majorHAnsi" w:cstheme="majorHAnsi"/>
          <w:szCs w:val="20"/>
        </w:rPr>
        <w:t xml:space="preserve">Kowalski, A., Lindroth, A., </w:t>
      </w:r>
      <w:proofErr w:type="spellStart"/>
      <w:r w:rsidRPr="004F7678">
        <w:rPr>
          <w:rFonts w:asciiTheme="majorHAnsi" w:hAnsiTheme="majorHAnsi" w:cstheme="majorHAnsi"/>
          <w:szCs w:val="20"/>
        </w:rPr>
        <w:t>Loustau</w:t>
      </w:r>
      <w:proofErr w:type="spellEnd"/>
      <w:r w:rsidRPr="004F7678">
        <w:rPr>
          <w:rFonts w:asciiTheme="majorHAnsi" w:hAnsiTheme="majorHAnsi" w:cstheme="majorHAnsi"/>
          <w:szCs w:val="20"/>
        </w:rPr>
        <w:t xml:space="preserve">, D., Mammarella, I., Mauder, M.,  </w:t>
      </w:r>
      <w:proofErr w:type="spellStart"/>
      <w:r w:rsidRPr="004F7678">
        <w:rPr>
          <w:rFonts w:asciiTheme="majorHAnsi" w:hAnsiTheme="majorHAnsi" w:cstheme="majorHAnsi"/>
          <w:szCs w:val="20"/>
        </w:rPr>
        <w:t>Merbold</w:t>
      </w:r>
      <w:proofErr w:type="spellEnd"/>
      <w:r w:rsidRPr="004F7678">
        <w:rPr>
          <w:rFonts w:asciiTheme="majorHAnsi" w:hAnsiTheme="majorHAnsi" w:cstheme="majorHAnsi"/>
          <w:szCs w:val="20"/>
        </w:rPr>
        <w:t>, L., Metzger, S., Mölder, M., Montagnani, L., Papale, D., Pavelka, M., Peichl, M., Roland, M., Serrano-Ortiz, P., Siebicke, L., Steinbrecher, R., Tuovinen, J.</w:t>
      </w:r>
      <w:r w:rsidR="00FD5D2B">
        <w:rPr>
          <w:rFonts w:asciiTheme="majorHAnsi" w:hAnsiTheme="majorHAnsi" w:cstheme="majorHAnsi"/>
          <w:szCs w:val="20"/>
        </w:rPr>
        <w:t xml:space="preserve"> </w:t>
      </w:r>
      <w:r w:rsidRPr="004F7678">
        <w:rPr>
          <w:rFonts w:asciiTheme="majorHAnsi" w:hAnsiTheme="majorHAnsi" w:cstheme="majorHAnsi"/>
          <w:szCs w:val="20"/>
        </w:rPr>
        <w:t>P., Vesala, T., Wohlfahrt, G., and Franz, D.</w:t>
      </w:r>
      <w:r w:rsidR="00FD5D2B">
        <w:rPr>
          <w:rFonts w:asciiTheme="majorHAnsi" w:hAnsiTheme="majorHAnsi" w:cstheme="majorHAnsi"/>
          <w:szCs w:val="20"/>
        </w:rPr>
        <w:t>:</w:t>
      </w:r>
      <w:r w:rsidRPr="004F7678">
        <w:rPr>
          <w:rFonts w:asciiTheme="majorHAnsi" w:hAnsiTheme="majorHAnsi" w:cstheme="majorHAnsi"/>
          <w:szCs w:val="20"/>
        </w:rPr>
        <w:t xml:space="preserve">  ICOS eddy covariance flux-station site setup: a review, Int. </w:t>
      </w:r>
      <w:proofErr w:type="spellStart"/>
      <w:r w:rsidRPr="004F7678">
        <w:rPr>
          <w:rFonts w:asciiTheme="majorHAnsi" w:hAnsiTheme="majorHAnsi" w:cstheme="majorHAnsi"/>
          <w:szCs w:val="20"/>
        </w:rPr>
        <w:t>Agrophys</w:t>
      </w:r>
      <w:proofErr w:type="spellEnd"/>
      <w:r w:rsidRPr="004F7678">
        <w:rPr>
          <w:rFonts w:asciiTheme="majorHAnsi" w:hAnsiTheme="majorHAnsi" w:cstheme="majorHAnsi"/>
          <w:szCs w:val="20"/>
        </w:rPr>
        <w:t>., 32, 471-49, doi</w:t>
      </w:r>
      <w:r w:rsidR="00FD5D2B">
        <w:rPr>
          <w:rFonts w:asciiTheme="majorHAnsi" w:hAnsiTheme="majorHAnsi" w:cstheme="majorHAnsi"/>
          <w:szCs w:val="20"/>
        </w:rPr>
        <w:t>:</w:t>
      </w:r>
      <w:r w:rsidRPr="004F7678">
        <w:rPr>
          <w:rFonts w:asciiTheme="majorHAnsi" w:hAnsiTheme="majorHAnsi" w:cstheme="majorHAnsi"/>
          <w:szCs w:val="20"/>
        </w:rPr>
        <w:t>10.1515/intag-2017-0044, 2018</w:t>
      </w:r>
      <w:r w:rsidR="00BB1625">
        <w:rPr>
          <w:rFonts w:asciiTheme="majorHAnsi" w:hAnsiTheme="majorHAnsi" w:cstheme="majorHAnsi"/>
          <w:szCs w:val="20"/>
        </w:rPr>
        <w:t>.</w:t>
      </w:r>
      <w:r w:rsidRPr="004F7678">
        <w:rPr>
          <w:rFonts w:asciiTheme="majorHAnsi" w:hAnsiTheme="majorHAnsi" w:cstheme="majorHAnsi"/>
          <w:szCs w:val="20"/>
        </w:rPr>
        <w:t xml:space="preserve"> </w:t>
      </w:r>
    </w:p>
    <w:p w14:paraId="2C6133CD" w14:textId="3B40EBBA" w:rsidR="004F7678" w:rsidRPr="004F7678" w:rsidRDefault="004F7678" w:rsidP="00031F27">
      <w:pPr>
        <w:spacing w:after="120"/>
        <w:ind w:left="288" w:hanging="288"/>
        <w:rPr>
          <w:rFonts w:asciiTheme="majorHAnsi" w:hAnsiTheme="majorHAnsi" w:cstheme="majorHAnsi"/>
          <w:szCs w:val="20"/>
        </w:rPr>
      </w:pPr>
      <w:r w:rsidRPr="004F7678">
        <w:rPr>
          <w:rFonts w:asciiTheme="majorHAnsi" w:hAnsiTheme="majorHAnsi" w:cstheme="majorHAnsi"/>
          <w:szCs w:val="20"/>
        </w:rPr>
        <w:t>Rosenberg, N.</w:t>
      </w:r>
      <w:r w:rsidR="00674E27">
        <w:rPr>
          <w:rFonts w:asciiTheme="majorHAnsi" w:hAnsiTheme="majorHAnsi" w:cstheme="majorHAnsi"/>
          <w:szCs w:val="20"/>
        </w:rPr>
        <w:t xml:space="preserve"> </w:t>
      </w:r>
      <w:r w:rsidRPr="004F7678">
        <w:rPr>
          <w:rFonts w:asciiTheme="majorHAnsi" w:hAnsiTheme="majorHAnsi" w:cstheme="majorHAnsi"/>
          <w:szCs w:val="20"/>
        </w:rPr>
        <w:t>J., Blad,</w:t>
      </w:r>
      <w:r w:rsidR="00674E27">
        <w:rPr>
          <w:rFonts w:asciiTheme="majorHAnsi" w:hAnsiTheme="majorHAnsi" w:cstheme="majorHAnsi"/>
          <w:szCs w:val="20"/>
        </w:rPr>
        <w:t xml:space="preserve"> B. L., </w:t>
      </w:r>
      <w:r w:rsidRPr="004F7678">
        <w:rPr>
          <w:rFonts w:asciiTheme="majorHAnsi" w:hAnsiTheme="majorHAnsi" w:cstheme="majorHAnsi"/>
          <w:szCs w:val="20"/>
        </w:rPr>
        <w:t>Verma</w:t>
      </w:r>
      <w:r w:rsidR="00674E27">
        <w:rPr>
          <w:rFonts w:asciiTheme="majorHAnsi" w:hAnsiTheme="majorHAnsi" w:cstheme="majorHAnsi"/>
          <w:szCs w:val="20"/>
        </w:rPr>
        <w:t>, S. B.:</w:t>
      </w:r>
      <w:r w:rsidRPr="004F7678">
        <w:rPr>
          <w:rFonts w:asciiTheme="majorHAnsi" w:hAnsiTheme="majorHAnsi" w:cstheme="majorHAnsi"/>
          <w:szCs w:val="20"/>
        </w:rPr>
        <w:t xml:space="preserve"> Microclimate: The Biology Environment, 2nd Edition</w:t>
      </w:r>
      <w:r w:rsidR="004D3DB9">
        <w:rPr>
          <w:rFonts w:asciiTheme="majorHAnsi" w:hAnsiTheme="majorHAnsi" w:cstheme="majorHAnsi"/>
          <w:szCs w:val="20"/>
        </w:rPr>
        <w:t>,</w:t>
      </w:r>
      <w:r w:rsidRPr="004F7678">
        <w:rPr>
          <w:rFonts w:asciiTheme="majorHAnsi" w:hAnsiTheme="majorHAnsi" w:cstheme="majorHAnsi"/>
          <w:szCs w:val="20"/>
        </w:rPr>
        <w:t xml:space="preserve"> John Wiley &amp; Sons</w:t>
      </w:r>
      <w:r w:rsidR="004D3DB9">
        <w:rPr>
          <w:rFonts w:asciiTheme="majorHAnsi" w:hAnsiTheme="majorHAnsi" w:cstheme="majorHAnsi"/>
          <w:szCs w:val="20"/>
        </w:rPr>
        <w:t>,</w:t>
      </w:r>
      <w:r w:rsidRPr="004F7678">
        <w:rPr>
          <w:rFonts w:asciiTheme="majorHAnsi" w:hAnsiTheme="majorHAnsi" w:cstheme="majorHAnsi"/>
          <w:szCs w:val="20"/>
        </w:rPr>
        <w:t xml:space="preserve"> 495</w:t>
      </w:r>
      <w:r w:rsidR="004D3DB9">
        <w:rPr>
          <w:rFonts w:asciiTheme="majorHAnsi" w:hAnsiTheme="majorHAnsi" w:cstheme="majorHAnsi"/>
          <w:szCs w:val="20"/>
        </w:rPr>
        <w:t xml:space="preserve"> p</w:t>
      </w:r>
      <w:r w:rsidR="00674E27">
        <w:rPr>
          <w:rFonts w:asciiTheme="majorHAnsi" w:hAnsiTheme="majorHAnsi" w:cstheme="majorHAnsi"/>
          <w:szCs w:val="20"/>
        </w:rPr>
        <w:t>, 1983</w:t>
      </w:r>
      <w:r w:rsidRPr="004F7678">
        <w:rPr>
          <w:rFonts w:asciiTheme="majorHAnsi" w:hAnsiTheme="majorHAnsi" w:cstheme="majorHAnsi"/>
          <w:szCs w:val="20"/>
        </w:rPr>
        <w:t>.</w:t>
      </w:r>
    </w:p>
    <w:p w14:paraId="280CF7BF" w14:textId="10F69812" w:rsidR="004F7678" w:rsidRDefault="004F7678" w:rsidP="00031F27">
      <w:pPr>
        <w:spacing w:after="120"/>
        <w:ind w:left="288" w:hanging="288"/>
        <w:rPr>
          <w:rFonts w:asciiTheme="majorHAnsi" w:hAnsiTheme="majorHAnsi" w:cstheme="majorHAnsi"/>
          <w:szCs w:val="20"/>
        </w:rPr>
      </w:pPr>
      <w:r w:rsidRPr="004F7678">
        <w:rPr>
          <w:rFonts w:asciiTheme="majorHAnsi" w:hAnsiTheme="majorHAnsi" w:cstheme="majorHAnsi"/>
          <w:szCs w:val="20"/>
        </w:rPr>
        <w:t xml:space="preserve">Schmid, </w:t>
      </w:r>
      <w:r w:rsidR="009A4076">
        <w:rPr>
          <w:rFonts w:asciiTheme="majorHAnsi" w:hAnsiTheme="majorHAnsi" w:cstheme="majorHAnsi"/>
          <w:szCs w:val="20"/>
        </w:rPr>
        <w:t xml:space="preserve">H. </w:t>
      </w:r>
      <w:r w:rsidRPr="004F7678">
        <w:rPr>
          <w:rFonts w:asciiTheme="majorHAnsi" w:hAnsiTheme="majorHAnsi" w:cstheme="majorHAnsi"/>
          <w:szCs w:val="20"/>
        </w:rPr>
        <w:t>P.</w:t>
      </w:r>
      <w:r w:rsidR="00DC0460">
        <w:rPr>
          <w:rFonts w:asciiTheme="majorHAnsi" w:hAnsiTheme="majorHAnsi" w:cstheme="majorHAnsi"/>
          <w:szCs w:val="20"/>
        </w:rPr>
        <w:t>:</w:t>
      </w:r>
      <w:r w:rsidRPr="004F7678">
        <w:rPr>
          <w:rFonts w:asciiTheme="majorHAnsi" w:hAnsiTheme="majorHAnsi" w:cstheme="majorHAnsi"/>
          <w:szCs w:val="20"/>
        </w:rPr>
        <w:t xml:space="preserve"> Source areas for scalar and scalar fluxes</w:t>
      </w:r>
      <w:r w:rsidR="00DC0460">
        <w:rPr>
          <w:rFonts w:asciiTheme="majorHAnsi" w:hAnsiTheme="majorHAnsi" w:cstheme="majorHAnsi"/>
          <w:szCs w:val="20"/>
        </w:rPr>
        <w:t>,</w:t>
      </w:r>
      <w:r w:rsidRPr="004F7678">
        <w:rPr>
          <w:rFonts w:asciiTheme="majorHAnsi" w:hAnsiTheme="majorHAnsi" w:cstheme="majorHAnsi"/>
          <w:szCs w:val="20"/>
        </w:rPr>
        <w:t xml:space="preserve"> </w:t>
      </w:r>
      <w:proofErr w:type="gramStart"/>
      <w:r w:rsidRPr="004F7678">
        <w:rPr>
          <w:rFonts w:asciiTheme="majorHAnsi" w:hAnsiTheme="majorHAnsi" w:cstheme="majorHAnsi"/>
          <w:szCs w:val="20"/>
        </w:rPr>
        <w:t>Bound</w:t>
      </w:r>
      <w:r w:rsidR="001276AE">
        <w:rPr>
          <w:rFonts w:asciiTheme="majorHAnsi" w:hAnsiTheme="majorHAnsi" w:cstheme="majorHAnsi"/>
          <w:szCs w:val="20"/>
        </w:rPr>
        <w:t>.</w:t>
      </w:r>
      <w:r w:rsidRPr="004F7678">
        <w:rPr>
          <w:rFonts w:asciiTheme="majorHAnsi" w:hAnsiTheme="majorHAnsi" w:cstheme="majorHAnsi"/>
          <w:szCs w:val="20"/>
        </w:rPr>
        <w:t>-</w:t>
      </w:r>
      <w:proofErr w:type="gramEnd"/>
      <w:r w:rsidRPr="004F7678">
        <w:rPr>
          <w:rFonts w:asciiTheme="majorHAnsi" w:hAnsiTheme="majorHAnsi" w:cstheme="majorHAnsi"/>
          <w:szCs w:val="20"/>
        </w:rPr>
        <w:t>Lay</w:t>
      </w:r>
      <w:r w:rsidR="001276AE">
        <w:rPr>
          <w:rFonts w:asciiTheme="majorHAnsi" w:hAnsiTheme="majorHAnsi" w:cstheme="majorHAnsi"/>
          <w:szCs w:val="20"/>
        </w:rPr>
        <w:t>.</w:t>
      </w:r>
      <w:r w:rsidRPr="004F7678">
        <w:rPr>
          <w:rFonts w:asciiTheme="majorHAnsi" w:hAnsiTheme="majorHAnsi" w:cstheme="majorHAnsi"/>
          <w:szCs w:val="20"/>
        </w:rPr>
        <w:t xml:space="preserve"> </w:t>
      </w:r>
      <w:proofErr w:type="spellStart"/>
      <w:r w:rsidRPr="004F7678">
        <w:rPr>
          <w:rFonts w:asciiTheme="majorHAnsi" w:hAnsiTheme="majorHAnsi" w:cstheme="majorHAnsi"/>
          <w:szCs w:val="20"/>
        </w:rPr>
        <w:t>Meteorol</w:t>
      </w:r>
      <w:proofErr w:type="spellEnd"/>
      <w:r w:rsidR="004E1294">
        <w:rPr>
          <w:rFonts w:asciiTheme="majorHAnsi" w:hAnsiTheme="majorHAnsi" w:cstheme="majorHAnsi"/>
          <w:szCs w:val="20"/>
        </w:rPr>
        <w:t>.,</w:t>
      </w:r>
      <w:r w:rsidRPr="004F7678">
        <w:rPr>
          <w:rFonts w:asciiTheme="majorHAnsi" w:hAnsiTheme="majorHAnsi" w:cstheme="majorHAnsi"/>
          <w:szCs w:val="20"/>
        </w:rPr>
        <w:t xml:space="preserve"> 67</w:t>
      </w:r>
      <w:r w:rsidR="00DC0460">
        <w:rPr>
          <w:rFonts w:asciiTheme="majorHAnsi" w:hAnsiTheme="majorHAnsi" w:cstheme="majorHAnsi"/>
          <w:szCs w:val="20"/>
        </w:rPr>
        <w:t>,</w:t>
      </w:r>
      <w:r w:rsidRPr="004F7678">
        <w:rPr>
          <w:rFonts w:asciiTheme="majorHAnsi" w:hAnsiTheme="majorHAnsi" w:cstheme="majorHAnsi"/>
          <w:szCs w:val="20"/>
        </w:rPr>
        <w:t xml:space="preserve"> 293-318</w:t>
      </w:r>
      <w:r w:rsidR="00DC0460">
        <w:rPr>
          <w:rFonts w:asciiTheme="majorHAnsi" w:hAnsiTheme="majorHAnsi" w:cstheme="majorHAnsi"/>
          <w:szCs w:val="20"/>
        </w:rPr>
        <w:t>,</w:t>
      </w:r>
      <w:r w:rsidR="00605BB4">
        <w:rPr>
          <w:rFonts w:asciiTheme="majorHAnsi" w:hAnsiTheme="majorHAnsi" w:cstheme="majorHAnsi"/>
          <w:szCs w:val="20"/>
        </w:rPr>
        <w:t xml:space="preserve"> </w:t>
      </w:r>
      <w:r w:rsidR="006B7EFE" w:rsidRPr="006B7EFE">
        <w:rPr>
          <w:rFonts w:asciiTheme="majorHAnsi" w:hAnsiTheme="majorHAnsi" w:cstheme="majorHAnsi"/>
          <w:szCs w:val="20"/>
        </w:rPr>
        <w:t>doi</w:t>
      </w:r>
      <w:r w:rsidR="006B7EFE">
        <w:rPr>
          <w:rFonts w:asciiTheme="majorHAnsi" w:hAnsiTheme="majorHAnsi" w:cstheme="majorHAnsi"/>
          <w:szCs w:val="20"/>
        </w:rPr>
        <w:t>:</w:t>
      </w:r>
      <w:r w:rsidR="006B7EFE" w:rsidRPr="006B7EFE">
        <w:rPr>
          <w:rFonts w:asciiTheme="majorHAnsi" w:hAnsiTheme="majorHAnsi" w:cstheme="majorHAnsi"/>
          <w:szCs w:val="20"/>
        </w:rPr>
        <w:t>10.1007/BF00713146</w:t>
      </w:r>
      <w:r w:rsidR="006B7EFE">
        <w:rPr>
          <w:rFonts w:asciiTheme="majorHAnsi" w:hAnsiTheme="majorHAnsi" w:cstheme="majorHAnsi"/>
          <w:szCs w:val="20"/>
        </w:rPr>
        <w:t xml:space="preserve">, </w:t>
      </w:r>
      <w:r w:rsidR="00DC0460">
        <w:rPr>
          <w:rFonts w:asciiTheme="majorHAnsi" w:hAnsiTheme="majorHAnsi" w:cstheme="majorHAnsi"/>
          <w:szCs w:val="20"/>
        </w:rPr>
        <w:t>1994</w:t>
      </w:r>
      <w:r w:rsidRPr="004F7678">
        <w:rPr>
          <w:rFonts w:asciiTheme="majorHAnsi" w:hAnsiTheme="majorHAnsi" w:cstheme="majorHAnsi"/>
          <w:szCs w:val="20"/>
        </w:rPr>
        <w:t xml:space="preserve">  </w:t>
      </w:r>
    </w:p>
    <w:p w14:paraId="21EEC91A" w14:textId="0E5CAB7E" w:rsidR="00485046" w:rsidRPr="004F7678" w:rsidRDefault="00485046" w:rsidP="00485046">
      <w:pPr>
        <w:spacing w:after="120"/>
        <w:ind w:left="288" w:hanging="288"/>
        <w:rPr>
          <w:rFonts w:asciiTheme="majorHAnsi" w:hAnsiTheme="majorHAnsi" w:cstheme="majorHAnsi"/>
          <w:szCs w:val="20"/>
        </w:rPr>
      </w:pPr>
      <w:r w:rsidRPr="00485046">
        <w:rPr>
          <w:rFonts w:asciiTheme="majorHAnsi" w:hAnsiTheme="majorHAnsi" w:cstheme="majorHAnsi"/>
          <w:szCs w:val="20"/>
          <w:lang w:val="en-US"/>
        </w:rPr>
        <w:t>Schmid, H. P.: Experimental Design for Flux Measurements:</w:t>
      </w:r>
      <w:r>
        <w:rPr>
          <w:rFonts w:asciiTheme="majorHAnsi" w:hAnsiTheme="majorHAnsi" w:cstheme="majorHAnsi"/>
          <w:szCs w:val="20"/>
          <w:lang w:val="en-US"/>
        </w:rPr>
        <w:t xml:space="preserve"> </w:t>
      </w:r>
      <w:r w:rsidRPr="00485046">
        <w:rPr>
          <w:rFonts w:asciiTheme="majorHAnsi" w:hAnsiTheme="majorHAnsi" w:cstheme="majorHAnsi"/>
          <w:szCs w:val="20"/>
          <w:lang w:val="en-US"/>
        </w:rPr>
        <w:t xml:space="preserve">Matching Scales of Observations and Fluxes, </w:t>
      </w:r>
      <w:proofErr w:type="spellStart"/>
      <w:r w:rsidRPr="00485046">
        <w:rPr>
          <w:rFonts w:asciiTheme="majorHAnsi" w:hAnsiTheme="majorHAnsi" w:cstheme="majorHAnsi"/>
          <w:szCs w:val="20"/>
          <w:lang w:val="en-US"/>
        </w:rPr>
        <w:t>Agr</w:t>
      </w:r>
      <w:proofErr w:type="spellEnd"/>
      <w:r w:rsidRPr="00485046">
        <w:rPr>
          <w:rFonts w:asciiTheme="majorHAnsi" w:hAnsiTheme="majorHAnsi" w:cstheme="majorHAnsi"/>
          <w:szCs w:val="20"/>
          <w:lang w:val="en-US"/>
        </w:rPr>
        <w:t xml:space="preserve">. Forest </w:t>
      </w:r>
      <w:proofErr w:type="spellStart"/>
      <w:r w:rsidRPr="00485046">
        <w:rPr>
          <w:rFonts w:asciiTheme="majorHAnsi" w:hAnsiTheme="majorHAnsi" w:cstheme="majorHAnsi"/>
          <w:szCs w:val="20"/>
          <w:lang w:val="en-US"/>
        </w:rPr>
        <w:t>Meteorol</w:t>
      </w:r>
      <w:proofErr w:type="spellEnd"/>
      <w:r w:rsidRPr="00485046">
        <w:rPr>
          <w:rFonts w:asciiTheme="majorHAnsi" w:hAnsiTheme="majorHAnsi" w:cstheme="majorHAnsi"/>
          <w:szCs w:val="20"/>
          <w:lang w:val="en-US"/>
        </w:rPr>
        <w:t>.,</w:t>
      </w:r>
      <w:r w:rsidR="00C754B8">
        <w:rPr>
          <w:rFonts w:asciiTheme="majorHAnsi" w:hAnsiTheme="majorHAnsi" w:cstheme="majorHAnsi"/>
          <w:szCs w:val="20"/>
          <w:lang w:val="en-US"/>
        </w:rPr>
        <w:t xml:space="preserve"> </w:t>
      </w:r>
      <w:r w:rsidRPr="00485046">
        <w:rPr>
          <w:rFonts w:asciiTheme="majorHAnsi" w:hAnsiTheme="majorHAnsi" w:cstheme="majorHAnsi"/>
          <w:szCs w:val="20"/>
          <w:lang w:val="en-US"/>
        </w:rPr>
        <w:t xml:space="preserve">87, 179–200, </w:t>
      </w:r>
      <w:r w:rsidR="006B4821" w:rsidRPr="006B4821">
        <w:rPr>
          <w:rFonts w:asciiTheme="majorHAnsi" w:hAnsiTheme="majorHAnsi" w:cstheme="majorHAnsi"/>
          <w:szCs w:val="20"/>
        </w:rPr>
        <w:t>doi</w:t>
      </w:r>
      <w:r w:rsidR="006B4821">
        <w:rPr>
          <w:rFonts w:asciiTheme="majorHAnsi" w:hAnsiTheme="majorHAnsi" w:cstheme="majorHAnsi"/>
          <w:szCs w:val="20"/>
        </w:rPr>
        <w:t>:</w:t>
      </w:r>
      <w:r w:rsidR="006B4821" w:rsidRPr="006B4821">
        <w:rPr>
          <w:rFonts w:asciiTheme="majorHAnsi" w:hAnsiTheme="majorHAnsi" w:cstheme="majorHAnsi"/>
          <w:szCs w:val="20"/>
        </w:rPr>
        <w:t>10.1016/S0168-1923(97)00011-7</w:t>
      </w:r>
      <w:r w:rsidR="006B4821">
        <w:rPr>
          <w:rFonts w:asciiTheme="majorHAnsi" w:hAnsiTheme="majorHAnsi" w:cstheme="majorHAnsi"/>
          <w:szCs w:val="20"/>
          <w:lang w:val="en-US"/>
        </w:rPr>
        <w:t xml:space="preserve">, </w:t>
      </w:r>
      <w:r w:rsidRPr="00485046">
        <w:rPr>
          <w:rFonts w:asciiTheme="majorHAnsi" w:hAnsiTheme="majorHAnsi" w:cstheme="majorHAnsi"/>
          <w:szCs w:val="20"/>
          <w:lang w:val="en-US"/>
        </w:rPr>
        <w:t>1997.</w:t>
      </w:r>
    </w:p>
    <w:p w14:paraId="14891DAD" w14:textId="3EC7F92F" w:rsidR="004F7678" w:rsidRPr="004F7678" w:rsidRDefault="004F7678" w:rsidP="00031F27">
      <w:pPr>
        <w:spacing w:after="120"/>
        <w:ind w:left="288" w:hanging="288"/>
        <w:rPr>
          <w:rFonts w:asciiTheme="majorHAnsi" w:hAnsiTheme="majorHAnsi" w:cstheme="majorHAnsi"/>
          <w:szCs w:val="20"/>
        </w:rPr>
      </w:pPr>
      <w:r w:rsidRPr="004F7678">
        <w:rPr>
          <w:rFonts w:asciiTheme="majorHAnsi" w:hAnsiTheme="majorHAnsi" w:cstheme="majorHAnsi"/>
          <w:szCs w:val="20"/>
        </w:rPr>
        <w:t xml:space="preserve">Schmid, </w:t>
      </w:r>
      <w:r w:rsidR="00445FA6">
        <w:rPr>
          <w:rFonts w:asciiTheme="majorHAnsi" w:hAnsiTheme="majorHAnsi" w:cstheme="majorHAnsi"/>
          <w:szCs w:val="20"/>
        </w:rPr>
        <w:t xml:space="preserve">H. </w:t>
      </w:r>
      <w:r w:rsidRPr="004F7678">
        <w:rPr>
          <w:rFonts w:asciiTheme="majorHAnsi" w:hAnsiTheme="majorHAnsi" w:cstheme="majorHAnsi"/>
          <w:szCs w:val="20"/>
        </w:rPr>
        <w:t>P.</w:t>
      </w:r>
      <w:r w:rsidR="00445FA6">
        <w:rPr>
          <w:rFonts w:asciiTheme="majorHAnsi" w:hAnsiTheme="majorHAnsi" w:cstheme="majorHAnsi"/>
          <w:szCs w:val="20"/>
        </w:rPr>
        <w:t>:</w:t>
      </w:r>
      <w:r w:rsidRPr="004F7678">
        <w:rPr>
          <w:rFonts w:asciiTheme="majorHAnsi" w:hAnsiTheme="majorHAnsi" w:cstheme="majorHAnsi"/>
          <w:szCs w:val="20"/>
        </w:rPr>
        <w:t xml:space="preserve"> Footprint </w:t>
      </w:r>
      <w:proofErr w:type="spellStart"/>
      <w:r w:rsidRPr="004F7678">
        <w:rPr>
          <w:rFonts w:asciiTheme="majorHAnsi" w:hAnsiTheme="majorHAnsi" w:cstheme="majorHAnsi"/>
          <w:szCs w:val="20"/>
        </w:rPr>
        <w:t>modeling</w:t>
      </w:r>
      <w:proofErr w:type="spellEnd"/>
      <w:r w:rsidRPr="004F7678">
        <w:rPr>
          <w:rFonts w:asciiTheme="majorHAnsi" w:hAnsiTheme="majorHAnsi" w:cstheme="majorHAnsi"/>
          <w:szCs w:val="20"/>
        </w:rPr>
        <w:t xml:space="preserve"> for vegetation atmosphere exchange studies: a review and perspective. </w:t>
      </w:r>
      <w:proofErr w:type="spellStart"/>
      <w:r w:rsidRPr="004F7678">
        <w:rPr>
          <w:rFonts w:asciiTheme="majorHAnsi" w:hAnsiTheme="majorHAnsi" w:cstheme="majorHAnsi"/>
          <w:szCs w:val="20"/>
        </w:rPr>
        <w:t>Agr</w:t>
      </w:r>
      <w:proofErr w:type="spellEnd"/>
      <w:r w:rsidR="003F0063">
        <w:rPr>
          <w:rFonts w:asciiTheme="majorHAnsi" w:hAnsiTheme="majorHAnsi" w:cstheme="majorHAnsi"/>
          <w:szCs w:val="20"/>
        </w:rPr>
        <w:t>.</w:t>
      </w:r>
      <w:r w:rsidRPr="004F7678">
        <w:rPr>
          <w:rFonts w:asciiTheme="majorHAnsi" w:hAnsiTheme="majorHAnsi" w:cstheme="majorHAnsi"/>
          <w:szCs w:val="20"/>
        </w:rPr>
        <w:t xml:space="preserve"> For</w:t>
      </w:r>
      <w:r w:rsidR="0055596B">
        <w:rPr>
          <w:rFonts w:asciiTheme="majorHAnsi" w:hAnsiTheme="majorHAnsi" w:cstheme="majorHAnsi"/>
          <w:szCs w:val="20"/>
        </w:rPr>
        <w:t>est</w:t>
      </w:r>
      <w:r w:rsidR="003F0063">
        <w:rPr>
          <w:rFonts w:asciiTheme="majorHAnsi" w:hAnsiTheme="majorHAnsi" w:cstheme="majorHAnsi"/>
          <w:szCs w:val="20"/>
        </w:rPr>
        <w:t>.</w:t>
      </w:r>
      <w:r w:rsidRPr="004F7678">
        <w:rPr>
          <w:rFonts w:asciiTheme="majorHAnsi" w:hAnsiTheme="majorHAnsi" w:cstheme="majorHAnsi"/>
          <w:szCs w:val="20"/>
        </w:rPr>
        <w:t xml:space="preserve"> </w:t>
      </w:r>
      <w:proofErr w:type="spellStart"/>
      <w:r w:rsidRPr="004F7678">
        <w:rPr>
          <w:rFonts w:asciiTheme="majorHAnsi" w:hAnsiTheme="majorHAnsi" w:cstheme="majorHAnsi"/>
          <w:szCs w:val="20"/>
        </w:rPr>
        <w:t>Meteorol</w:t>
      </w:r>
      <w:proofErr w:type="spellEnd"/>
      <w:r w:rsidR="003F0063">
        <w:rPr>
          <w:rFonts w:asciiTheme="majorHAnsi" w:hAnsiTheme="majorHAnsi" w:cstheme="majorHAnsi"/>
          <w:szCs w:val="20"/>
        </w:rPr>
        <w:t>., 1</w:t>
      </w:r>
      <w:r w:rsidRPr="004F7678">
        <w:rPr>
          <w:rFonts w:asciiTheme="majorHAnsi" w:hAnsiTheme="majorHAnsi" w:cstheme="majorHAnsi"/>
          <w:szCs w:val="20"/>
        </w:rPr>
        <w:t>13</w:t>
      </w:r>
      <w:r w:rsidR="003F0063">
        <w:rPr>
          <w:rFonts w:asciiTheme="majorHAnsi" w:hAnsiTheme="majorHAnsi" w:cstheme="majorHAnsi"/>
          <w:szCs w:val="20"/>
        </w:rPr>
        <w:t>,</w:t>
      </w:r>
      <w:r w:rsidRPr="004F7678">
        <w:rPr>
          <w:rFonts w:asciiTheme="majorHAnsi" w:hAnsiTheme="majorHAnsi" w:cstheme="majorHAnsi"/>
          <w:szCs w:val="20"/>
        </w:rPr>
        <w:t xml:space="preserve"> 159-183</w:t>
      </w:r>
      <w:r w:rsidR="003F0063">
        <w:rPr>
          <w:rFonts w:asciiTheme="majorHAnsi" w:hAnsiTheme="majorHAnsi" w:cstheme="majorHAnsi"/>
          <w:szCs w:val="20"/>
        </w:rPr>
        <w:t xml:space="preserve">, </w:t>
      </w:r>
      <w:r w:rsidR="008A6C15" w:rsidRPr="008A6C15">
        <w:rPr>
          <w:rFonts w:asciiTheme="majorHAnsi" w:hAnsiTheme="majorHAnsi" w:cstheme="majorHAnsi"/>
          <w:szCs w:val="20"/>
        </w:rPr>
        <w:t>doi</w:t>
      </w:r>
      <w:r w:rsidR="008A6C15">
        <w:rPr>
          <w:rFonts w:asciiTheme="majorHAnsi" w:hAnsiTheme="majorHAnsi" w:cstheme="majorHAnsi"/>
          <w:szCs w:val="20"/>
        </w:rPr>
        <w:t>:</w:t>
      </w:r>
      <w:r w:rsidR="008A6C15" w:rsidRPr="008A6C15">
        <w:rPr>
          <w:rFonts w:asciiTheme="majorHAnsi" w:hAnsiTheme="majorHAnsi" w:cstheme="majorHAnsi"/>
          <w:szCs w:val="20"/>
        </w:rPr>
        <w:t>10.1016/S0168-1923(02)00107-7</w:t>
      </w:r>
      <w:r w:rsidR="008A6C15">
        <w:rPr>
          <w:rFonts w:asciiTheme="majorHAnsi" w:hAnsiTheme="majorHAnsi" w:cstheme="majorHAnsi"/>
          <w:szCs w:val="20"/>
        </w:rPr>
        <w:t xml:space="preserve">, </w:t>
      </w:r>
      <w:r w:rsidR="003F0063">
        <w:rPr>
          <w:rFonts w:asciiTheme="majorHAnsi" w:hAnsiTheme="majorHAnsi" w:cstheme="majorHAnsi"/>
          <w:szCs w:val="20"/>
        </w:rPr>
        <w:t>2002</w:t>
      </w:r>
      <w:r w:rsidRPr="004F7678">
        <w:rPr>
          <w:rFonts w:asciiTheme="majorHAnsi" w:hAnsiTheme="majorHAnsi" w:cstheme="majorHAnsi"/>
          <w:szCs w:val="20"/>
        </w:rPr>
        <w:t xml:space="preserve">.    </w:t>
      </w:r>
    </w:p>
    <w:p w14:paraId="3198DF53" w14:textId="175057C1" w:rsidR="004F7678" w:rsidRPr="004F7678" w:rsidRDefault="004F7678" w:rsidP="00031F27">
      <w:pPr>
        <w:spacing w:after="120"/>
        <w:ind w:left="288" w:hanging="288"/>
        <w:rPr>
          <w:rFonts w:asciiTheme="majorHAnsi" w:hAnsiTheme="majorHAnsi" w:cstheme="majorHAnsi"/>
          <w:szCs w:val="20"/>
        </w:rPr>
      </w:pPr>
      <w:r w:rsidRPr="004F7678">
        <w:rPr>
          <w:rFonts w:asciiTheme="majorHAnsi" w:hAnsiTheme="majorHAnsi" w:cstheme="majorHAnsi"/>
          <w:szCs w:val="20"/>
        </w:rPr>
        <w:t xml:space="preserve"> Snedecor, G. W</w:t>
      </w:r>
      <w:r w:rsidR="00445FA6">
        <w:rPr>
          <w:rFonts w:asciiTheme="majorHAnsi" w:hAnsiTheme="majorHAnsi" w:cstheme="majorHAnsi"/>
          <w:szCs w:val="20"/>
        </w:rPr>
        <w:t>.</w:t>
      </w:r>
      <w:r w:rsidRPr="004F7678">
        <w:rPr>
          <w:rFonts w:asciiTheme="majorHAnsi" w:hAnsiTheme="majorHAnsi" w:cstheme="majorHAnsi"/>
          <w:szCs w:val="20"/>
        </w:rPr>
        <w:t xml:space="preserve"> and Cochran, W. G.</w:t>
      </w:r>
      <w:r w:rsidR="003107E4">
        <w:rPr>
          <w:rFonts w:asciiTheme="majorHAnsi" w:hAnsiTheme="majorHAnsi" w:cstheme="majorHAnsi"/>
          <w:szCs w:val="20"/>
        </w:rPr>
        <w:t>:</w:t>
      </w:r>
      <w:r w:rsidRPr="004F7678">
        <w:rPr>
          <w:rFonts w:asciiTheme="majorHAnsi" w:hAnsiTheme="majorHAnsi" w:cstheme="majorHAnsi"/>
          <w:szCs w:val="20"/>
        </w:rPr>
        <w:t xml:space="preserve"> Statistical Methods (8th ed), Iowa State University Press, Ames, IA, USA, 502 p</w:t>
      </w:r>
      <w:r w:rsidR="003107E4">
        <w:rPr>
          <w:rFonts w:asciiTheme="majorHAnsi" w:hAnsiTheme="majorHAnsi" w:cstheme="majorHAnsi"/>
          <w:szCs w:val="20"/>
        </w:rPr>
        <w:t xml:space="preserve">, </w:t>
      </w:r>
      <w:r w:rsidR="007D273D">
        <w:rPr>
          <w:rFonts w:asciiTheme="majorHAnsi" w:hAnsiTheme="majorHAnsi" w:cstheme="majorHAnsi"/>
          <w:szCs w:val="20"/>
        </w:rPr>
        <w:t>1989</w:t>
      </w:r>
      <w:r w:rsidRPr="004F7678">
        <w:rPr>
          <w:rFonts w:asciiTheme="majorHAnsi" w:hAnsiTheme="majorHAnsi" w:cstheme="majorHAnsi"/>
          <w:szCs w:val="20"/>
        </w:rPr>
        <w:t xml:space="preserve">.  </w:t>
      </w:r>
    </w:p>
    <w:p w14:paraId="617E0DFB" w14:textId="2631AD63" w:rsidR="004F7678" w:rsidRDefault="004F7678" w:rsidP="00031F27">
      <w:pPr>
        <w:spacing w:after="120"/>
        <w:ind w:left="288" w:hanging="288"/>
        <w:rPr>
          <w:rFonts w:asciiTheme="majorHAnsi" w:hAnsiTheme="majorHAnsi" w:cstheme="majorHAnsi"/>
          <w:szCs w:val="20"/>
        </w:rPr>
      </w:pPr>
      <w:r w:rsidRPr="004F7678">
        <w:rPr>
          <w:rFonts w:asciiTheme="majorHAnsi" w:hAnsiTheme="majorHAnsi" w:cstheme="majorHAnsi"/>
          <w:szCs w:val="20"/>
        </w:rPr>
        <w:t>Stull, R.</w:t>
      </w:r>
      <w:r w:rsidR="00F211FF">
        <w:rPr>
          <w:rFonts w:asciiTheme="majorHAnsi" w:hAnsiTheme="majorHAnsi" w:cstheme="majorHAnsi"/>
          <w:szCs w:val="20"/>
        </w:rPr>
        <w:t xml:space="preserve"> </w:t>
      </w:r>
      <w:r w:rsidRPr="004F7678">
        <w:rPr>
          <w:rFonts w:asciiTheme="majorHAnsi" w:hAnsiTheme="majorHAnsi" w:cstheme="majorHAnsi"/>
          <w:szCs w:val="20"/>
        </w:rPr>
        <w:t>B.</w:t>
      </w:r>
      <w:r w:rsidR="00F211FF">
        <w:rPr>
          <w:rFonts w:asciiTheme="majorHAnsi" w:hAnsiTheme="majorHAnsi" w:cstheme="majorHAnsi"/>
          <w:szCs w:val="20"/>
        </w:rPr>
        <w:t>:</w:t>
      </w:r>
      <w:r w:rsidRPr="004F7678">
        <w:rPr>
          <w:rFonts w:asciiTheme="majorHAnsi" w:hAnsiTheme="majorHAnsi" w:cstheme="majorHAnsi"/>
          <w:szCs w:val="20"/>
        </w:rPr>
        <w:t xml:space="preserve"> An Introduction to Boundary Layer Meteorology. Kluwer Academic Publishers, Netherlands, 666</w:t>
      </w:r>
      <w:r w:rsidR="00D86CE0">
        <w:rPr>
          <w:rFonts w:asciiTheme="majorHAnsi" w:hAnsiTheme="majorHAnsi" w:cstheme="majorHAnsi"/>
          <w:szCs w:val="20"/>
        </w:rPr>
        <w:t xml:space="preserve"> </w:t>
      </w:r>
      <w:r w:rsidRPr="004F7678">
        <w:rPr>
          <w:rFonts w:asciiTheme="majorHAnsi" w:hAnsiTheme="majorHAnsi" w:cstheme="majorHAnsi"/>
          <w:szCs w:val="20"/>
        </w:rPr>
        <w:t>p</w:t>
      </w:r>
      <w:r w:rsidR="008E5742">
        <w:rPr>
          <w:rFonts w:asciiTheme="majorHAnsi" w:hAnsiTheme="majorHAnsi" w:cstheme="majorHAnsi"/>
          <w:szCs w:val="20"/>
        </w:rPr>
        <w:t xml:space="preserve">, </w:t>
      </w:r>
      <w:r w:rsidR="00046950" w:rsidRPr="00046950">
        <w:rPr>
          <w:rFonts w:asciiTheme="majorHAnsi" w:hAnsiTheme="majorHAnsi" w:cstheme="majorHAnsi"/>
          <w:szCs w:val="20"/>
        </w:rPr>
        <w:t>doi</w:t>
      </w:r>
      <w:r w:rsidR="00046950">
        <w:rPr>
          <w:rFonts w:asciiTheme="majorHAnsi" w:hAnsiTheme="majorHAnsi" w:cstheme="majorHAnsi"/>
          <w:szCs w:val="20"/>
        </w:rPr>
        <w:t>:</w:t>
      </w:r>
      <w:r w:rsidR="00046950" w:rsidRPr="00046950">
        <w:rPr>
          <w:rFonts w:asciiTheme="majorHAnsi" w:hAnsiTheme="majorHAnsi" w:cstheme="majorHAnsi"/>
          <w:szCs w:val="20"/>
        </w:rPr>
        <w:t>10.1007/978-94-009-3027-8</w:t>
      </w:r>
      <w:r w:rsidR="00046950">
        <w:rPr>
          <w:rFonts w:asciiTheme="majorHAnsi" w:hAnsiTheme="majorHAnsi" w:cstheme="majorHAnsi"/>
          <w:szCs w:val="20"/>
        </w:rPr>
        <w:t>, 1988.</w:t>
      </w:r>
      <w:r w:rsidRPr="004F7678">
        <w:rPr>
          <w:rFonts w:asciiTheme="majorHAnsi" w:hAnsiTheme="majorHAnsi" w:cstheme="majorHAnsi"/>
          <w:szCs w:val="20"/>
        </w:rPr>
        <w:t xml:space="preserve"> </w:t>
      </w:r>
    </w:p>
    <w:p w14:paraId="406E74E4" w14:textId="4507AAF4" w:rsidR="00115AF8" w:rsidRPr="00DE001C" w:rsidRDefault="00115AF8" w:rsidP="00DE001C">
      <w:pPr>
        <w:spacing w:after="120"/>
        <w:ind w:left="288" w:hanging="288"/>
        <w:rPr>
          <w:rFonts w:asciiTheme="majorHAnsi" w:hAnsiTheme="majorHAnsi" w:cstheme="majorHAnsi"/>
          <w:szCs w:val="20"/>
        </w:rPr>
      </w:pPr>
      <w:r w:rsidRPr="00DE001C">
        <w:rPr>
          <w:rFonts w:asciiTheme="majorHAnsi" w:hAnsiTheme="majorHAnsi" w:cstheme="majorHAnsi"/>
          <w:szCs w:val="20"/>
        </w:rPr>
        <w:t xml:space="preserve">Steinfeld, G., Raasch, S., and Markkanen, T.: Footprints in homogeneously and heterogeneously driven boundary layers derived from a </w:t>
      </w:r>
      <w:proofErr w:type="spellStart"/>
      <w:r w:rsidRPr="00DE001C">
        <w:rPr>
          <w:rFonts w:asciiTheme="majorHAnsi" w:hAnsiTheme="majorHAnsi" w:cstheme="majorHAnsi"/>
          <w:szCs w:val="20"/>
        </w:rPr>
        <w:t>Lagrangian</w:t>
      </w:r>
      <w:proofErr w:type="spellEnd"/>
      <w:r w:rsidRPr="00DE001C">
        <w:rPr>
          <w:rFonts w:asciiTheme="majorHAnsi" w:hAnsiTheme="majorHAnsi" w:cstheme="majorHAnsi"/>
          <w:szCs w:val="20"/>
        </w:rPr>
        <w:t xml:space="preserve"> Stochastic Particle Model embedded into large‐eddy simulation. Boundary‐Layer Meteorology, 129(2), 225–248</w:t>
      </w:r>
      <w:r w:rsidR="00645E53" w:rsidRPr="00DE001C">
        <w:rPr>
          <w:rFonts w:asciiTheme="majorHAnsi" w:hAnsiTheme="majorHAnsi" w:cstheme="majorHAnsi"/>
          <w:szCs w:val="20"/>
        </w:rPr>
        <w:t xml:space="preserve">, </w:t>
      </w:r>
      <w:r w:rsidRPr="00DE001C">
        <w:rPr>
          <w:rFonts w:asciiTheme="majorHAnsi" w:hAnsiTheme="majorHAnsi" w:cstheme="majorHAnsi"/>
          <w:szCs w:val="20"/>
        </w:rPr>
        <w:t>doi.org/10.1007/s10546‐008‐9317‐7</w:t>
      </w:r>
      <w:r w:rsidR="00645E53" w:rsidRPr="00DE001C">
        <w:rPr>
          <w:rFonts w:asciiTheme="majorHAnsi" w:hAnsiTheme="majorHAnsi" w:cstheme="majorHAnsi"/>
          <w:szCs w:val="20"/>
        </w:rPr>
        <w:t>, 200</w:t>
      </w:r>
      <w:r w:rsidR="00D30A66" w:rsidRPr="00DE001C">
        <w:rPr>
          <w:rFonts w:asciiTheme="majorHAnsi" w:hAnsiTheme="majorHAnsi" w:cstheme="majorHAnsi"/>
          <w:szCs w:val="20"/>
        </w:rPr>
        <w:t xml:space="preserve">8. </w:t>
      </w:r>
    </w:p>
    <w:p w14:paraId="25555BC2" w14:textId="188B7164" w:rsidR="004F7678" w:rsidRDefault="004F7678" w:rsidP="00B23717">
      <w:pPr>
        <w:spacing w:after="120"/>
        <w:ind w:left="720" w:hanging="720"/>
        <w:rPr>
          <w:rFonts w:asciiTheme="majorHAnsi" w:hAnsiTheme="majorHAnsi" w:cstheme="majorHAnsi"/>
          <w:szCs w:val="20"/>
        </w:rPr>
      </w:pPr>
      <w:r w:rsidRPr="004F7678">
        <w:rPr>
          <w:rFonts w:asciiTheme="majorHAnsi" w:hAnsiTheme="majorHAnsi" w:cstheme="majorHAnsi"/>
          <w:szCs w:val="20"/>
        </w:rPr>
        <w:t>Wallace, J.</w:t>
      </w:r>
      <w:r w:rsidR="00D86CE0">
        <w:rPr>
          <w:rFonts w:asciiTheme="majorHAnsi" w:hAnsiTheme="majorHAnsi" w:cstheme="majorHAnsi"/>
          <w:szCs w:val="20"/>
        </w:rPr>
        <w:t xml:space="preserve"> </w:t>
      </w:r>
      <w:r w:rsidRPr="004F7678">
        <w:rPr>
          <w:rFonts w:asciiTheme="majorHAnsi" w:hAnsiTheme="majorHAnsi" w:cstheme="majorHAnsi"/>
          <w:szCs w:val="20"/>
        </w:rPr>
        <w:t>M. and Hobbs, P.</w:t>
      </w:r>
      <w:r w:rsidR="00D86CE0">
        <w:rPr>
          <w:rFonts w:asciiTheme="majorHAnsi" w:hAnsiTheme="majorHAnsi" w:cstheme="majorHAnsi"/>
          <w:szCs w:val="20"/>
        </w:rPr>
        <w:t xml:space="preserve"> </w:t>
      </w:r>
      <w:r w:rsidRPr="004F7678">
        <w:rPr>
          <w:rFonts w:asciiTheme="majorHAnsi" w:hAnsiTheme="majorHAnsi" w:cstheme="majorHAnsi"/>
          <w:szCs w:val="20"/>
        </w:rPr>
        <w:t>V.</w:t>
      </w:r>
      <w:r w:rsidR="00D86CE0">
        <w:rPr>
          <w:rFonts w:asciiTheme="majorHAnsi" w:hAnsiTheme="majorHAnsi" w:cstheme="majorHAnsi"/>
          <w:szCs w:val="20"/>
        </w:rPr>
        <w:t>:</w:t>
      </w:r>
      <w:r w:rsidRPr="004F7678">
        <w:rPr>
          <w:rFonts w:asciiTheme="majorHAnsi" w:hAnsiTheme="majorHAnsi" w:cstheme="majorHAnsi"/>
          <w:szCs w:val="20"/>
        </w:rPr>
        <w:t xml:space="preserve"> Atmospheric Science: An </w:t>
      </w:r>
      <w:r w:rsidR="00D86CE0">
        <w:rPr>
          <w:rFonts w:asciiTheme="majorHAnsi" w:hAnsiTheme="majorHAnsi" w:cstheme="majorHAnsi"/>
          <w:szCs w:val="20"/>
        </w:rPr>
        <w:t>I</w:t>
      </w:r>
      <w:r w:rsidRPr="004F7678">
        <w:rPr>
          <w:rFonts w:asciiTheme="majorHAnsi" w:hAnsiTheme="majorHAnsi" w:cstheme="majorHAnsi"/>
          <w:szCs w:val="20"/>
        </w:rPr>
        <w:t>ntroductory Survey. Elsevier, Amsterdam, 483 p</w:t>
      </w:r>
      <w:r w:rsidR="00BB1625">
        <w:rPr>
          <w:rFonts w:asciiTheme="majorHAnsi" w:hAnsiTheme="majorHAnsi" w:cstheme="majorHAnsi"/>
          <w:szCs w:val="20"/>
        </w:rPr>
        <w:t xml:space="preserve">, </w:t>
      </w:r>
      <w:r w:rsidR="00676372">
        <w:rPr>
          <w:rFonts w:asciiTheme="majorHAnsi" w:hAnsiTheme="majorHAnsi" w:cstheme="majorHAnsi"/>
          <w:szCs w:val="20"/>
        </w:rPr>
        <w:t>2016</w:t>
      </w:r>
      <w:r w:rsidRPr="004F7678">
        <w:rPr>
          <w:rFonts w:asciiTheme="majorHAnsi" w:hAnsiTheme="majorHAnsi" w:cstheme="majorHAnsi"/>
          <w:szCs w:val="20"/>
        </w:rPr>
        <w:t xml:space="preserve">.   </w:t>
      </w:r>
    </w:p>
    <w:p w14:paraId="5A445925" w14:textId="77777777" w:rsidR="00D7430A" w:rsidRPr="009A37AF" w:rsidRDefault="00D7430A" w:rsidP="00D7430A">
      <w:pPr>
        <w:spacing w:after="120"/>
        <w:ind w:left="288" w:hanging="288"/>
        <w:rPr>
          <w:rFonts w:asciiTheme="majorHAnsi" w:eastAsiaTheme="minorEastAsia" w:hAnsiTheme="majorHAnsi" w:cstheme="majorHAnsi"/>
          <w:szCs w:val="20"/>
          <w:lang w:eastAsia="zh-CN"/>
        </w:rPr>
      </w:pPr>
      <w:r w:rsidRPr="009A37AF">
        <w:rPr>
          <w:rFonts w:asciiTheme="majorHAnsi" w:hAnsiTheme="majorHAnsi" w:cstheme="majorHAnsi"/>
          <w:szCs w:val="20"/>
        </w:rPr>
        <w:t xml:space="preserve">Zhou, X.H. and Chen, Z. The code and datasets related to Application of flux footprint equations from </w:t>
      </w:r>
      <w:proofErr w:type="spellStart"/>
      <w:r w:rsidRPr="009A37AF">
        <w:rPr>
          <w:rFonts w:asciiTheme="majorHAnsi" w:hAnsiTheme="majorHAnsi" w:cstheme="majorHAnsi"/>
          <w:szCs w:val="20"/>
        </w:rPr>
        <w:t>Kljun</w:t>
      </w:r>
      <w:proofErr w:type="spellEnd"/>
      <w:r w:rsidRPr="009A37AF">
        <w:rPr>
          <w:rFonts w:asciiTheme="majorHAnsi" w:hAnsiTheme="majorHAnsi" w:cstheme="majorHAnsi"/>
          <w:szCs w:val="20"/>
        </w:rPr>
        <w:t xml:space="preserve"> et al. (201</w:t>
      </w:r>
      <w:r w:rsidRPr="009A37AF">
        <w:rPr>
          <w:rFonts w:asciiTheme="majorHAnsi" w:eastAsiaTheme="minorEastAsia" w:hAnsiTheme="majorHAnsi" w:cstheme="majorHAnsi" w:hint="eastAsia"/>
          <w:szCs w:val="20"/>
          <w:lang w:eastAsia="zh-CN"/>
        </w:rPr>
        <w:t>5</w:t>
      </w:r>
      <w:r w:rsidRPr="009A37AF">
        <w:rPr>
          <w:rFonts w:asciiTheme="majorHAnsi" w:hAnsiTheme="majorHAnsi" w:cstheme="majorHAnsi"/>
          <w:szCs w:val="20"/>
        </w:rPr>
        <w:t xml:space="preserve">) to field eddy-covariance systems for footprint characteristics into flux network datasets, </w:t>
      </w:r>
      <w:proofErr w:type="spellStart"/>
      <w:r w:rsidRPr="009A37AF">
        <w:rPr>
          <w:rFonts w:asciiTheme="majorHAnsi" w:hAnsiTheme="majorHAnsi" w:cstheme="majorHAnsi"/>
          <w:szCs w:val="20"/>
        </w:rPr>
        <w:t>Zenodo</w:t>
      </w:r>
      <w:proofErr w:type="spellEnd"/>
      <w:r w:rsidRPr="009A37AF">
        <w:rPr>
          <w:rFonts w:asciiTheme="majorHAnsi" w:hAnsiTheme="majorHAnsi" w:cstheme="majorHAnsi"/>
          <w:szCs w:val="20"/>
        </w:rPr>
        <w:t xml:space="preserve"> [datasets] available, https://doi.org/10.5281/zenodo.18143076.</w:t>
      </w:r>
    </w:p>
    <w:p w14:paraId="68E94BC8" w14:textId="088ED4F7" w:rsidR="00836247" w:rsidRPr="004F7678" w:rsidRDefault="00836247" w:rsidP="00D7430A">
      <w:pPr>
        <w:spacing w:after="120"/>
        <w:ind w:left="288" w:hanging="288"/>
        <w:rPr>
          <w:rFonts w:asciiTheme="majorHAnsi" w:hAnsiTheme="majorHAnsi" w:cstheme="majorHAnsi"/>
          <w:szCs w:val="20"/>
        </w:rPr>
      </w:pPr>
    </w:p>
    <w:sectPr w:rsidR="00836247" w:rsidRPr="004F7678" w:rsidSect="0046588C">
      <w:footerReference w:type="default" r:id="rId521"/>
      <w:pgSz w:w="11907" w:h="13608"/>
      <w:pgMar w:top="562" w:right="936" w:bottom="1339" w:left="936" w:header="0" w:footer="734" w:gutter="0"/>
      <w:lnNumType w:countBy="5" w:distance="230"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99319" w14:textId="77777777" w:rsidR="0098685D" w:rsidRDefault="0098685D" w:rsidP="006D0C96">
      <w:pPr>
        <w:spacing w:line="240" w:lineRule="auto"/>
      </w:pPr>
      <w:r>
        <w:separator/>
      </w:r>
    </w:p>
  </w:endnote>
  <w:endnote w:type="continuationSeparator" w:id="0">
    <w:p w14:paraId="6CE76DE1" w14:textId="77777777" w:rsidR="0098685D" w:rsidRDefault="0098685D" w:rsidP="006D0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DejaVu Sans">
    <w:altName w:val="Deja Vu Sans"/>
    <w:panose1 w:val="020B0603030804020204"/>
    <w:charset w:val="80"/>
    <w:family w:val="swiss"/>
    <w:notTrueType/>
    <w:pitch w:val="default"/>
    <w:sig w:usb0="00000001"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7788171"/>
      <w:docPartObj>
        <w:docPartGallery w:val="Page Numbers (Bottom of Page)"/>
        <w:docPartUnique/>
      </w:docPartObj>
    </w:sdtPr>
    <w:sdtEndPr>
      <w:rPr>
        <w:noProof/>
      </w:rPr>
    </w:sdtEndPr>
    <w:sdtContent>
      <w:p w14:paraId="5576ABD1" w14:textId="77777777" w:rsidR="006D0C96" w:rsidRDefault="006D0C96">
        <w:pPr>
          <w:pStyle w:val="ac"/>
          <w:jc w:val="center"/>
        </w:pPr>
        <w:r>
          <w:fldChar w:fldCharType="begin"/>
        </w:r>
        <w:r>
          <w:instrText xml:space="preserve"> PAGE   \* MERGEFORMAT </w:instrText>
        </w:r>
        <w:r>
          <w:fldChar w:fldCharType="separate"/>
        </w:r>
        <w:r w:rsidR="003118C8">
          <w:rPr>
            <w:noProof/>
          </w:rPr>
          <w:t>2</w:t>
        </w:r>
        <w:r>
          <w:rPr>
            <w:noProof/>
          </w:rPr>
          <w:fldChar w:fldCharType="end"/>
        </w:r>
      </w:p>
    </w:sdtContent>
  </w:sdt>
  <w:p w14:paraId="44AA5123" w14:textId="77777777" w:rsidR="006D0C96" w:rsidRDefault="006D0C9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7CA6A" w14:textId="77777777" w:rsidR="0098685D" w:rsidRDefault="0098685D" w:rsidP="006D0C96">
      <w:pPr>
        <w:spacing w:line="240" w:lineRule="auto"/>
      </w:pPr>
      <w:r>
        <w:separator/>
      </w:r>
    </w:p>
  </w:footnote>
  <w:footnote w:type="continuationSeparator" w:id="0">
    <w:p w14:paraId="40297AB2" w14:textId="77777777" w:rsidR="0098685D" w:rsidRDefault="0098685D" w:rsidP="006D0C9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7313A"/>
    <w:multiLevelType w:val="multilevel"/>
    <w:tmpl w:val="573AC3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E119EB"/>
    <w:multiLevelType w:val="multilevel"/>
    <w:tmpl w:val="249E2A5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FD1A7D"/>
    <w:multiLevelType w:val="multilevel"/>
    <w:tmpl w:val="E816108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E2B29A9"/>
    <w:multiLevelType w:val="multilevel"/>
    <w:tmpl w:val="CA66475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1ED5CA9"/>
    <w:multiLevelType w:val="multilevel"/>
    <w:tmpl w:val="F132CB22"/>
    <w:lvl w:ilvl="0">
      <w:start w:val="3"/>
      <w:numFmt w:val="decimal"/>
      <w:lvlText w:val="%1."/>
      <w:lvlJc w:val="left"/>
      <w:pPr>
        <w:ind w:left="540" w:hanging="540"/>
      </w:pPr>
      <w:rPr>
        <w:rFonts w:hint="default"/>
        <w:color w:val="auto"/>
      </w:rPr>
    </w:lvl>
    <w:lvl w:ilvl="1">
      <w:start w:val="2"/>
      <w:numFmt w:val="decimal"/>
      <w:lvlText w:val="%1.%2."/>
      <w:lvlJc w:val="left"/>
      <w:pPr>
        <w:ind w:left="540" w:hanging="540"/>
      </w:pPr>
      <w:rPr>
        <w:rFonts w:hint="default"/>
        <w:color w:val="auto"/>
      </w:rPr>
    </w:lvl>
    <w:lvl w:ilvl="2">
      <w:start w:val="2"/>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7" w15:restartNumberingAfterBreak="0">
    <w:nsid w:val="52DE5207"/>
    <w:multiLevelType w:val="multilevel"/>
    <w:tmpl w:val="3A206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0F6435"/>
    <w:multiLevelType w:val="multilevel"/>
    <w:tmpl w:val="2CE21FE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A722C0E"/>
    <w:multiLevelType w:val="multilevel"/>
    <w:tmpl w:val="AD225E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805780240">
    <w:abstractNumId w:val="3"/>
  </w:num>
  <w:num w:numId="2" w16cid:durableId="1476216129">
    <w:abstractNumId w:val="3"/>
  </w:num>
  <w:num w:numId="3" w16cid:durableId="982927824">
    <w:abstractNumId w:val="1"/>
  </w:num>
  <w:num w:numId="4" w16cid:durableId="793524287">
    <w:abstractNumId w:val="9"/>
  </w:num>
  <w:num w:numId="5" w16cid:durableId="922027521">
    <w:abstractNumId w:val="2"/>
  </w:num>
  <w:num w:numId="6" w16cid:durableId="171920011">
    <w:abstractNumId w:val="5"/>
  </w:num>
  <w:num w:numId="7" w16cid:durableId="581451972">
    <w:abstractNumId w:val="8"/>
  </w:num>
  <w:num w:numId="8" w16cid:durableId="871304534">
    <w:abstractNumId w:val="6"/>
  </w:num>
  <w:num w:numId="9" w16cid:durableId="1229073786">
    <w:abstractNumId w:val="4"/>
  </w:num>
  <w:num w:numId="10" w16cid:durableId="1897544838">
    <w:abstractNumId w:val="0"/>
  </w:num>
  <w:num w:numId="11" w16cid:durableId="11666299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213"/>
    <w:rsid w:val="00000F9B"/>
    <w:rsid w:val="00002E64"/>
    <w:rsid w:val="0000315C"/>
    <w:rsid w:val="00005BAD"/>
    <w:rsid w:val="0001099B"/>
    <w:rsid w:val="0001124C"/>
    <w:rsid w:val="00011D6B"/>
    <w:rsid w:val="000135E2"/>
    <w:rsid w:val="00015713"/>
    <w:rsid w:val="00015C65"/>
    <w:rsid w:val="0002009D"/>
    <w:rsid w:val="0002153F"/>
    <w:rsid w:val="0002179D"/>
    <w:rsid w:val="00022BE7"/>
    <w:rsid w:val="00024441"/>
    <w:rsid w:val="00024670"/>
    <w:rsid w:val="00027859"/>
    <w:rsid w:val="00030D6E"/>
    <w:rsid w:val="00031F27"/>
    <w:rsid w:val="00032BC0"/>
    <w:rsid w:val="000334D2"/>
    <w:rsid w:val="000340EE"/>
    <w:rsid w:val="00036910"/>
    <w:rsid w:val="00037C57"/>
    <w:rsid w:val="00037F48"/>
    <w:rsid w:val="00041A84"/>
    <w:rsid w:val="00042852"/>
    <w:rsid w:val="000441BE"/>
    <w:rsid w:val="00044615"/>
    <w:rsid w:val="00044826"/>
    <w:rsid w:val="00046950"/>
    <w:rsid w:val="00051105"/>
    <w:rsid w:val="000544B7"/>
    <w:rsid w:val="00056651"/>
    <w:rsid w:val="0005690A"/>
    <w:rsid w:val="0006640F"/>
    <w:rsid w:val="0006656D"/>
    <w:rsid w:val="000671FE"/>
    <w:rsid w:val="00067537"/>
    <w:rsid w:val="00072DEA"/>
    <w:rsid w:val="00074613"/>
    <w:rsid w:val="00075F28"/>
    <w:rsid w:val="00076300"/>
    <w:rsid w:val="00076B14"/>
    <w:rsid w:val="00077533"/>
    <w:rsid w:val="00080B14"/>
    <w:rsid w:val="00081DF3"/>
    <w:rsid w:val="00084789"/>
    <w:rsid w:val="00084965"/>
    <w:rsid w:val="0009140F"/>
    <w:rsid w:val="00093103"/>
    <w:rsid w:val="00094698"/>
    <w:rsid w:val="00094AF2"/>
    <w:rsid w:val="000A00F4"/>
    <w:rsid w:val="000A18A3"/>
    <w:rsid w:val="000A1B66"/>
    <w:rsid w:val="000A2CE7"/>
    <w:rsid w:val="000A3C94"/>
    <w:rsid w:val="000B24A4"/>
    <w:rsid w:val="000B72C4"/>
    <w:rsid w:val="000C098D"/>
    <w:rsid w:val="000C13AF"/>
    <w:rsid w:val="000C3A9F"/>
    <w:rsid w:val="000C4234"/>
    <w:rsid w:val="000C5C34"/>
    <w:rsid w:val="000C6E8E"/>
    <w:rsid w:val="000D00B1"/>
    <w:rsid w:val="000D0F0F"/>
    <w:rsid w:val="000D1C73"/>
    <w:rsid w:val="000D1E1A"/>
    <w:rsid w:val="000D3FBD"/>
    <w:rsid w:val="000E359D"/>
    <w:rsid w:val="000F0761"/>
    <w:rsid w:val="000F19A1"/>
    <w:rsid w:val="000F1B99"/>
    <w:rsid w:val="000F29FC"/>
    <w:rsid w:val="000F41A6"/>
    <w:rsid w:val="000F43D0"/>
    <w:rsid w:val="000F6833"/>
    <w:rsid w:val="000F7CEB"/>
    <w:rsid w:val="001016B6"/>
    <w:rsid w:val="001078BE"/>
    <w:rsid w:val="00114135"/>
    <w:rsid w:val="00115AF8"/>
    <w:rsid w:val="00121F02"/>
    <w:rsid w:val="00122945"/>
    <w:rsid w:val="001276AE"/>
    <w:rsid w:val="00131405"/>
    <w:rsid w:val="001343B8"/>
    <w:rsid w:val="001348E5"/>
    <w:rsid w:val="00134F27"/>
    <w:rsid w:val="00135329"/>
    <w:rsid w:val="00141FB1"/>
    <w:rsid w:val="00144434"/>
    <w:rsid w:val="001466A4"/>
    <w:rsid w:val="0014773D"/>
    <w:rsid w:val="0015193E"/>
    <w:rsid w:val="001537B6"/>
    <w:rsid w:val="00160393"/>
    <w:rsid w:val="0016110A"/>
    <w:rsid w:val="00164E9B"/>
    <w:rsid w:val="00164F33"/>
    <w:rsid w:val="00166DB2"/>
    <w:rsid w:val="0017029A"/>
    <w:rsid w:val="00171CA3"/>
    <w:rsid w:val="001720F4"/>
    <w:rsid w:val="0017230E"/>
    <w:rsid w:val="0017302F"/>
    <w:rsid w:val="001733D8"/>
    <w:rsid w:val="00174711"/>
    <w:rsid w:val="00174BBD"/>
    <w:rsid w:val="001754F3"/>
    <w:rsid w:val="001778B3"/>
    <w:rsid w:val="0017790D"/>
    <w:rsid w:val="00180FC5"/>
    <w:rsid w:val="0018110B"/>
    <w:rsid w:val="00181B8E"/>
    <w:rsid w:val="00181BA9"/>
    <w:rsid w:val="001832E8"/>
    <w:rsid w:val="001845E1"/>
    <w:rsid w:val="00185DA3"/>
    <w:rsid w:val="00186C43"/>
    <w:rsid w:val="0019289E"/>
    <w:rsid w:val="0019746B"/>
    <w:rsid w:val="001A03A3"/>
    <w:rsid w:val="001A0A0A"/>
    <w:rsid w:val="001A3B72"/>
    <w:rsid w:val="001A54EA"/>
    <w:rsid w:val="001A62EF"/>
    <w:rsid w:val="001A6C51"/>
    <w:rsid w:val="001A7536"/>
    <w:rsid w:val="001A7DAC"/>
    <w:rsid w:val="001B0429"/>
    <w:rsid w:val="001B25CA"/>
    <w:rsid w:val="001B3D73"/>
    <w:rsid w:val="001B4F6F"/>
    <w:rsid w:val="001B5737"/>
    <w:rsid w:val="001C16FB"/>
    <w:rsid w:val="001C2281"/>
    <w:rsid w:val="001C2C09"/>
    <w:rsid w:val="001C4194"/>
    <w:rsid w:val="001C56B3"/>
    <w:rsid w:val="001C5D42"/>
    <w:rsid w:val="001C5EB9"/>
    <w:rsid w:val="001C624F"/>
    <w:rsid w:val="001D0C15"/>
    <w:rsid w:val="001D14AB"/>
    <w:rsid w:val="001D1A58"/>
    <w:rsid w:val="001D3B26"/>
    <w:rsid w:val="001D49DB"/>
    <w:rsid w:val="001D75F7"/>
    <w:rsid w:val="001E04B8"/>
    <w:rsid w:val="001E3378"/>
    <w:rsid w:val="001E53C9"/>
    <w:rsid w:val="001F136A"/>
    <w:rsid w:val="001F5A84"/>
    <w:rsid w:val="002000D5"/>
    <w:rsid w:val="00200B97"/>
    <w:rsid w:val="00202890"/>
    <w:rsid w:val="00203F92"/>
    <w:rsid w:val="00204D11"/>
    <w:rsid w:val="00206E30"/>
    <w:rsid w:val="002115DD"/>
    <w:rsid w:val="00214366"/>
    <w:rsid w:val="00216A45"/>
    <w:rsid w:val="00217FDF"/>
    <w:rsid w:val="00220481"/>
    <w:rsid w:val="002213B3"/>
    <w:rsid w:val="00221A82"/>
    <w:rsid w:val="00221C85"/>
    <w:rsid w:val="002231B2"/>
    <w:rsid w:val="0022599C"/>
    <w:rsid w:val="00225BBD"/>
    <w:rsid w:val="00230D61"/>
    <w:rsid w:val="00231353"/>
    <w:rsid w:val="0023275F"/>
    <w:rsid w:val="00233E12"/>
    <w:rsid w:val="00234A3B"/>
    <w:rsid w:val="00236487"/>
    <w:rsid w:val="00241766"/>
    <w:rsid w:val="0024271A"/>
    <w:rsid w:val="002445AD"/>
    <w:rsid w:val="0024702B"/>
    <w:rsid w:val="00250904"/>
    <w:rsid w:val="00251525"/>
    <w:rsid w:val="0025270C"/>
    <w:rsid w:val="00252C0F"/>
    <w:rsid w:val="00252E40"/>
    <w:rsid w:val="00255FAE"/>
    <w:rsid w:val="00256F81"/>
    <w:rsid w:val="00257023"/>
    <w:rsid w:val="00257AA9"/>
    <w:rsid w:val="00257BAF"/>
    <w:rsid w:val="00262583"/>
    <w:rsid w:val="00262C95"/>
    <w:rsid w:val="002632A4"/>
    <w:rsid w:val="0026480B"/>
    <w:rsid w:val="00266C65"/>
    <w:rsid w:val="002676B8"/>
    <w:rsid w:val="0027029C"/>
    <w:rsid w:val="00270523"/>
    <w:rsid w:val="0027082E"/>
    <w:rsid w:val="00275116"/>
    <w:rsid w:val="00275EDC"/>
    <w:rsid w:val="00284953"/>
    <w:rsid w:val="002858B7"/>
    <w:rsid w:val="00285D0D"/>
    <w:rsid w:val="00285EB3"/>
    <w:rsid w:val="002878B2"/>
    <w:rsid w:val="00294E0F"/>
    <w:rsid w:val="002970DB"/>
    <w:rsid w:val="002A1723"/>
    <w:rsid w:val="002A5BB0"/>
    <w:rsid w:val="002A6476"/>
    <w:rsid w:val="002B006D"/>
    <w:rsid w:val="002B219C"/>
    <w:rsid w:val="002B4F78"/>
    <w:rsid w:val="002B605B"/>
    <w:rsid w:val="002B7BB5"/>
    <w:rsid w:val="002C1F98"/>
    <w:rsid w:val="002C54E8"/>
    <w:rsid w:val="002C6774"/>
    <w:rsid w:val="002D12C9"/>
    <w:rsid w:val="002D138B"/>
    <w:rsid w:val="002D4A50"/>
    <w:rsid w:val="002D7ECA"/>
    <w:rsid w:val="002E1FE1"/>
    <w:rsid w:val="002E2E1D"/>
    <w:rsid w:val="002E50F7"/>
    <w:rsid w:val="002E5960"/>
    <w:rsid w:val="002E6B83"/>
    <w:rsid w:val="002F07B0"/>
    <w:rsid w:val="002F08E6"/>
    <w:rsid w:val="002F15D8"/>
    <w:rsid w:val="002F4AC8"/>
    <w:rsid w:val="002F7F2E"/>
    <w:rsid w:val="00302B70"/>
    <w:rsid w:val="00303F6D"/>
    <w:rsid w:val="00306D77"/>
    <w:rsid w:val="003107E4"/>
    <w:rsid w:val="003118C8"/>
    <w:rsid w:val="00312DE6"/>
    <w:rsid w:val="00315CE4"/>
    <w:rsid w:val="003165CF"/>
    <w:rsid w:val="00320E90"/>
    <w:rsid w:val="003226BF"/>
    <w:rsid w:val="00322E42"/>
    <w:rsid w:val="0032426C"/>
    <w:rsid w:val="00324827"/>
    <w:rsid w:val="003276DA"/>
    <w:rsid w:val="00331C53"/>
    <w:rsid w:val="00331C80"/>
    <w:rsid w:val="00332D7A"/>
    <w:rsid w:val="00333B3B"/>
    <w:rsid w:val="00334403"/>
    <w:rsid w:val="00334634"/>
    <w:rsid w:val="00335401"/>
    <w:rsid w:val="00335619"/>
    <w:rsid w:val="003414A9"/>
    <w:rsid w:val="00346314"/>
    <w:rsid w:val="00350B34"/>
    <w:rsid w:val="003512CB"/>
    <w:rsid w:val="00353047"/>
    <w:rsid w:val="0035530E"/>
    <w:rsid w:val="003569CE"/>
    <w:rsid w:val="0036199F"/>
    <w:rsid w:val="00364AB2"/>
    <w:rsid w:val="00371603"/>
    <w:rsid w:val="0037293C"/>
    <w:rsid w:val="003735EA"/>
    <w:rsid w:val="00373C62"/>
    <w:rsid w:val="00374CC6"/>
    <w:rsid w:val="00376DC2"/>
    <w:rsid w:val="00377B76"/>
    <w:rsid w:val="00384BE8"/>
    <w:rsid w:val="0039006C"/>
    <w:rsid w:val="0039420A"/>
    <w:rsid w:val="00394A62"/>
    <w:rsid w:val="003A0017"/>
    <w:rsid w:val="003A36A2"/>
    <w:rsid w:val="003A4FB4"/>
    <w:rsid w:val="003A52B0"/>
    <w:rsid w:val="003A7082"/>
    <w:rsid w:val="003B044B"/>
    <w:rsid w:val="003B29E1"/>
    <w:rsid w:val="003B4B27"/>
    <w:rsid w:val="003B768B"/>
    <w:rsid w:val="003B7B36"/>
    <w:rsid w:val="003C42D0"/>
    <w:rsid w:val="003C435E"/>
    <w:rsid w:val="003C7A8C"/>
    <w:rsid w:val="003D1B5C"/>
    <w:rsid w:val="003D2335"/>
    <w:rsid w:val="003D48AD"/>
    <w:rsid w:val="003D5288"/>
    <w:rsid w:val="003D53B1"/>
    <w:rsid w:val="003D6207"/>
    <w:rsid w:val="003D69AA"/>
    <w:rsid w:val="003E023B"/>
    <w:rsid w:val="003E0D9E"/>
    <w:rsid w:val="003E48E8"/>
    <w:rsid w:val="003E4FFD"/>
    <w:rsid w:val="003F0063"/>
    <w:rsid w:val="003F006C"/>
    <w:rsid w:val="003F5650"/>
    <w:rsid w:val="003F587F"/>
    <w:rsid w:val="0040034F"/>
    <w:rsid w:val="00400720"/>
    <w:rsid w:val="00402B35"/>
    <w:rsid w:val="0040474F"/>
    <w:rsid w:val="0041023A"/>
    <w:rsid w:val="004108BE"/>
    <w:rsid w:val="00414C31"/>
    <w:rsid w:val="00416AD1"/>
    <w:rsid w:val="00417807"/>
    <w:rsid w:val="0042161D"/>
    <w:rsid w:val="00422A30"/>
    <w:rsid w:val="00424C94"/>
    <w:rsid w:val="00425859"/>
    <w:rsid w:val="00427887"/>
    <w:rsid w:val="00431D92"/>
    <w:rsid w:val="0043283D"/>
    <w:rsid w:val="00434061"/>
    <w:rsid w:val="004360E3"/>
    <w:rsid w:val="004376EB"/>
    <w:rsid w:val="00441048"/>
    <w:rsid w:val="004450F3"/>
    <w:rsid w:val="004454E4"/>
    <w:rsid w:val="00445FA6"/>
    <w:rsid w:val="00446AFD"/>
    <w:rsid w:val="00446BC0"/>
    <w:rsid w:val="00447CAF"/>
    <w:rsid w:val="00450DB9"/>
    <w:rsid w:val="00451FA9"/>
    <w:rsid w:val="004527A4"/>
    <w:rsid w:val="004531B9"/>
    <w:rsid w:val="00453F07"/>
    <w:rsid w:val="00454205"/>
    <w:rsid w:val="00456896"/>
    <w:rsid w:val="00456D1E"/>
    <w:rsid w:val="0046077C"/>
    <w:rsid w:val="004618E0"/>
    <w:rsid w:val="004622AD"/>
    <w:rsid w:val="00463568"/>
    <w:rsid w:val="0046588C"/>
    <w:rsid w:val="004659AD"/>
    <w:rsid w:val="00467C08"/>
    <w:rsid w:val="004701D0"/>
    <w:rsid w:val="00472BA0"/>
    <w:rsid w:val="00473196"/>
    <w:rsid w:val="004735CC"/>
    <w:rsid w:val="00476AA5"/>
    <w:rsid w:val="004801C6"/>
    <w:rsid w:val="00480314"/>
    <w:rsid w:val="00481F3A"/>
    <w:rsid w:val="0048265E"/>
    <w:rsid w:val="00483F67"/>
    <w:rsid w:val="00485046"/>
    <w:rsid w:val="00487999"/>
    <w:rsid w:val="00490D45"/>
    <w:rsid w:val="00496776"/>
    <w:rsid w:val="004971F7"/>
    <w:rsid w:val="00497B62"/>
    <w:rsid w:val="004A27AB"/>
    <w:rsid w:val="004A4DFB"/>
    <w:rsid w:val="004A53EC"/>
    <w:rsid w:val="004A6E70"/>
    <w:rsid w:val="004A73D0"/>
    <w:rsid w:val="004B02FC"/>
    <w:rsid w:val="004B1294"/>
    <w:rsid w:val="004B1CD3"/>
    <w:rsid w:val="004B1DBF"/>
    <w:rsid w:val="004C2523"/>
    <w:rsid w:val="004C363E"/>
    <w:rsid w:val="004C6249"/>
    <w:rsid w:val="004C6F14"/>
    <w:rsid w:val="004D0F1A"/>
    <w:rsid w:val="004D2512"/>
    <w:rsid w:val="004D2BB9"/>
    <w:rsid w:val="004D3DB9"/>
    <w:rsid w:val="004D445F"/>
    <w:rsid w:val="004D683A"/>
    <w:rsid w:val="004D6D38"/>
    <w:rsid w:val="004D7639"/>
    <w:rsid w:val="004E1294"/>
    <w:rsid w:val="004E22BC"/>
    <w:rsid w:val="004E7C42"/>
    <w:rsid w:val="004F21C3"/>
    <w:rsid w:val="004F546F"/>
    <w:rsid w:val="004F66FA"/>
    <w:rsid w:val="004F71F6"/>
    <w:rsid w:val="004F7678"/>
    <w:rsid w:val="00501BF9"/>
    <w:rsid w:val="00501D27"/>
    <w:rsid w:val="0050508C"/>
    <w:rsid w:val="005057F6"/>
    <w:rsid w:val="00521788"/>
    <w:rsid w:val="00524F79"/>
    <w:rsid w:val="00527678"/>
    <w:rsid w:val="00531863"/>
    <w:rsid w:val="00531F27"/>
    <w:rsid w:val="00533545"/>
    <w:rsid w:val="00533D50"/>
    <w:rsid w:val="00534B14"/>
    <w:rsid w:val="00541998"/>
    <w:rsid w:val="00542405"/>
    <w:rsid w:val="00542A82"/>
    <w:rsid w:val="00543979"/>
    <w:rsid w:val="00543AE0"/>
    <w:rsid w:val="00550BE2"/>
    <w:rsid w:val="0055217B"/>
    <w:rsid w:val="00553F67"/>
    <w:rsid w:val="0055596B"/>
    <w:rsid w:val="0055596E"/>
    <w:rsid w:val="00556AFA"/>
    <w:rsid w:val="005621E6"/>
    <w:rsid w:val="00564213"/>
    <w:rsid w:val="00564370"/>
    <w:rsid w:val="00565C4C"/>
    <w:rsid w:val="005664BD"/>
    <w:rsid w:val="00567B77"/>
    <w:rsid w:val="0057066F"/>
    <w:rsid w:val="00570FAC"/>
    <w:rsid w:val="0057100C"/>
    <w:rsid w:val="00571278"/>
    <w:rsid w:val="00572C26"/>
    <w:rsid w:val="0057520C"/>
    <w:rsid w:val="00576B6A"/>
    <w:rsid w:val="00576EEB"/>
    <w:rsid w:val="00582399"/>
    <w:rsid w:val="00583F9B"/>
    <w:rsid w:val="00584609"/>
    <w:rsid w:val="00584D1D"/>
    <w:rsid w:val="0058552E"/>
    <w:rsid w:val="00585E60"/>
    <w:rsid w:val="005879E5"/>
    <w:rsid w:val="0059108F"/>
    <w:rsid w:val="00592DD6"/>
    <w:rsid w:val="00594AF7"/>
    <w:rsid w:val="005952BD"/>
    <w:rsid w:val="00595FD3"/>
    <w:rsid w:val="00596F3D"/>
    <w:rsid w:val="005A4BB2"/>
    <w:rsid w:val="005A4F32"/>
    <w:rsid w:val="005A536B"/>
    <w:rsid w:val="005A6660"/>
    <w:rsid w:val="005B0BA1"/>
    <w:rsid w:val="005B4326"/>
    <w:rsid w:val="005C0C97"/>
    <w:rsid w:val="005C2FB0"/>
    <w:rsid w:val="005C401C"/>
    <w:rsid w:val="005C64E8"/>
    <w:rsid w:val="005D0EB4"/>
    <w:rsid w:val="005D21E7"/>
    <w:rsid w:val="005D2489"/>
    <w:rsid w:val="005D2C4B"/>
    <w:rsid w:val="005D4504"/>
    <w:rsid w:val="005D466A"/>
    <w:rsid w:val="005E2667"/>
    <w:rsid w:val="005E5841"/>
    <w:rsid w:val="005E6B4B"/>
    <w:rsid w:val="005E7B58"/>
    <w:rsid w:val="005F06ED"/>
    <w:rsid w:val="005F0E7B"/>
    <w:rsid w:val="005F1230"/>
    <w:rsid w:val="005F1D25"/>
    <w:rsid w:val="005F24FC"/>
    <w:rsid w:val="005F2FEB"/>
    <w:rsid w:val="005F3780"/>
    <w:rsid w:val="005F50BF"/>
    <w:rsid w:val="005F6920"/>
    <w:rsid w:val="00601320"/>
    <w:rsid w:val="006013E2"/>
    <w:rsid w:val="006014F9"/>
    <w:rsid w:val="00605B3D"/>
    <w:rsid w:val="00605BB4"/>
    <w:rsid w:val="006063B8"/>
    <w:rsid w:val="006063BB"/>
    <w:rsid w:val="00610664"/>
    <w:rsid w:val="00611EF3"/>
    <w:rsid w:val="00612168"/>
    <w:rsid w:val="0061399E"/>
    <w:rsid w:val="00614F67"/>
    <w:rsid w:val="00622E71"/>
    <w:rsid w:val="00623011"/>
    <w:rsid w:val="006326D7"/>
    <w:rsid w:val="00632AE8"/>
    <w:rsid w:val="00633011"/>
    <w:rsid w:val="0063445C"/>
    <w:rsid w:val="0064136E"/>
    <w:rsid w:val="0064339E"/>
    <w:rsid w:val="00645AC5"/>
    <w:rsid w:val="00645E53"/>
    <w:rsid w:val="00647228"/>
    <w:rsid w:val="00647DF4"/>
    <w:rsid w:val="006515DA"/>
    <w:rsid w:val="006517D8"/>
    <w:rsid w:val="00652B89"/>
    <w:rsid w:val="00657996"/>
    <w:rsid w:val="00657C44"/>
    <w:rsid w:val="00660FFE"/>
    <w:rsid w:val="006612C0"/>
    <w:rsid w:val="00663B64"/>
    <w:rsid w:val="00664980"/>
    <w:rsid w:val="00665343"/>
    <w:rsid w:val="00666209"/>
    <w:rsid w:val="006677BA"/>
    <w:rsid w:val="00670F05"/>
    <w:rsid w:val="00674E27"/>
    <w:rsid w:val="0067509D"/>
    <w:rsid w:val="00676372"/>
    <w:rsid w:val="006771D7"/>
    <w:rsid w:val="00681A6B"/>
    <w:rsid w:val="00682101"/>
    <w:rsid w:val="00682345"/>
    <w:rsid w:val="006840B8"/>
    <w:rsid w:val="00684D70"/>
    <w:rsid w:val="0068611C"/>
    <w:rsid w:val="00691136"/>
    <w:rsid w:val="00691783"/>
    <w:rsid w:val="00691F1D"/>
    <w:rsid w:val="00692EE9"/>
    <w:rsid w:val="00694B78"/>
    <w:rsid w:val="00696823"/>
    <w:rsid w:val="006A10CF"/>
    <w:rsid w:val="006A12BD"/>
    <w:rsid w:val="006A2999"/>
    <w:rsid w:val="006A4AD3"/>
    <w:rsid w:val="006A4ECB"/>
    <w:rsid w:val="006B1B15"/>
    <w:rsid w:val="006B4507"/>
    <w:rsid w:val="006B4821"/>
    <w:rsid w:val="006B513C"/>
    <w:rsid w:val="006B65BB"/>
    <w:rsid w:val="006B790F"/>
    <w:rsid w:val="006B7A65"/>
    <w:rsid w:val="006B7EFE"/>
    <w:rsid w:val="006C193F"/>
    <w:rsid w:val="006C26D9"/>
    <w:rsid w:val="006C4A08"/>
    <w:rsid w:val="006C6C11"/>
    <w:rsid w:val="006C7853"/>
    <w:rsid w:val="006D010D"/>
    <w:rsid w:val="006D03DA"/>
    <w:rsid w:val="006D0C96"/>
    <w:rsid w:val="006D398D"/>
    <w:rsid w:val="006D556E"/>
    <w:rsid w:val="006D78A6"/>
    <w:rsid w:val="006D7A69"/>
    <w:rsid w:val="006E02B6"/>
    <w:rsid w:val="006E06E0"/>
    <w:rsid w:val="006E1970"/>
    <w:rsid w:val="006E21C8"/>
    <w:rsid w:val="006E2C00"/>
    <w:rsid w:val="006E2FB2"/>
    <w:rsid w:val="006E3231"/>
    <w:rsid w:val="006F0252"/>
    <w:rsid w:val="006F0DA4"/>
    <w:rsid w:val="006F4083"/>
    <w:rsid w:val="006F522C"/>
    <w:rsid w:val="006F6FC8"/>
    <w:rsid w:val="006F7FA3"/>
    <w:rsid w:val="00701EC0"/>
    <w:rsid w:val="0070537F"/>
    <w:rsid w:val="0070542F"/>
    <w:rsid w:val="00707076"/>
    <w:rsid w:val="00707AF6"/>
    <w:rsid w:val="00707CA2"/>
    <w:rsid w:val="007106CB"/>
    <w:rsid w:val="00710C3B"/>
    <w:rsid w:val="00712E7B"/>
    <w:rsid w:val="00717589"/>
    <w:rsid w:val="00717B0B"/>
    <w:rsid w:val="0072071C"/>
    <w:rsid w:val="00721B46"/>
    <w:rsid w:val="00721CDC"/>
    <w:rsid w:val="00721DDF"/>
    <w:rsid w:val="00722318"/>
    <w:rsid w:val="007238C1"/>
    <w:rsid w:val="0072426C"/>
    <w:rsid w:val="0072675F"/>
    <w:rsid w:val="00726802"/>
    <w:rsid w:val="00733CBB"/>
    <w:rsid w:val="00734CF3"/>
    <w:rsid w:val="0073704B"/>
    <w:rsid w:val="00741154"/>
    <w:rsid w:val="00751A44"/>
    <w:rsid w:val="00751E8B"/>
    <w:rsid w:val="00752C0D"/>
    <w:rsid w:val="00755A11"/>
    <w:rsid w:val="00755C13"/>
    <w:rsid w:val="00760A1C"/>
    <w:rsid w:val="00762F1E"/>
    <w:rsid w:val="007634E3"/>
    <w:rsid w:val="00763F87"/>
    <w:rsid w:val="0077152C"/>
    <w:rsid w:val="00773050"/>
    <w:rsid w:val="00773257"/>
    <w:rsid w:val="007735F3"/>
    <w:rsid w:val="00775E48"/>
    <w:rsid w:val="00777123"/>
    <w:rsid w:val="0078068D"/>
    <w:rsid w:val="00781FBC"/>
    <w:rsid w:val="007828B9"/>
    <w:rsid w:val="00783859"/>
    <w:rsid w:val="00784A34"/>
    <w:rsid w:val="00784C4D"/>
    <w:rsid w:val="0078581C"/>
    <w:rsid w:val="00786091"/>
    <w:rsid w:val="007865FD"/>
    <w:rsid w:val="00791A8D"/>
    <w:rsid w:val="007926F0"/>
    <w:rsid w:val="00792784"/>
    <w:rsid w:val="00792B96"/>
    <w:rsid w:val="00794C54"/>
    <w:rsid w:val="00796A7F"/>
    <w:rsid w:val="007971D7"/>
    <w:rsid w:val="007A11A0"/>
    <w:rsid w:val="007A2CE2"/>
    <w:rsid w:val="007A453A"/>
    <w:rsid w:val="007A4667"/>
    <w:rsid w:val="007A519A"/>
    <w:rsid w:val="007A6401"/>
    <w:rsid w:val="007A721C"/>
    <w:rsid w:val="007B2C0E"/>
    <w:rsid w:val="007B506A"/>
    <w:rsid w:val="007C08C1"/>
    <w:rsid w:val="007C3A1B"/>
    <w:rsid w:val="007C42F8"/>
    <w:rsid w:val="007D0271"/>
    <w:rsid w:val="007D273D"/>
    <w:rsid w:val="007D65FE"/>
    <w:rsid w:val="007E3026"/>
    <w:rsid w:val="007E3EB2"/>
    <w:rsid w:val="007E49E8"/>
    <w:rsid w:val="007E6936"/>
    <w:rsid w:val="007F09B2"/>
    <w:rsid w:val="007F17EF"/>
    <w:rsid w:val="007F2A41"/>
    <w:rsid w:val="007F2FA4"/>
    <w:rsid w:val="007F6518"/>
    <w:rsid w:val="008028F3"/>
    <w:rsid w:val="008033F6"/>
    <w:rsid w:val="00806A25"/>
    <w:rsid w:val="00806FFA"/>
    <w:rsid w:val="008103B8"/>
    <w:rsid w:val="00810A65"/>
    <w:rsid w:val="00811BCE"/>
    <w:rsid w:val="00812360"/>
    <w:rsid w:val="00812B9A"/>
    <w:rsid w:val="0081359D"/>
    <w:rsid w:val="0081611C"/>
    <w:rsid w:val="00820A51"/>
    <w:rsid w:val="008230A2"/>
    <w:rsid w:val="00823A1A"/>
    <w:rsid w:val="00825E71"/>
    <w:rsid w:val="008267B3"/>
    <w:rsid w:val="008272D6"/>
    <w:rsid w:val="008302ED"/>
    <w:rsid w:val="00832F72"/>
    <w:rsid w:val="00833B13"/>
    <w:rsid w:val="00836247"/>
    <w:rsid w:val="00836A98"/>
    <w:rsid w:val="00840FE4"/>
    <w:rsid w:val="00842B9F"/>
    <w:rsid w:val="008443C8"/>
    <w:rsid w:val="00846ADB"/>
    <w:rsid w:val="00850F5C"/>
    <w:rsid w:val="008516F0"/>
    <w:rsid w:val="00851B8D"/>
    <w:rsid w:val="00855006"/>
    <w:rsid w:val="00855063"/>
    <w:rsid w:val="008553B1"/>
    <w:rsid w:val="00856A3C"/>
    <w:rsid w:val="00856A5E"/>
    <w:rsid w:val="008642C0"/>
    <w:rsid w:val="00864EB8"/>
    <w:rsid w:val="00867EEB"/>
    <w:rsid w:val="00870F82"/>
    <w:rsid w:val="00870F97"/>
    <w:rsid w:val="008718D1"/>
    <w:rsid w:val="008731F7"/>
    <w:rsid w:val="00874EBA"/>
    <w:rsid w:val="00877FD5"/>
    <w:rsid w:val="00881DF4"/>
    <w:rsid w:val="00883829"/>
    <w:rsid w:val="0088394E"/>
    <w:rsid w:val="00884410"/>
    <w:rsid w:val="0088719D"/>
    <w:rsid w:val="00887D77"/>
    <w:rsid w:val="00892779"/>
    <w:rsid w:val="008A54E9"/>
    <w:rsid w:val="008A6C15"/>
    <w:rsid w:val="008B5C8C"/>
    <w:rsid w:val="008B61FA"/>
    <w:rsid w:val="008B719F"/>
    <w:rsid w:val="008B7D17"/>
    <w:rsid w:val="008B7EEF"/>
    <w:rsid w:val="008C2392"/>
    <w:rsid w:val="008C3233"/>
    <w:rsid w:val="008C5525"/>
    <w:rsid w:val="008C557A"/>
    <w:rsid w:val="008C683F"/>
    <w:rsid w:val="008C7813"/>
    <w:rsid w:val="008D09D6"/>
    <w:rsid w:val="008D0CC4"/>
    <w:rsid w:val="008D0CDD"/>
    <w:rsid w:val="008D171A"/>
    <w:rsid w:val="008D3C72"/>
    <w:rsid w:val="008E213F"/>
    <w:rsid w:val="008E3110"/>
    <w:rsid w:val="008E5742"/>
    <w:rsid w:val="008E5C3A"/>
    <w:rsid w:val="008E69C8"/>
    <w:rsid w:val="008F111B"/>
    <w:rsid w:val="008F533E"/>
    <w:rsid w:val="00902C71"/>
    <w:rsid w:val="009073F6"/>
    <w:rsid w:val="009150E4"/>
    <w:rsid w:val="009153EF"/>
    <w:rsid w:val="0091791F"/>
    <w:rsid w:val="00921AF3"/>
    <w:rsid w:val="00922453"/>
    <w:rsid w:val="00922F7B"/>
    <w:rsid w:val="00923551"/>
    <w:rsid w:val="0092495E"/>
    <w:rsid w:val="00924A9D"/>
    <w:rsid w:val="00927AD7"/>
    <w:rsid w:val="00930337"/>
    <w:rsid w:val="00930ECD"/>
    <w:rsid w:val="00932283"/>
    <w:rsid w:val="00932F15"/>
    <w:rsid w:val="009337DE"/>
    <w:rsid w:val="0093419C"/>
    <w:rsid w:val="00937B16"/>
    <w:rsid w:val="0094020F"/>
    <w:rsid w:val="0094162A"/>
    <w:rsid w:val="00943440"/>
    <w:rsid w:val="009439C2"/>
    <w:rsid w:val="00945F04"/>
    <w:rsid w:val="00951F49"/>
    <w:rsid w:val="0095291B"/>
    <w:rsid w:val="00955BA7"/>
    <w:rsid w:val="00956B6C"/>
    <w:rsid w:val="00957291"/>
    <w:rsid w:val="00960684"/>
    <w:rsid w:val="009623B3"/>
    <w:rsid w:val="009640FA"/>
    <w:rsid w:val="009668E0"/>
    <w:rsid w:val="009669A8"/>
    <w:rsid w:val="00966C4F"/>
    <w:rsid w:val="00966C53"/>
    <w:rsid w:val="00971BAA"/>
    <w:rsid w:val="00980828"/>
    <w:rsid w:val="00981CCC"/>
    <w:rsid w:val="00981D18"/>
    <w:rsid w:val="00984620"/>
    <w:rsid w:val="0098685D"/>
    <w:rsid w:val="009872DC"/>
    <w:rsid w:val="00987BE6"/>
    <w:rsid w:val="00987E76"/>
    <w:rsid w:val="00990612"/>
    <w:rsid w:val="009915AD"/>
    <w:rsid w:val="009920CE"/>
    <w:rsid w:val="00993F81"/>
    <w:rsid w:val="00995968"/>
    <w:rsid w:val="00996A86"/>
    <w:rsid w:val="009A23B8"/>
    <w:rsid w:val="009A4076"/>
    <w:rsid w:val="009A53B4"/>
    <w:rsid w:val="009A605D"/>
    <w:rsid w:val="009B2C47"/>
    <w:rsid w:val="009B7BAA"/>
    <w:rsid w:val="009C048E"/>
    <w:rsid w:val="009C10F2"/>
    <w:rsid w:val="009C126F"/>
    <w:rsid w:val="009C2167"/>
    <w:rsid w:val="009C2877"/>
    <w:rsid w:val="009C523A"/>
    <w:rsid w:val="009C6B9D"/>
    <w:rsid w:val="009D0B66"/>
    <w:rsid w:val="009D1EDA"/>
    <w:rsid w:val="009D1F9F"/>
    <w:rsid w:val="009D38E2"/>
    <w:rsid w:val="009D422E"/>
    <w:rsid w:val="009D7840"/>
    <w:rsid w:val="009D7B98"/>
    <w:rsid w:val="009D7E1D"/>
    <w:rsid w:val="009E13EF"/>
    <w:rsid w:val="009E5CE6"/>
    <w:rsid w:val="009E754C"/>
    <w:rsid w:val="009F1E30"/>
    <w:rsid w:val="009F2C0A"/>
    <w:rsid w:val="009F6954"/>
    <w:rsid w:val="009F7006"/>
    <w:rsid w:val="00A01C1A"/>
    <w:rsid w:val="00A02E20"/>
    <w:rsid w:val="00A0300E"/>
    <w:rsid w:val="00A040F1"/>
    <w:rsid w:val="00A07714"/>
    <w:rsid w:val="00A11C8A"/>
    <w:rsid w:val="00A11DA1"/>
    <w:rsid w:val="00A11DB2"/>
    <w:rsid w:val="00A123B0"/>
    <w:rsid w:val="00A12DA8"/>
    <w:rsid w:val="00A14231"/>
    <w:rsid w:val="00A159A8"/>
    <w:rsid w:val="00A17971"/>
    <w:rsid w:val="00A17EED"/>
    <w:rsid w:val="00A25DC2"/>
    <w:rsid w:val="00A25DE2"/>
    <w:rsid w:val="00A27EA2"/>
    <w:rsid w:val="00A30A3B"/>
    <w:rsid w:val="00A40F0F"/>
    <w:rsid w:val="00A4298B"/>
    <w:rsid w:val="00A42DEA"/>
    <w:rsid w:val="00A450EF"/>
    <w:rsid w:val="00A45EE1"/>
    <w:rsid w:val="00A46234"/>
    <w:rsid w:val="00A47031"/>
    <w:rsid w:val="00A5312F"/>
    <w:rsid w:val="00A54B2E"/>
    <w:rsid w:val="00A574F9"/>
    <w:rsid w:val="00A62293"/>
    <w:rsid w:val="00A623E6"/>
    <w:rsid w:val="00A6685F"/>
    <w:rsid w:val="00A66ED2"/>
    <w:rsid w:val="00A679D3"/>
    <w:rsid w:val="00A7024C"/>
    <w:rsid w:val="00A72B91"/>
    <w:rsid w:val="00A73542"/>
    <w:rsid w:val="00A73778"/>
    <w:rsid w:val="00A74C27"/>
    <w:rsid w:val="00A81336"/>
    <w:rsid w:val="00A82917"/>
    <w:rsid w:val="00A82F9C"/>
    <w:rsid w:val="00A830AB"/>
    <w:rsid w:val="00A84219"/>
    <w:rsid w:val="00A93B31"/>
    <w:rsid w:val="00A9409D"/>
    <w:rsid w:val="00A96722"/>
    <w:rsid w:val="00A973DE"/>
    <w:rsid w:val="00A978A5"/>
    <w:rsid w:val="00AA3CD8"/>
    <w:rsid w:val="00AA50A9"/>
    <w:rsid w:val="00AA6657"/>
    <w:rsid w:val="00AA6707"/>
    <w:rsid w:val="00AB21E6"/>
    <w:rsid w:val="00AB7576"/>
    <w:rsid w:val="00AB76FA"/>
    <w:rsid w:val="00AB787E"/>
    <w:rsid w:val="00AC059E"/>
    <w:rsid w:val="00AC1191"/>
    <w:rsid w:val="00AC3DBA"/>
    <w:rsid w:val="00AC6F65"/>
    <w:rsid w:val="00AD0E3F"/>
    <w:rsid w:val="00AD14CA"/>
    <w:rsid w:val="00AD2439"/>
    <w:rsid w:val="00AD2A34"/>
    <w:rsid w:val="00AD7211"/>
    <w:rsid w:val="00AD75E6"/>
    <w:rsid w:val="00AE0781"/>
    <w:rsid w:val="00AE4157"/>
    <w:rsid w:val="00AE527F"/>
    <w:rsid w:val="00AE5301"/>
    <w:rsid w:val="00AE74B6"/>
    <w:rsid w:val="00AF169B"/>
    <w:rsid w:val="00AF2D24"/>
    <w:rsid w:val="00AF4275"/>
    <w:rsid w:val="00AF6264"/>
    <w:rsid w:val="00B0058B"/>
    <w:rsid w:val="00B04763"/>
    <w:rsid w:val="00B0500B"/>
    <w:rsid w:val="00B12061"/>
    <w:rsid w:val="00B1521A"/>
    <w:rsid w:val="00B1678E"/>
    <w:rsid w:val="00B201CC"/>
    <w:rsid w:val="00B211DA"/>
    <w:rsid w:val="00B21A9E"/>
    <w:rsid w:val="00B23717"/>
    <w:rsid w:val="00B24925"/>
    <w:rsid w:val="00B249F3"/>
    <w:rsid w:val="00B24B88"/>
    <w:rsid w:val="00B2611A"/>
    <w:rsid w:val="00B301DA"/>
    <w:rsid w:val="00B30E63"/>
    <w:rsid w:val="00B314EF"/>
    <w:rsid w:val="00B339DC"/>
    <w:rsid w:val="00B35CF1"/>
    <w:rsid w:val="00B4015F"/>
    <w:rsid w:val="00B449B0"/>
    <w:rsid w:val="00B4514D"/>
    <w:rsid w:val="00B45A89"/>
    <w:rsid w:val="00B46032"/>
    <w:rsid w:val="00B4794B"/>
    <w:rsid w:val="00B47F21"/>
    <w:rsid w:val="00B508D5"/>
    <w:rsid w:val="00B514BA"/>
    <w:rsid w:val="00B515A3"/>
    <w:rsid w:val="00B520EE"/>
    <w:rsid w:val="00B528AA"/>
    <w:rsid w:val="00B5719D"/>
    <w:rsid w:val="00B61850"/>
    <w:rsid w:val="00B624E9"/>
    <w:rsid w:val="00B62878"/>
    <w:rsid w:val="00B62882"/>
    <w:rsid w:val="00B64147"/>
    <w:rsid w:val="00B64C82"/>
    <w:rsid w:val="00B678B8"/>
    <w:rsid w:val="00B71A02"/>
    <w:rsid w:val="00B72277"/>
    <w:rsid w:val="00B72AF2"/>
    <w:rsid w:val="00B74A32"/>
    <w:rsid w:val="00B74F3A"/>
    <w:rsid w:val="00B75342"/>
    <w:rsid w:val="00B75F23"/>
    <w:rsid w:val="00B82788"/>
    <w:rsid w:val="00B86E1E"/>
    <w:rsid w:val="00B94A58"/>
    <w:rsid w:val="00B95C62"/>
    <w:rsid w:val="00B96A70"/>
    <w:rsid w:val="00BA2C4C"/>
    <w:rsid w:val="00BA5CED"/>
    <w:rsid w:val="00BB1389"/>
    <w:rsid w:val="00BB1625"/>
    <w:rsid w:val="00BB382C"/>
    <w:rsid w:val="00BB4A1C"/>
    <w:rsid w:val="00BC590B"/>
    <w:rsid w:val="00BD0523"/>
    <w:rsid w:val="00BD1F9B"/>
    <w:rsid w:val="00BD48FB"/>
    <w:rsid w:val="00BD5014"/>
    <w:rsid w:val="00BE0368"/>
    <w:rsid w:val="00BE2FC2"/>
    <w:rsid w:val="00BE49D7"/>
    <w:rsid w:val="00BE5DCA"/>
    <w:rsid w:val="00BF434B"/>
    <w:rsid w:val="00BF62B2"/>
    <w:rsid w:val="00BF6D76"/>
    <w:rsid w:val="00C01ABD"/>
    <w:rsid w:val="00C04E1C"/>
    <w:rsid w:val="00C06F6D"/>
    <w:rsid w:val="00C1156B"/>
    <w:rsid w:val="00C120D4"/>
    <w:rsid w:val="00C124B8"/>
    <w:rsid w:val="00C124DA"/>
    <w:rsid w:val="00C13AF8"/>
    <w:rsid w:val="00C1478C"/>
    <w:rsid w:val="00C153A5"/>
    <w:rsid w:val="00C1589F"/>
    <w:rsid w:val="00C16548"/>
    <w:rsid w:val="00C2026A"/>
    <w:rsid w:val="00C21E09"/>
    <w:rsid w:val="00C258F6"/>
    <w:rsid w:val="00C26311"/>
    <w:rsid w:val="00C26C79"/>
    <w:rsid w:val="00C2758C"/>
    <w:rsid w:val="00C30903"/>
    <w:rsid w:val="00C31468"/>
    <w:rsid w:val="00C35812"/>
    <w:rsid w:val="00C35E72"/>
    <w:rsid w:val="00C402EF"/>
    <w:rsid w:val="00C41AE6"/>
    <w:rsid w:val="00C45526"/>
    <w:rsid w:val="00C46F78"/>
    <w:rsid w:val="00C47817"/>
    <w:rsid w:val="00C509E6"/>
    <w:rsid w:val="00C51F6E"/>
    <w:rsid w:val="00C54E24"/>
    <w:rsid w:val="00C554AB"/>
    <w:rsid w:val="00C56284"/>
    <w:rsid w:val="00C56E08"/>
    <w:rsid w:val="00C603B7"/>
    <w:rsid w:val="00C606FC"/>
    <w:rsid w:val="00C6313E"/>
    <w:rsid w:val="00C63399"/>
    <w:rsid w:val="00C63D45"/>
    <w:rsid w:val="00C66A91"/>
    <w:rsid w:val="00C72A7A"/>
    <w:rsid w:val="00C754B8"/>
    <w:rsid w:val="00C75CF3"/>
    <w:rsid w:val="00C77067"/>
    <w:rsid w:val="00C803C1"/>
    <w:rsid w:val="00C80ED3"/>
    <w:rsid w:val="00C81319"/>
    <w:rsid w:val="00C82F79"/>
    <w:rsid w:val="00C8417F"/>
    <w:rsid w:val="00C84688"/>
    <w:rsid w:val="00C85A6C"/>
    <w:rsid w:val="00C91D60"/>
    <w:rsid w:val="00C92907"/>
    <w:rsid w:val="00C93558"/>
    <w:rsid w:val="00C95864"/>
    <w:rsid w:val="00CA0615"/>
    <w:rsid w:val="00CA1C1F"/>
    <w:rsid w:val="00CA3997"/>
    <w:rsid w:val="00CA69F6"/>
    <w:rsid w:val="00CA7C36"/>
    <w:rsid w:val="00CB2253"/>
    <w:rsid w:val="00CC2866"/>
    <w:rsid w:val="00CC48A1"/>
    <w:rsid w:val="00CC51D0"/>
    <w:rsid w:val="00CC5B76"/>
    <w:rsid w:val="00CD44DB"/>
    <w:rsid w:val="00CD4573"/>
    <w:rsid w:val="00CD50EF"/>
    <w:rsid w:val="00CD59BA"/>
    <w:rsid w:val="00CE165A"/>
    <w:rsid w:val="00CE27E9"/>
    <w:rsid w:val="00CE3A9C"/>
    <w:rsid w:val="00CE5D3B"/>
    <w:rsid w:val="00CE6EC5"/>
    <w:rsid w:val="00CF1263"/>
    <w:rsid w:val="00CF1407"/>
    <w:rsid w:val="00CF1EA1"/>
    <w:rsid w:val="00D013F7"/>
    <w:rsid w:val="00D053BF"/>
    <w:rsid w:val="00D07A1B"/>
    <w:rsid w:val="00D11E01"/>
    <w:rsid w:val="00D12987"/>
    <w:rsid w:val="00D16AC9"/>
    <w:rsid w:val="00D20580"/>
    <w:rsid w:val="00D20824"/>
    <w:rsid w:val="00D21BD8"/>
    <w:rsid w:val="00D24B5F"/>
    <w:rsid w:val="00D26973"/>
    <w:rsid w:val="00D27331"/>
    <w:rsid w:val="00D2739D"/>
    <w:rsid w:val="00D30A66"/>
    <w:rsid w:val="00D3148E"/>
    <w:rsid w:val="00D31C58"/>
    <w:rsid w:val="00D3257B"/>
    <w:rsid w:val="00D32B1D"/>
    <w:rsid w:val="00D33C2E"/>
    <w:rsid w:val="00D34871"/>
    <w:rsid w:val="00D40CE0"/>
    <w:rsid w:val="00D43569"/>
    <w:rsid w:val="00D4379A"/>
    <w:rsid w:val="00D43F64"/>
    <w:rsid w:val="00D44F1F"/>
    <w:rsid w:val="00D476EE"/>
    <w:rsid w:val="00D511C2"/>
    <w:rsid w:val="00D51DF9"/>
    <w:rsid w:val="00D528B4"/>
    <w:rsid w:val="00D53777"/>
    <w:rsid w:val="00D54695"/>
    <w:rsid w:val="00D5518B"/>
    <w:rsid w:val="00D56034"/>
    <w:rsid w:val="00D56605"/>
    <w:rsid w:val="00D571EE"/>
    <w:rsid w:val="00D60161"/>
    <w:rsid w:val="00D61F1A"/>
    <w:rsid w:val="00D620D1"/>
    <w:rsid w:val="00D62DE7"/>
    <w:rsid w:val="00D63DF1"/>
    <w:rsid w:val="00D6554C"/>
    <w:rsid w:val="00D6559D"/>
    <w:rsid w:val="00D703C3"/>
    <w:rsid w:val="00D70D97"/>
    <w:rsid w:val="00D70F35"/>
    <w:rsid w:val="00D73370"/>
    <w:rsid w:val="00D73BA6"/>
    <w:rsid w:val="00D7430A"/>
    <w:rsid w:val="00D7432F"/>
    <w:rsid w:val="00D810B4"/>
    <w:rsid w:val="00D8193B"/>
    <w:rsid w:val="00D82C00"/>
    <w:rsid w:val="00D8343C"/>
    <w:rsid w:val="00D84C1E"/>
    <w:rsid w:val="00D85580"/>
    <w:rsid w:val="00D86CE0"/>
    <w:rsid w:val="00D92BB9"/>
    <w:rsid w:val="00D94490"/>
    <w:rsid w:val="00D950D0"/>
    <w:rsid w:val="00D95FB5"/>
    <w:rsid w:val="00DA04EB"/>
    <w:rsid w:val="00DA270E"/>
    <w:rsid w:val="00DA447F"/>
    <w:rsid w:val="00DA6E22"/>
    <w:rsid w:val="00DA6EC7"/>
    <w:rsid w:val="00DB047F"/>
    <w:rsid w:val="00DB2CF5"/>
    <w:rsid w:val="00DB4E53"/>
    <w:rsid w:val="00DB77DF"/>
    <w:rsid w:val="00DC0460"/>
    <w:rsid w:val="00DC104D"/>
    <w:rsid w:val="00DC3981"/>
    <w:rsid w:val="00DC4781"/>
    <w:rsid w:val="00DC4AB6"/>
    <w:rsid w:val="00DC5C0A"/>
    <w:rsid w:val="00DC653D"/>
    <w:rsid w:val="00DC6A8D"/>
    <w:rsid w:val="00DD40E9"/>
    <w:rsid w:val="00DE001C"/>
    <w:rsid w:val="00DE02FB"/>
    <w:rsid w:val="00DE0472"/>
    <w:rsid w:val="00DE064E"/>
    <w:rsid w:val="00DE0C8A"/>
    <w:rsid w:val="00DE38A7"/>
    <w:rsid w:val="00DE6D6C"/>
    <w:rsid w:val="00DE7ADE"/>
    <w:rsid w:val="00DF000B"/>
    <w:rsid w:val="00DF0843"/>
    <w:rsid w:val="00DF4457"/>
    <w:rsid w:val="00E00253"/>
    <w:rsid w:val="00E00339"/>
    <w:rsid w:val="00E023A5"/>
    <w:rsid w:val="00E03FBF"/>
    <w:rsid w:val="00E05639"/>
    <w:rsid w:val="00E05F4F"/>
    <w:rsid w:val="00E0614C"/>
    <w:rsid w:val="00E071AD"/>
    <w:rsid w:val="00E07FF6"/>
    <w:rsid w:val="00E10759"/>
    <w:rsid w:val="00E142A8"/>
    <w:rsid w:val="00E145FC"/>
    <w:rsid w:val="00E16A86"/>
    <w:rsid w:val="00E170C9"/>
    <w:rsid w:val="00E214D3"/>
    <w:rsid w:val="00E21D71"/>
    <w:rsid w:val="00E228C2"/>
    <w:rsid w:val="00E22907"/>
    <w:rsid w:val="00E27A6B"/>
    <w:rsid w:val="00E31861"/>
    <w:rsid w:val="00E32108"/>
    <w:rsid w:val="00E32B26"/>
    <w:rsid w:val="00E34318"/>
    <w:rsid w:val="00E3591B"/>
    <w:rsid w:val="00E41384"/>
    <w:rsid w:val="00E419C8"/>
    <w:rsid w:val="00E43891"/>
    <w:rsid w:val="00E4585E"/>
    <w:rsid w:val="00E47A21"/>
    <w:rsid w:val="00E5009F"/>
    <w:rsid w:val="00E507D1"/>
    <w:rsid w:val="00E51AA3"/>
    <w:rsid w:val="00E538A4"/>
    <w:rsid w:val="00E54464"/>
    <w:rsid w:val="00E546B1"/>
    <w:rsid w:val="00E550C2"/>
    <w:rsid w:val="00E56895"/>
    <w:rsid w:val="00E63B2E"/>
    <w:rsid w:val="00E63D8B"/>
    <w:rsid w:val="00E64917"/>
    <w:rsid w:val="00E65C8A"/>
    <w:rsid w:val="00E67982"/>
    <w:rsid w:val="00E70F0E"/>
    <w:rsid w:val="00E72C7B"/>
    <w:rsid w:val="00E8293E"/>
    <w:rsid w:val="00E82CDD"/>
    <w:rsid w:val="00E82E3E"/>
    <w:rsid w:val="00E860A8"/>
    <w:rsid w:val="00E861A5"/>
    <w:rsid w:val="00E875A0"/>
    <w:rsid w:val="00E9244F"/>
    <w:rsid w:val="00E928EF"/>
    <w:rsid w:val="00E94BAA"/>
    <w:rsid w:val="00E97E40"/>
    <w:rsid w:val="00EA1992"/>
    <w:rsid w:val="00EA1C7D"/>
    <w:rsid w:val="00EA49DC"/>
    <w:rsid w:val="00EA5EFA"/>
    <w:rsid w:val="00EB0795"/>
    <w:rsid w:val="00EB1095"/>
    <w:rsid w:val="00EB4AF3"/>
    <w:rsid w:val="00EC0AC7"/>
    <w:rsid w:val="00EC2036"/>
    <w:rsid w:val="00EC364D"/>
    <w:rsid w:val="00EC4893"/>
    <w:rsid w:val="00EC61B9"/>
    <w:rsid w:val="00EC6D6B"/>
    <w:rsid w:val="00EC7835"/>
    <w:rsid w:val="00EC7951"/>
    <w:rsid w:val="00EC7C78"/>
    <w:rsid w:val="00ED2CAC"/>
    <w:rsid w:val="00ED6B96"/>
    <w:rsid w:val="00ED7D08"/>
    <w:rsid w:val="00ED7D84"/>
    <w:rsid w:val="00EE1805"/>
    <w:rsid w:val="00EE320C"/>
    <w:rsid w:val="00EE390F"/>
    <w:rsid w:val="00EE58C0"/>
    <w:rsid w:val="00EE6958"/>
    <w:rsid w:val="00EF0139"/>
    <w:rsid w:val="00EF6B59"/>
    <w:rsid w:val="00EF77F1"/>
    <w:rsid w:val="00F00CC9"/>
    <w:rsid w:val="00F02EFA"/>
    <w:rsid w:val="00F046D3"/>
    <w:rsid w:val="00F072FE"/>
    <w:rsid w:val="00F11190"/>
    <w:rsid w:val="00F12B96"/>
    <w:rsid w:val="00F14243"/>
    <w:rsid w:val="00F14C53"/>
    <w:rsid w:val="00F161B4"/>
    <w:rsid w:val="00F16581"/>
    <w:rsid w:val="00F20201"/>
    <w:rsid w:val="00F211FF"/>
    <w:rsid w:val="00F25221"/>
    <w:rsid w:val="00F2592D"/>
    <w:rsid w:val="00F25F40"/>
    <w:rsid w:val="00F26248"/>
    <w:rsid w:val="00F3178C"/>
    <w:rsid w:val="00F324E3"/>
    <w:rsid w:val="00F334A2"/>
    <w:rsid w:val="00F3431E"/>
    <w:rsid w:val="00F35903"/>
    <w:rsid w:val="00F35C7E"/>
    <w:rsid w:val="00F36B27"/>
    <w:rsid w:val="00F4113B"/>
    <w:rsid w:val="00F42A17"/>
    <w:rsid w:val="00F430B8"/>
    <w:rsid w:val="00F45CF2"/>
    <w:rsid w:val="00F47487"/>
    <w:rsid w:val="00F50C3B"/>
    <w:rsid w:val="00F512A5"/>
    <w:rsid w:val="00F5258E"/>
    <w:rsid w:val="00F543DB"/>
    <w:rsid w:val="00F5461F"/>
    <w:rsid w:val="00F553B7"/>
    <w:rsid w:val="00F55E3D"/>
    <w:rsid w:val="00F57A1C"/>
    <w:rsid w:val="00F643D6"/>
    <w:rsid w:val="00F64C9C"/>
    <w:rsid w:val="00F65182"/>
    <w:rsid w:val="00F700D6"/>
    <w:rsid w:val="00F7188B"/>
    <w:rsid w:val="00F71FCE"/>
    <w:rsid w:val="00F7361E"/>
    <w:rsid w:val="00F7389F"/>
    <w:rsid w:val="00F73B93"/>
    <w:rsid w:val="00F74493"/>
    <w:rsid w:val="00F77F90"/>
    <w:rsid w:val="00F80A6C"/>
    <w:rsid w:val="00F81698"/>
    <w:rsid w:val="00F838B8"/>
    <w:rsid w:val="00F84DF9"/>
    <w:rsid w:val="00F8589A"/>
    <w:rsid w:val="00F8745C"/>
    <w:rsid w:val="00F94854"/>
    <w:rsid w:val="00FA00CA"/>
    <w:rsid w:val="00FA31AC"/>
    <w:rsid w:val="00FA4375"/>
    <w:rsid w:val="00FA51AD"/>
    <w:rsid w:val="00FA6158"/>
    <w:rsid w:val="00FA7761"/>
    <w:rsid w:val="00FB2A1E"/>
    <w:rsid w:val="00FB4474"/>
    <w:rsid w:val="00FB5E3D"/>
    <w:rsid w:val="00FC2E15"/>
    <w:rsid w:val="00FC3A76"/>
    <w:rsid w:val="00FC66D0"/>
    <w:rsid w:val="00FD0142"/>
    <w:rsid w:val="00FD07CB"/>
    <w:rsid w:val="00FD222F"/>
    <w:rsid w:val="00FD560D"/>
    <w:rsid w:val="00FD5D2B"/>
    <w:rsid w:val="00FD6E92"/>
    <w:rsid w:val="00FD76E7"/>
    <w:rsid w:val="00FE024A"/>
    <w:rsid w:val="00FE302A"/>
    <w:rsid w:val="00FE3FC9"/>
    <w:rsid w:val="00FE43E6"/>
    <w:rsid w:val="00FE45ED"/>
    <w:rsid w:val="00FE5C14"/>
    <w:rsid w:val="00FE64D6"/>
    <w:rsid w:val="00FF1814"/>
    <w:rsid w:val="00FF308B"/>
    <w:rsid w:val="00FF3512"/>
    <w:rsid w:val="00FF61EB"/>
    <w:rsid w:val="00FF7257"/>
    <w:rsid w:val="00FF7F4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DBE553"/>
  <w15:docId w15:val="{D2CFD17B-36C5-4048-BB43-0059F9DAD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15D8"/>
    <w:pPr>
      <w:spacing w:line="360" w:lineRule="auto"/>
      <w:jc w:val="both"/>
    </w:pPr>
    <w:rPr>
      <w:rFonts w:ascii="Times New Roman" w:eastAsia="Times New Roman" w:hAnsi="Times New Roman"/>
      <w:szCs w:val="24"/>
      <w:lang w:eastAsia="de-DE"/>
    </w:rPr>
  </w:style>
  <w:style w:type="paragraph" w:styleId="1">
    <w:name w:val="heading 1"/>
    <w:basedOn w:val="a"/>
    <w:next w:val="a"/>
    <w:link w:val="10"/>
    <w:qFormat/>
    <w:rsid w:val="00075F28"/>
    <w:pPr>
      <w:keepNext/>
      <w:spacing w:before="480" w:after="240" w:line="240" w:lineRule="auto"/>
      <w:outlineLvl w:val="0"/>
    </w:pPr>
    <w:rPr>
      <w:rFonts w:cs="Arial"/>
      <w:b/>
      <w:bCs/>
      <w:color w:val="000000"/>
      <w:kern w:val="32"/>
      <w:szCs w:val="32"/>
    </w:rPr>
  </w:style>
  <w:style w:type="paragraph" w:styleId="2">
    <w:name w:val="heading 2"/>
    <w:basedOn w:val="a"/>
    <w:next w:val="a"/>
    <w:link w:val="20"/>
    <w:qFormat/>
    <w:rsid w:val="00E00339"/>
    <w:pPr>
      <w:keepNext/>
      <w:spacing w:before="240" w:after="240" w:line="240" w:lineRule="auto"/>
      <w:outlineLvl w:val="1"/>
    </w:pPr>
    <w:rPr>
      <w:rFonts w:cs="Arial"/>
      <w:b/>
      <w:bCs/>
      <w:iCs/>
      <w:szCs w:val="28"/>
    </w:rPr>
  </w:style>
  <w:style w:type="paragraph" w:styleId="3">
    <w:name w:val="heading 3"/>
    <w:basedOn w:val="a"/>
    <w:next w:val="a"/>
    <w:link w:val="30"/>
    <w:qFormat/>
    <w:rsid w:val="005A4F32"/>
    <w:pPr>
      <w:keepNext/>
      <w:spacing w:before="240" w:after="240" w:line="240" w:lineRule="auto"/>
      <w:outlineLvl w:val="2"/>
    </w:pPr>
    <w:rPr>
      <w:rFonts w:cs="Arial"/>
      <w:b/>
      <w:bCs/>
      <w:szCs w:val="26"/>
    </w:rPr>
  </w:style>
  <w:style w:type="paragraph" w:styleId="4">
    <w:name w:val="heading 4"/>
    <w:basedOn w:val="a"/>
    <w:next w:val="a"/>
    <w:link w:val="40"/>
    <w:rsid w:val="00ED6B96"/>
    <w:pPr>
      <w:keepNext/>
      <w:outlineLvl w:val="3"/>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etreff">
    <w:name w:val="Betreff"/>
    <w:basedOn w:val="a"/>
    <w:next w:val="a"/>
    <w:rsid w:val="00ED6B96"/>
    <w:rPr>
      <w:b/>
    </w:rPr>
  </w:style>
  <w:style w:type="paragraph" w:customStyle="1" w:styleId="Bullets">
    <w:name w:val="Bullets"/>
    <w:basedOn w:val="a"/>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a1"/>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a3">
    <w:name w:val="header"/>
    <w:basedOn w:val="a"/>
    <w:link w:val="a4"/>
    <w:rsid w:val="00ED6B96"/>
    <w:pPr>
      <w:tabs>
        <w:tab w:val="center" w:pos="4536"/>
        <w:tab w:val="right" w:pos="9072"/>
      </w:tabs>
    </w:pPr>
  </w:style>
  <w:style w:type="character" w:customStyle="1" w:styleId="10">
    <w:name w:val="标题 1 字符"/>
    <w:link w:val="1"/>
    <w:rsid w:val="00075F28"/>
    <w:rPr>
      <w:rFonts w:ascii="Times New Roman" w:eastAsia="Times New Roman" w:hAnsi="Times New Roman" w:cs="Arial"/>
      <w:b/>
      <w:bCs/>
      <w:color w:val="000000"/>
      <w:kern w:val="32"/>
      <w:szCs w:val="32"/>
      <w:lang w:eastAsia="de-DE"/>
    </w:rPr>
  </w:style>
  <w:style w:type="character" w:customStyle="1" w:styleId="30">
    <w:name w:val="标题 3 字符"/>
    <w:link w:val="3"/>
    <w:rsid w:val="005A4F32"/>
    <w:rPr>
      <w:rFonts w:ascii="Times New Roman" w:eastAsia="Times New Roman" w:hAnsi="Times New Roman" w:cs="Arial"/>
      <w:b/>
      <w:bCs/>
      <w:szCs w:val="26"/>
      <w:lang w:eastAsia="de-DE"/>
    </w:rPr>
  </w:style>
  <w:style w:type="character" w:customStyle="1" w:styleId="40">
    <w:name w:val="标题 4 字符"/>
    <w:link w:val="4"/>
    <w:rsid w:val="00796A7F"/>
    <w:rPr>
      <w:rFonts w:ascii="Verdana" w:eastAsia="Times New Roman" w:hAnsi="Verdana" w:cs="Times New Roman"/>
      <w:b/>
      <w:bCs/>
      <w:sz w:val="19"/>
      <w:szCs w:val="28"/>
      <w:lang w:eastAsia="de-DE"/>
    </w:rPr>
  </w:style>
  <w:style w:type="character" w:customStyle="1" w:styleId="a4">
    <w:name w:val="页眉 字符"/>
    <w:link w:val="a3"/>
    <w:rsid w:val="00ED6B96"/>
    <w:rPr>
      <w:rFonts w:ascii="Verdana" w:eastAsia="Times New Roman" w:hAnsi="Verdana" w:cs="Times New Roman"/>
      <w:sz w:val="19"/>
      <w:szCs w:val="24"/>
      <w:lang w:eastAsia="de-DE"/>
    </w:rPr>
  </w:style>
  <w:style w:type="character" w:customStyle="1" w:styleId="20">
    <w:name w:val="标题 2 字符"/>
    <w:link w:val="2"/>
    <w:rsid w:val="00E00339"/>
    <w:rPr>
      <w:rFonts w:ascii="Times New Roman" w:eastAsia="Times New Roman" w:hAnsi="Times New Roman" w:cs="Arial"/>
      <w:b/>
      <w:bCs/>
      <w:iCs/>
      <w:szCs w:val="28"/>
      <w:lang w:eastAsia="de-DE"/>
    </w:rPr>
  </w:style>
  <w:style w:type="character" w:styleId="a5">
    <w:name w:val="Hyperlink"/>
    <w:rsid w:val="00ED6B96"/>
    <w:rPr>
      <w:color w:val="0000FF"/>
      <w:u w:val="single"/>
    </w:rPr>
  </w:style>
  <w:style w:type="paragraph" w:customStyle="1" w:styleId="Kontakt">
    <w:name w:val="Kontakt"/>
    <w:basedOn w:val="a"/>
    <w:rsid w:val="00ED6B96"/>
    <w:pPr>
      <w:spacing w:line="160" w:lineRule="exact"/>
    </w:pPr>
    <w:rPr>
      <w:color w:val="808080"/>
      <w:sz w:val="13"/>
    </w:rPr>
  </w:style>
  <w:style w:type="paragraph" w:customStyle="1" w:styleId="Name">
    <w:name w:val="Name"/>
    <w:basedOn w:val="a"/>
    <w:rsid w:val="00ED6B96"/>
    <w:pPr>
      <w:spacing w:before="160" w:after="80"/>
    </w:pPr>
    <w:rPr>
      <w:rFonts w:ascii="Book Antiqua" w:hAnsi="Book Antiqua"/>
      <w:color w:val="808080"/>
      <w:sz w:val="22"/>
    </w:rPr>
  </w:style>
  <w:style w:type="paragraph" w:customStyle="1" w:styleId="CopernicusWordtemplate">
    <w:name w:val="Copernicus_Word_template"/>
    <w:basedOn w:val="a"/>
    <w:link w:val="CopernicusWordtemplateChar"/>
    <w:rsid w:val="00B5719D"/>
  </w:style>
  <w:style w:type="character" w:customStyle="1" w:styleId="CopernicusWordtemplateChar">
    <w:name w:val="Copernicus_Word_template Char"/>
    <w:basedOn w:val="a0"/>
    <w:link w:val="CopernicusWordtemplate"/>
    <w:rsid w:val="00B5719D"/>
    <w:rPr>
      <w:rFonts w:ascii="Times New Roman" w:eastAsia="Times New Roman" w:hAnsi="Times New Roman"/>
      <w:sz w:val="24"/>
      <w:szCs w:val="24"/>
      <w:lang w:eastAsia="de-DE"/>
    </w:rPr>
  </w:style>
  <w:style w:type="character" w:styleId="a6">
    <w:name w:val="line number"/>
    <w:basedOn w:val="a0"/>
    <w:uiPriority w:val="99"/>
    <w:semiHidden/>
    <w:unhideWhenUsed/>
    <w:rsid w:val="00D40CE0"/>
  </w:style>
  <w:style w:type="paragraph" w:customStyle="1" w:styleId="MStitle">
    <w:name w:val="MS title"/>
    <w:basedOn w:val="a"/>
    <w:link w:val="MStitleChar"/>
    <w:qFormat/>
    <w:rsid w:val="0091791F"/>
    <w:pPr>
      <w:spacing w:before="360" w:line="440" w:lineRule="exact"/>
      <w:contextualSpacing/>
    </w:pPr>
    <w:rPr>
      <w:b/>
      <w:sz w:val="34"/>
    </w:rPr>
  </w:style>
  <w:style w:type="paragraph" w:styleId="a7">
    <w:name w:val="List Paragraph"/>
    <w:basedOn w:val="a"/>
    <w:uiPriority w:val="34"/>
    <w:qFormat/>
    <w:rsid w:val="00B4015F"/>
    <w:pPr>
      <w:ind w:left="720"/>
      <w:contextualSpacing/>
    </w:pPr>
  </w:style>
  <w:style w:type="character" w:customStyle="1" w:styleId="MStitleChar">
    <w:name w:val="MS title Char"/>
    <w:basedOn w:val="a0"/>
    <w:link w:val="MStitle"/>
    <w:rsid w:val="0091791F"/>
    <w:rPr>
      <w:rFonts w:ascii="Times New Roman" w:eastAsia="Times New Roman" w:hAnsi="Times New Roman"/>
      <w:b/>
      <w:sz w:val="34"/>
      <w:szCs w:val="24"/>
      <w:lang w:eastAsia="de-DE"/>
    </w:rPr>
  </w:style>
  <w:style w:type="paragraph" w:customStyle="1" w:styleId="Affiliation">
    <w:name w:val="Affiliation"/>
    <w:basedOn w:val="a"/>
    <w:link w:val="AffiliationChar"/>
    <w:qFormat/>
    <w:rsid w:val="00450DB9"/>
    <w:pPr>
      <w:spacing w:before="120" w:line="240" w:lineRule="auto"/>
      <w:contextualSpacing/>
    </w:pPr>
  </w:style>
  <w:style w:type="character" w:styleId="a8">
    <w:name w:val="Placeholder Text"/>
    <w:basedOn w:val="a0"/>
    <w:uiPriority w:val="99"/>
    <w:semiHidden/>
    <w:rsid w:val="003D5288"/>
    <w:rPr>
      <w:color w:val="808080"/>
    </w:rPr>
  </w:style>
  <w:style w:type="character" w:customStyle="1" w:styleId="AffiliationChar">
    <w:name w:val="Affiliation Char"/>
    <w:basedOn w:val="a0"/>
    <w:link w:val="Affiliation"/>
    <w:rsid w:val="00450DB9"/>
    <w:rPr>
      <w:rFonts w:ascii="Times New Roman" w:eastAsia="Times New Roman" w:hAnsi="Times New Roman"/>
      <w:szCs w:val="24"/>
      <w:lang w:eastAsia="de-DE"/>
    </w:rPr>
  </w:style>
  <w:style w:type="paragraph" w:styleId="a9">
    <w:name w:val="Balloon Text"/>
    <w:basedOn w:val="a"/>
    <w:link w:val="aa"/>
    <w:uiPriority w:val="99"/>
    <w:semiHidden/>
    <w:unhideWhenUsed/>
    <w:rsid w:val="003D5288"/>
    <w:pPr>
      <w:spacing w:line="240" w:lineRule="auto"/>
    </w:pPr>
    <w:rPr>
      <w:rFonts w:ascii="Tahoma" w:hAnsi="Tahoma" w:cs="Tahoma"/>
      <w:sz w:val="16"/>
      <w:szCs w:val="16"/>
    </w:rPr>
  </w:style>
  <w:style w:type="character" w:customStyle="1" w:styleId="aa">
    <w:name w:val="批注框文本 字符"/>
    <w:basedOn w:val="a0"/>
    <w:link w:val="a9"/>
    <w:uiPriority w:val="99"/>
    <w:semiHidden/>
    <w:rsid w:val="003D5288"/>
    <w:rPr>
      <w:rFonts w:ascii="Tahoma" w:eastAsia="Times New Roman" w:hAnsi="Tahoma" w:cs="Tahoma"/>
      <w:sz w:val="16"/>
      <w:szCs w:val="16"/>
      <w:lang w:eastAsia="de-DE"/>
    </w:rPr>
  </w:style>
  <w:style w:type="paragraph" w:customStyle="1" w:styleId="Equation">
    <w:name w:val="Equation"/>
    <w:basedOn w:val="a"/>
    <w:link w:val="EquationChar"/>
    <w:rsid w:val="00C35812"/>
    <w:pPr>
      <w:spacing w:before="120" w:after="120"/>
    </w:pPr>
    <w:rPr>
      <w:rFonts w:ascii="Cambria Math" w:hAnsi="Cambria Math"/>
    </w:rPr>
  </w:style>
  <w:style w:type="paragraph" w:styleId="ab">
    <w:name w:val="caption"/>
    <w:basedOn w:val="a"/>
    <w:next w:val="a"/>
    <w:uiPriority w:val="35"/>
    <w:unhideWhenUsed/>
    <w:qFormat/>
    <w:rsid w:val="003A4FB4"/>
    <w:pPr>
      <w:spacing w:after="200" w:line="240" w:lineRule="auto"/>
    </w:pPr>
    <w:rPr>
      <w:b/>
      <w:bCs/>
      <w:sz w:val="18"/>
      <w:szCs w:val="18"/>
    </w:rPr>
  </w:style>
  <w:style w:type="character" w:customStyle="1" w:styleId="EquationChar">
    <w:name w:val="Equation Char"/>
    <w:basedOn w:val="a0"/>
    <w:link w:val="Equation"/>
    <w:rsid w:val="00C35812"/>
    <w:rPr>
      <w:rFonts w:ascii="Cambria Math" w:eastAsia="Times New Roman" w:hAnsi="Cambria Math"/>
      <w:szCs w:val="24"/>
      <w:lang w:eastAsia="de-DE"/>
    </w:rPr>
  </w:style>
  <w:style w:type="paragraph" w:styleId="ac">
    <w:name w:val="footer"/>
    <w:basedOn w:val="a"/>
    <w:link w:val="ad"/>
    <w:uiPriority w:val="99"/>
    <w:unhideWhenUsed/>
    <w:rsid w:val="006D0C96"/>
    <w:pPr>
      <w:tabs>
        <w:tab w:val="center" w:pos="4513"/>
        <w:tab w:val="right" w:pos="9026"/>
      </w:tabs>
      <w:spacing w:line="240" w:lineRule="auto"/>
    </w:pPr>
  </w:style>
  <w:style w:type="character" w:customStyle="1" w:styleId="ad">
    <w:name w:val="页脚 字符"/>
    <w:basedOn w:val="a0"/>
    <w:link w:val="ac"/>
    <w:uiPriority w:val="99"/>
    <w:rsid w:val="006D0C96"/>
    <w:rPr>
      <w:rFonts w:ascii="Times New Roman" w:eastAsia="Times New Roman" w:hAnsi="Times New Roman"/>
      <w:szCs w:val="24"/>
      <w:lang w:eastAsia="de-DE"/>
    </w:rPr>
  </w:style>
  <w:style w:type="paragraph" w:customStyle="1" w:styleId="Correspondence">
    <w:name w:val="Correspondence"/>
    <w:basedOn w:val="a"/>
    <w:link w:val="CorrespondenceChar"/>
    <w:qFormat/>
    <w:rsid w:val="008E213F"/>
    <w:pPr>
      <w:spacing w:before="120" w:after="360" w:line="240" w:lineRule="auto"/>
    </w:pPr>
  </w:style>
  <w:style w:type="character" w:customStyle="1" w:styleId="CorrespondenceChar">
    <w:name w:val="Correspondence Char"/>
    <w:basedOn w:val="a0"/>
    <w:link w:val="Correspondence"/>
    <w:rsid w:val="008E213F"/>
    <w:rPr>
      <w:rFonts w:ascii="Times New Roman" w:eastAsia="Times New Roman" w:hAnsi="Times New Roman"/>
      <w:szCs w:val="24"/>
      <w:lang w:eastAsia="de-DE"/>
    </w:rPr>
  </w:style>
  <w:style w:type="paragraph" w:customStyle="1" w:styleId="Authors">
    <w:name w:val="Authors"/>
    <w:basedOn w:val="a"/>
    <w:link w:val="AuthorsChar"/>
    <w:qFormat/>
    <w:rsid w:val="00BD0523"/>
    <w:pPr>
      <w:spacing w:before="180" w:line="240" w:lineRule="auto"/>
      <w:contextualSpacing/>
    </w:pPr>
    <w:rPr>
      <w:sz w:val="24"/>
    </w:rPr>
  </w:style>
  <w:style w:type="character" w:customStyle="1" w:styleId="AuthorsChar">
    <w:name w:val="Authors Char"/>
    <w:basedOn w:val="a0"/>
    <w:link w:val="Authors"/>
    <w:rsid w:val="00BD0523"/>
    <w:rPr>
      <w:rFonts w:ascii="Times New Roman" w:eastAsia="Times New Roman" w:hAnsi="Times New Roman"/>
      <w:sz w:val="24"/>
      <w:szCs w:val="24"/>
      <w:lang w:eastAsia="de-DE"/>
    </w:rPr>
  </w:style>
  <w:style w:type="table" w:styleId="ae">
    <w:name w:val="Table Grid"/>
    <w:basedOn w:val="a1"/>
    <w:uiPriority w:val="39"/>
    <w:rsid w:val="004735CC"/>
    <w:rPr>
      <w:rFonts w:asciiTheme="minorHAnsi" w:eastAsiaTheme="minorEastAsia" w:hAnsiTheme="minorHAnsi" w:cstheme="minorBid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a"/>
    <w:next w:val="a"/>
    <w:link w:val="MTDisplayEquationChar"/>
    <w:rsid w:val="00CB2253"/>
    <w:pPr>
      <w:tabs>
        <w:tab w:val="center" w:pos="5020"/>
        <w:tab w:val="right" w:pos="10040"/>
      </w:tabs>
      <w:snapToGrid w:val="0"/>
      <w:ind w:firstLine="720"/>
    </w:pPr>
    <w:rPr>
      <w:szCs w:val="20"/>
    </w:rPr>
  </w:style>
  <w:style w:type="character" w:customStyle="1" w:styleId="MTDisplayEquationChar">
    <w:name w:val="MTDisplayEquation Char"/>
    <w:basedOn w:val="a0"/>
    <w:link w:val="MTDisplayEquation"/>
    <w:rsid w:val="00CB2253"/>
    <w:rPr>
      <w:rFonts w:ascii="Times New Roman" w:eastAsia="Times New Roman" w:hAnsi="Times New Roman"/>
      <w:lang w:eastAsia="de-DE"/>
    </w:rPr>
  </w:style>
  <w:style w:type="paragraph" w:customStyle="1" w:styleId="Default">
    <w:name w:val="Default"/>
    <w:rsid w:val="004F7678"/>
    <w:pPr>
      <w:autoSpaceDE w:val="0"/>
      <w:autoSpaceDN w:val="0"/>
      <w:adjustRightInd w:val="0"/>
    </w:pPr>
    <w:rPr>
      <w:rFonts w:ascii="Arial" w:eastAsiaTheme="minorEastAsia" w:hAnsi="Arial" w:cs="Arial"/>
      <w:color w:val="000000"/>
      <w:sz w:val="24"/>
      <w:szCs w:val="24"/>
      <w:lang w:val="en-US" w:eastAsia="en-US"/>
    </w:rPr>
  </w:style>
  <w:style w:type="paragraph" w:customStyle="1" w:styleId="EndNoteBibliography">
    <w:name w:val="EndNote Bibliography"/>
    <w:basedOn w:val="a"/>
    <w:link w:val="EndNoteBibliography0"/>
    <w:rsid w:val="004F7678"/>
    <w:pPr>
      <w:widowControl w:val="0"/>
      <w:spacing w:line="240" w:lineRule="auto"/>
    </w:pPr>
    <w:rPr>
      <w:rFonts w:ascii="等线" w:eastAsia="等线" w:hAnsi="等线" w:cs="Arial"/>
      <w:noProof/>
      <w:kern w:val="2"/>
      <w:szCs w:val="22"/>
      <w:lang w:val="en-US" w:eastAsia="zh-CN"/>
    </w:rPr>
  </w:style>
  <w:style w:type="character" w:customStyle="1" w:styleId="EndNoteBibliography0">
    <w:name w:val="EndNote Bibliography 字符"/>
    <w:link w:val="EndNoteBibliography"/>
    <w:rsid w:val="004F7678"/>
    <w:rPr>
      <w:rFonts w:ascii="等线" w:eastAsia="等线" w:hAnsi="等线" w:cs="Arial"/>
      <w:noProof/>
      <w:kern w:val="2"/>
      <w:szCs w:val="22"/>
      <w:lang w:val="en-US" w:eastAsia="zh-CN"/>
    </w:rPr>
  </w:style>
  <w:style w:type="character" w:styleId="af">
    <w:name w:val="Unresolved Mention"/>
    <w:basedOn w:val="a0"/>
    <w:uiPriority w:val="99"/>
    <w:semiHidden/>
    <w:unhideWhenUsed/>
    <w:rsid w:val="001B5737"/>
    <w:rPr>
      <w:color w:val="605E5C"/>
      <w:shd w:val="clear" w:color="auto" w:fill="E1DFDD"/>
    </w:rPr>
  </w:style>
  <w:style w:type="paragraph" w:styleId="af0">
    <w:name w:val="Revision"/>
    <w:hidden/>
    <w:uiPriority w:val="99"/>
    <w:semiHidden/>
    <w:rsid w:val="00684D70"/>
    <w:rPr>
      <w:rFonts w:ascii="Times New Roman" w:eastAsia="Times New Roman" w:hAnsi="Times New Roman"/>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oleObject" Target="embeddings/oleObject7.bin"/><Relationship Id="rId324" Type="http://schemas.openxmlformats.org/officeDocument/2006/relationships/oleObject" Target="embeddings/oleObject187.bin"/><Relationship Id="rId170" Type="http://schemas.openxmlformats.org/officeDocument/2006/relationships/oleObject" Target="embeddings/oleObject93.bin"/><Relationship Id="rId268" Type="http://schemas.openxmlformats.org/officeDocument/2006/relationships/oleObject" Target="embeddings/oleObject152.bin"/><Relationship Id="rId475" Type="http://schemas.openxmlformats.org/officeDocument/2006/relationships/image" Target="media/image200.wmf"/><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oleObject" Target="embeddings/oleObject61.bin"/><Relationship Id="rId335" Type="http://schemas.openxmlformats.org/officeDocument/2006/relationships/oleObject" Target="embeddings/oleObject194.bin"/><Relationship Id="rId377" Type="http://schemas.openxmlformats.org/officeDocument/2006/relationships/oleObject" Target="embeddings/oleObject217.bin"/><Relationship Id="rId500" Type="http://schemas.openxmlformats.org/officeDocument/2006/relationships/oleObject" Target="embeddings/oleObject282.bin"/><Relationship Id="rId5" Type="http://schemas.openxmlformats.org/officeDocument/2006/relationships/webSettings" Target="webSettings.xml"/><Relationship Id="rId181" Type="http://schemas.openxmlformats.org/officeDocument/2006/relationships/oleObject" Target="embeddings/oleObject101.bin"/><Relationship Id="rId237" Type="http://schemas.openxmlformats.org/officeDocument/2006/relationships/oleObject" Target="embeddings/oleObject134.bin"/><Relationship Id="rId402" Type="http://schemas.openxmlformats.org/officeDocument/2006/relationships/oleObject" Target="embeddings/oleObject229.bin"/><Relationship Id="rId279" Type="http://schemas.openxmlformats.org/officeDocument/2006/relationships/oleObject" Target="embeddings/oleObject159.bin"/><Relationship Id="rId444" Type="http://schemas.openxmlformats.org/officeDocument/2006/relationships/image" Target="media/image186.wmf"/><Relationship Id="rId486" Type="http://schemas.openxmlformats.org/officeDocument/2006/relationships/image" Target="media/image205.wmf"/><Relationship Id="rId43" Type="http://schemas.openxmlformats.org/officeDocument/2006/relationships/oleObject" Target="embeddings/oleObject18.bin"/><Relationship Id="rId139" Type="http://schemas.openxmlformats.org/officeDocument/2006/relationships/oleObject" Target="embeddings/oleObject69.bin"/><Relationship Id="rId290" Type="http://schemas.openxmlformats.org/officeDocument/2006/relationships/oleObject" Target="embeddings/oleObject166.bin"/><Relationship Id="rId304" Type="http://schemas.openxmlformats.org/officeDocument/2006/relationships/oleObject" Target="embeddings/oleObject175.bin"/><Relationship Id="rId346" Type="http://schemas.openxmlformats.org/officeDocument/2006/relationships/image" Target="media/image139.wmf"/><Relationship Id="rId388" Type="http://schemas.openxmlformats.org/officeDocument/2006/relationships/image" Target="media/image159.wmf"/><Relationship Id="rId511" Type="http://schemas.openxmlformats.org/officeDocument/2006/relationships/oleObject" Target="embeddings/oleObject287.bin"/><Relationship Id="rId85" Type="http://schemas.openxmlformats.org/officeDocument/2006/relationships/image" Target="media/image40.wmf"/><Relationship Id="rId150" Type="http://schemas.openxmlformats.org/officeDocument/2006/relationships/oleObject" Target="embeddings/oleObject77.bin"/><Relationship Id="rId192" Type="http://schemas.openxmlformats.org/officeDocument/2006/relationships/image" Target="media/image78.wmf"/><Relationship Id="rId206" Type="http://schemas.openxmlformats.org/officeDocument/2006/relationships/image" Target="media/image84.wmf"/><Relationship Id="rId413" Type="http://schemas.openxmlformats.org/officeDocument/2006/relationships/oleObject" Target="embeddings/oleObject235.bin"/><Relationship Id="rId248" Type="http://schemas.openxmlformats.org/officeDocument/2006/relationships/image" Target="media/image101.wmf"/><Relationship Id="rId455" Type="http://schemas.openxmlformats.org/officeDocument/2006/relationships/oleObject" Target="embeddings/oleObject258.bin"/><Relationship Id="rId497" Type="http://schemas.openxmlformats.org/officeDocument/2006/relationships/image" Target="media/image210.wmf"/><Relationship Id="rId12" Type="http://schemas.openxmlformats.org/officeDocument/2006/relationships/oleObject" Target="embeddings/oleObject2.bin"/><Relationship Id="rId108" Type="http://schemas.openxmlformats.org/officeDocument/2006/relationships/image" Target="media/image51.wmf"/><Relationship Id="rId315" Type="http://schemas.openxmlformats.org/officeDocument/2006/relationships/image" Target="media/image127.wmf"/><Relationship Id="rId357" Type="http://schemas.openxmlformats.org/officeDocument/2006/relationships/image" Target="media/image143.wmf"/><Relationship Id="rId522" Type="http://schemas.openxmlformats.org/officeDocument/2006/relationships/fontTable" Target="fontTable.xml"/><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image" Target="media/image68.wmf"/><Relationship Id="rId217" Type="http://schemas.openxmlformats.org/officeDocument/2006/relationships/image" Target="media/image89.wmf"/><Relationship Id="rId399" Type="http://schemas.openxmlformats.org/officeDocument/2006/relationships/image" Target="media/image165.wmf"/><Relationship Id="rId259" Type="http://schemas.openxmlformats.org/officeDocument/2006/relationships/image" Target="media/image106.wmf"/><Relationship Id="rId424" Type="http://schemas.openxmlformats.org/officeDocument/2006/relationships/oleObject" Target="embeddings/oleObject241.bin"/><Relationship Id="rId466" Type="http://schemas.openxmlformats.org/officeDocument/2006/relationships/image" Target="media/image196.wmf"/><Relationship Id="rId23" Type="http://schemas.openxmlformats.org/officeDocument/2006/relationships/oleObject" Target="embeddings/oleObject8.bin"/><Relationship Id="rId119" Type="http://schemas.openxmlformats.org/officeDocument/2006/relationships/image" Target="media/image56.wmf"/><Relationship Id="rId270" Type="http://schemas.openxmlformats.org/officeDocument/2006/relationships/image" Target="media/image110.wmf"/><Relationship Id="rId326" Type="http://schemas.openxmlformats.org/officeDocument/2006/relationships/image" Target="media/image131.wmf"/><Relationship Id="rId65" Type="http://schemas.openxmlformats.org/officeDocument/2006/relationships/oleObject" Target="embeddings/oleObject29.bin"/><Relationship Id="rId130" Type="http://schemas.openxmlformats.org/officeDocument/2006/relationships/oleObject" Target="embeddings/oleObject62.bin"/><Relationship Id="rId368" Type="http://schemas.openxmlformats.org/officeDocument/2006/relationships/image" Target="media/image149.wmf"/><Relationship Id="rId172" Type="http://schemas.openxmlformats.org/officeDocument/2006/relationships/oleObject" Target="embeddings/oleObject94.bin"/><Relationship Id="rId228" Type="http://schemas.openxmlformats.org/officeDocument/2006/relationships/image" Target="media/image94.wmf"/><Relationship Id="rId435" Type="http://schemas.openxmlformats.org/officeDocument/2006/relationships/image" Target="media/image182.wmf"/><Relationship Id="rId477" Type="http://schemas.openxmlformats.org/officeDocument/2006/relationships/oleObject" Target="embeddings/oleObject270.bin"/><Relationship Id="rId281" Type="http://schemas.openxmlformats.org/officeDocument/2006/relationships/image" Target="media/image114.wmf"/><Relationship Id="rId337" Type="http://schemas.openxmlformats.org/officeDocument/2006/relationships/oleObject" Target="embeddings/oleObject196.bin"/><Relationship Id="rId502" Type="http://schemas.openxmlformats.org/officeDocument/2006/relationships/oleObject" Target="embeddings/oleObject283.bin"/><Relationship Id="rId34" Type="http://schemas.openxmlformats.org/officeDocument/2006/relationships/image" Target="media/image14.wmf"/><Relationship Id="rId76" Type="http://schemas.openxmlformats.org/officeDocument/2006/relationships/image" Target="media/image35.png"/><Relationship Id="rId141" Type="http://schemas.openxmlformats.org/officeDocument/2006/relationships/oleObject" Target="embeddings/oleObject70.bin"/><Relationship Id="rId379" Type="http://schemas.openxmlformats.org/officeDocument/2006/relationships/oleObject" Target="embeddings/oleObject218.bin"/><Relationship Id="rId7" Type="http://schemas.openxmlformats.org/officeDocument/2006/relationships/endnotes" Target="endnotes.xml"/><Relationship Id="rId183" Type="http://schemas.openxmlformats.org/officeDocument/2006/relationships/image" Target="media/image74.wmf"/><Relationship Id="rId239" Type="http://schemas.openxmlformats.org/officeDocument/2006/relationships/oleObject" Target="embeddings/oleObject135.bin"/><Relationship Id="rId390" Type="http://schemas.openxmlformats.org/officeDocument/2006/relationships/image" Target="media/image160.png"/><Relationship Id="rId404" Type="http://schemas.openxmlformats.org/officeDocument/2006/relationships/image" Target="media/image167.wmf"/><Relationship Id="rId446" Type="http://schemas.openxmlformats.org/officeDocument/2006/relationships/image" Target="media/image187.wmf"/><Relationship Id="rId250" Type="http://schemas.openxmlformats.org/officeDocument/2006/relationships/image" Target="media/image102.wmf"/><Relationship Id="rId292" Type="http://schemas.openxmlformats.org/officeDocument/2006/relationships/oleObject" Target="embeddings/oleObject167.bin"/><Relationship Id="rId306" Type="http://schemas.openxmlformats.org/officeDocument/2006/relationships/oleObject" Target="embeddings/oleObject176.bin"/><Relationship Id="rId488" Type="http://schemas.openxmlformats.org/officeDocument/2006/relationships/image" Target="media/image206.wmf"/><Relationship Id="rId45" Type="http://schemas.openxmlformats.org/officeDocument/2006/relationships/oleObject" Target="embeddings/oleObject19.bin"/><Relationship Id="rId87" Type="http://schemas.openxmlformats.org/officeDocument/2006/relationships/image" Target="media/image41.wmf"/><Relationship Id="rId110" Type="http://schemas.openxmlformats.org/officeDocument/2006/relationships/image" Target="media/image52.wmf"/><Relationship Id="rId348" Type="http://schemas.openxmlformats.org/officeDocument/2006/relationships/image" Target="media/image140.wmf"/><Relationship Id="rId513" Type="http://schemas.openxmlformats.org/officeDocument/2006/relationships/image" Target="media/image217.wmf"/><Relationship Id="rId152" Type="http://schemas.openxmlformats.org/officeDocument/2006/relationships/oleObject" Target="embeddings/oleObject79.bin"/><Relationship Id="rId194" Type="http://schemas.openxmlformats.org/officeDocument/2006/relationships/image" Target="media/image79.wmf"/><Relationship Id="rId208" Type="http://schemas.openxmlformats.org/officeDocument/2006/relationships/image" Target="media/image85.wmf"/><Relationship Id="rId415" Type="http://schemas.openxmlformats.org/officeDocument/2006/relationships/oleObject" Target="embeddings/oleObject236.bin"/><Relationship Id="rId457" Type="http://schemas.openxmlformats.org/officeDocument/2006/relationships/oleObject" Target="embeddings/oleObject259.bin"/><Relationship Id="rId261" Type="http://schemas.openxmlformats.org/officeDocument/2006/relationships/image" Target="media/image107.wmf"/><Relationship Id="rId499" Type="http://schemas.openxmlformats.org/officeDocument/2006/relationships/image" Target="media/image211.wmf"/><Relationship Id="rId14" Type="http://schemas.openxmlformats.org/officeDocument/2006/relationships/oleObject" Target="embeddings/oleObject3.bin"/><Relationship Id="rId56" Type="http://schemas.openxmlformats.org/officeDocument/2006/relationships/image" Target="media/image25.wmf"/><Relationship Id="rId317" Type="http://schemas.openxmlformats.org/officeDocument/2006/relationships/image" Target="media/image128.wmf"/><Relationship Id="rId359" Type="http://schemas.openxmlformats.org/officeDocument/2006/relationships/image" Target="media/image144.wmf"/><Relationship Id="rId98" Type="http://schemas.openxmlformats.org/officeDocument/2006/relationships/image" Target="media/image46.wmf"/><Relationship Id="rId121" Type="http://schemas.openxmlformats.org/officeDocument/2006/relationships/image" Target="media/image57.wmf"/><Relationship Id="rId163" Type="http://schemas.openxmlformats.org/officeDocument/2006/relationships/oleObject" Target="embeddings/oleObject88.bin"/><Relationship Id="rId219" Type="http://schemas.openxmlformats.org/officeDocument/2006/relationships/image" Target="media/image90.wmf"/><Relationship Id="rId370" Type="http://schemas.openxmlformats.org/officeDocument/2006/relationships/image" Target="media/image150.wmf"/><Relationship Id="rId426" Type="http://schemas.openxmlformats.org/officeDocument/2006/relationships/oleObject" Target="embeddings/oleObject242.bin"/><Relationship Id="rId230" Type="http://schemas.openxmlformats.org/officeDocument/2006/relationships/oleObject" Target="embeddings/oleObject129.bin"/><Relationship Id="rId468" Type="http://schemas.openxmlformats.org/officeDocument/2006/relationships/image" Target="media/image197.wmf"/><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image" Target="media/image111.wmf"/><Relationship Id="rId328" Type="http://schemas.openxmlformats.org/officeDocument/2006/relationships/oleObject" Target="embeddings/oleObject190.bin"/><Relationship Id="rId132" Type="http://schemas.openxmlformats.org/officeDocument/2006/relationships/oleObject" Target="embeddings/oleObject64.bin"/><Relationship Id="rId174" Type="http://schemas.openxmlformats.org/officeDocument/2006/relationships/oleObject" Target="embeddings/oleObject95.bin"/><Relationship Id="rId381" Type="http://schemas.openxmlformats.org/officeDocument/2006/relationships/oleObject" Target="embeddings/oleObject219.bin"/><Relationship Id="rId241" Type="http://schemas.openxmlformats.org/officeDocument/2006/relationships/oleObject" Target="embeddings/oleObject136.bin"/><Relationship Id="rId437" Type="http://schemas.openxmlformats.org/officeDocument/2006/relationships/image" Target="media/image183.wmf"/><Relationship Id="rId479" Type="http://schemas.openxmlformats.org/officeDocument/2006/relationships/oleObject" Target="embeddings/oleObject271.bin"/><Relationship Id="rId36" Type="http://schemas.openxmlformats.org/officeDocument/2006/relationships/image" Target="media/image15.wmf"/><Relationship Id="rId283" Type="http://schemas.openxmlformats.org/officeDocument/2006/relationships/image" Target="media/image115.wmf"/><Relationship Id="rId339" Type="http://schemas.openxmlformats.org/officeDocument/2006/relationships/oleObject" Target="embeddings/oleObject197.bin"/><Relationship Id="rId490" Type="http://schemas.openxmlformats.org/officeDocument/2006/relationships/oleObject" Target="embeddings/oleObject277.bin"/><Relationship Id="rId504" Type="http://schemas.openxmlformats.org/officeDocument/2006/relationships/oleObject" Target="embeddings/oleObject284.bin"/><Relationship Id="rId78" Type="http://schemas.openxmlformats.org/officeDocument/2006/relationships/oleObject" Target="embeddings/oleObject35.bin"/><Relationship Id="rId101" Type="http://schemas.openxmlformats.org/officeDocument/2006/relationships/oleObject" Target="embeddings/oleObject47.bin"/><Relationship Id="rId143" Type="http://schemas.openxmlformats.org/officeDocument/2006/relationships/oleObject" Target="embeddings/oleObject71.bin"/><Relationship Id="rId185" Type="http://schemas.openxmlformats.org/officeDocument/2006/relationships/oleObject" Target="embeddings/oleObject104.bin"/><Relationship Id="rId350" Type="http://schemas.openxmlformats.org/officeDocument/2006/relationships/image" Target="media/image141.wmf"/><Relationship Id="rId406" Type="http://schemas.openxmlformats.org/officeDocument/2006/relationships/image" Target="media/image168.wmf"/><Relationship Id="rId9" Type="http://schemas.openxmlformats.org/officeDocument/2006/relationships/image" Target="media/image2.wmf"/><Relationship Id="rId210" Type="http://schemas.openxmlformats.org/officeDocument/2006/relationships/image" Target="media/image86.wmf"/><Relationship Id="rId392" Type="http://schemas.openxmlformats.org/officeDocument/2006/relationships/oleObject" Target="embeddings/oleObject224.bin"/><Relationship Id="rId448" Type="http://schemas.openxmlformats.org/officeDocument/2006/relationships/image" Target="media/image188.wmf"/><Relationship Id="rId252" Type="http://schemas.openxmlformats.org/officeDocument/2006/relationships/image" Target="media/image103.wmf"/><Relationship Id="rId294" Type="http://schemas.openxmlformats.org/officeDocument/2006/relationships/oleObject" Target="embeddings/oleObject169.bin"/><Relationship Id="rId308" Type="http://schemas.openxmlformats.org/officeDocument/2006/relationships/oleObject" Target="embeddings/oleObject177.bin"/><Relationship Id="rId515" Type="http://schemas.openxmlformats.org/officeDocument/2006/relationships/image" Target="media/image218.wmf"/><Relationship Id="rId47" Type="http://schemas.openxmlformats.org/officeDocument/2006/relationships/oleObject" Target="embeddings/oleObject20.bin"/><Relationship Id="rId89" Type="http://schemas.openxmlformats.org/officeDocument/2006/relationships/image" Target="media/image42.wmf"/><Relationship Id="rId112" Type="http://schemas.openxmlformats.org/officeDocument/2006/relationships/image" Target="media/image53.wmf"/><Relationship Id="rId154" Type="http://schemas.openxmlformats.org/officeDocument/2006/relationships/oleObject" Target="embeddings/oleObject81.bin"/><Relationship Id="rId361" Type="http://schemas.openxmlformats.org/officeDocument/2006/relationships/image" Target="media/image145.wmf"/><Relationship Id="rId196" Type="http://schemas.openxmlformats.org/officeDocument/2006/relationships/oleObject" Target="embeddings/oleObject110.bin"/><Relationship Id="rId417" Type="http://schemas.openxmlformats.org/officeDocument/2006/relationships/image" Target="media/image173.wmf"/><Relationship Id="rId459" Type="http://schemas.openxmlformats.org/officeDocument/2006/relationships/oleObject" Target="embeddings/oleObject260.bin"/><Relationship Id="rId16" Type="http://schemas.openxmlformats.org/officeDocument/2006/relationships/oleObject" Target="embeddings/oleObject4.bin"/><Relationship Id="rId221" Type="http://schemas.openxmlformats.org/officeDocument/2006/relationships/image" Target="media/image91.wmf"/><Relationship Id="rId263" Type="http://schemas.openxmlformats.org/officeDocument/2006/relationships/oleObject" Target="embeddings/oleObject149.bin"/><Relationship Id="rId319" Type="http://schemas.openxmlformats.org/officeDocument/2006/relationships/oleObject" Target="embeddings/oleObject184.bin"/><Relationship Id="rId470" Type="http://schemas.openxmlformats.org/officeDocument/2006/relationships/oleObject" Target="embeddings/oleObject266.bin"/><Relationship Id="rId58" Type="http://schemas.openxmlformats.org/officeDocument/2006/relationships/image" Target="media/image26.wmf"/><Relationship Id="rId123" Type="http://schemas.openxmlformats.org/officeDocument/2006/relationships/image" Target="media/image58.wmf"/><Relationship Id="rId330" Type="http://schemas.openxmlformats.org/officeDocument/2006/relationships/oleObject" Target="embeddings/oleObject191.bin"/><Relationship Id="rId165" Type="http://schemas.openxmlformats.org/officeDocument/2006/relationships/image" Target="media/image69.wmf"/><Relationship Id="rId372" Type="http://schemas.openxmlformats.org/officeDocument/2006/relationships/image" Target="media/image151.wmf"/><Relationship Id="rId428" Type="http://schemas.openxmlformats.org/officeDocument/2006/relationships/oleObject" Target="embeddings/oleObject243.bin"/><Relationship Id="rId232" Type="http://schemas.openxmlformats.org/officeDocument/2006/relationships/oleObject" Target="embeddings/oleObject131.bin"/><Relationship Id="rId274" Type="http://schemas.openxmlformats.org/officeDocument/2006/relationships/oleObject" Target="embeddings/oleObject156.bin"/><Relationship Id="rId481" Type="http://schemas.openxmlformats.org/officeDocument/2006/relationships/oleObject" Target="embeddings/oleObject272.bin"/><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image" Target="media/image62.wmf"/><Relationship Id="rId80" Type="http://schemas.openxmlformats.org/officeDocument/2006/relationships/oleObject" Target="embeddings/oleObject36.bin"/><Relationship Id="rId176" Type="http://schemas.openxmlformats.org/officeDocument/2006/relationships/oleObject" Target="embeddings/oleObject97.bin"/><Relationship Id="rId341" Type="http://schemas.openxmlformats.org/officeDocument/2006/relationships/oleObject" Target="embeddings/oleObject198.bin"/><Relationship Id="rId383" Type="http://schemas.openxmlformats.org/officeDocument/2006/relationships/oleObject" Target="embeddings/oleObject220.bin"/><Relationship Id="rId439" Type="http://schemas.openxmlformats.org/officeDocument/2006/relationships/oleObject" Target="embeddings/oleObject249.bin"/><Relationship Id="rId201" Type="http://schemas.openxmlformats.org/officeDocument/2006/relationships/image" Target="media/image82.wmf"/><Relationship Id="rId243" Type="http://schemas.openxmlformats.org/officeDocument/2006/relationships/oleObject" Target="embeddings/oleObject138.bin"/><Relationship Id="rId285" Type="http://schemas.openxmlformats.org/officeDocument/2006/relationships/oleObject" Target="embeddings/oleObject163.bin"/><Relationship Id="rId450" Type="http://schemas.openxmlformats.org/officeDocument/2006/relationships/image" Target="media/image189.wmf"/><Relationship Id="rId506" Type="http://schemas.openxmlformats.org/officeDocument/2006/relationships/oleObject" Target="embeddings/oleObject285.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79.bin"/><Relationship Id="rId492" Type="http://schemas.openxmlformats.org/officeDocument/2006/relationships/oleObject" Target="embeddings/oleObject278.bin"/><Relationship Id="rId91" Type="http://schemas.openxmlformats.org/officeDocument/2006/relationships/oleObject" Target="embeddings/oleObject42.bin"/><Relationship Id="rId145" Type="http://schemas.openxmlformats.org/officeDocument/2006/relationships/oleObject" Target="embeddings/oleObject72.bin"/><Relationship Id="rId187" Type="http://schemas.openxmlformats.org/officeDocument/2006/relationships/oleObject" Target="embeddings/oleObject105.bin"/><Relationship Id="rId352" Type="http://schemas.openxmlformats.org/officeDocument/2006/relationships/image" Target="media/image142.wmf"/><Relationship Id="rId394" Type="http://schemas.openxmlformats.org/officeDocument/2006/relationships/oleObject" Target="embeddings/oleObject225.bin"/><Relationship Id="rId408" Type="http://schemas.openxmlformats.org/officeDocument/2006/relationships/image" Target="media/image169.wmf"/><Relationship Id="rId212" Type="http://schemas.openxmlformats.org/officeDocument/2006/relationships/oleObject" Target="embeddings/oleObject119.bin"/><Relationship Id="rId254" Type="http://schemas.openxmlformats.org/officeDocument/2006/relationships/image" Target="media/image104.wmf"/><Relationship Id="rId49" Type="http://schemas.openxmlformats.org/officeDocument/2006/relationships/oleObject" Target="embeddings/oleObject21.bin"/><Relationship Id="rId114" Type="http://schemas.openxmlformats.org/officeDocument/2006/relationships/image" Target="media/image54.wmf"/><Relationship Id="rId296" Type="http://schemas.openxmlformats.org/officeDocument/2006/relationships/oleObject" Target="embeddings/oleObject170.bin"/><Relationship Id="rId461" Type="http://schemas.openxmlformats.org/officeDocument/2006/relationships/oleObject" Target="embeddings/oleObject261.bin"/><Relationship Id="rId517" Type="http://schemas.openxmlformats.org/officeDocument/2006/relationships/image" Target="media/image219.wmf"/><Relationship Id="rId60" Type="http://schemas.openxmlformats.org/officeDocument/2006/relationships/image" Target="media/image27.wmf"/><Relationship Id="rId156" Type="http://schemas.openxmlformats.org/officeDocument/2006/relationships/oleObject" Target="embeddings/oleObject83.bin"/><Relationship Id="rId198" Type="http://schemas.openxmlformats.org/officeDocument/2006/relationships/oleObject" Target="embeddings/oleObject111.bin"/><Relationship Id="rId321" Type="http://schemas.openxmlformats.org/officeDocument/2006/relationships/oleObject" Target="embeddings/oleObject185.bin"/><Relationship Id="rId363" Type="http://schemas.openxmlformats.org/officeDocument/2006/relationships/image" Target="media/image146.wmf"/><Relationship Id="rId419" Type="http://schemas.openxmlformats.org/officeDocument/2006/relationships/image" Target="media/image174.wmf"/><Relationship Id="rId223" Type="http://schemas.openxmlformats.org/officeDocument/2006/relationships/image" Target="media/image92.wmf"/><Relationship Id="rId430" Type="http://schemas.openxmlformats.org/officeDocument/2006/relationships/oleObject" Target="embeddings/oleObject244.bin"/><Relationship Id="rId18" Type="http://schemas.openxmlformats.org/officeDocument/2006/relationships/image" Target="media/image6.wmf"/><Relationship Id="rId265" Type="http://schemas.openxmlformats.org/officeDocument/2006/relationships/image" Target="media/image108.wmf"/><Relationship Id="rId472" Type="http://schemas.openxmlformats.org/officeDocument/2006/relationships/oleObject" Target="embeddings/oleObject267.bin"/><Relationship Id="rId125" Type="http://schemas.openxmlformats.org/officeDocument/2006/relationships/image" Target="media/image59.wmf"/><Relationship Id="rId167" Type="http://schemas.openxmlformats.org/officeDocument/2006/relationships/oleObject" Target="embeddings/oleObject91.bin"/><Relationship Id="rId332" Type="http://schemas.openxmlformats.org/officeDocument/2006/relationships/oleObject" Target="embeddings/oleObject192.bin"/><Relationship Id="rId374" Type="http://schemas.openxmlformats.org/officeDocument/2006/relationships/image" Target="media/image152.wmf"/><Relationship Id="rId71" Type="http://schemas.openxmlformats.org/officeDocument/2006/relationships/oleObject" Target="embeddings/oleObject32.bin"/><Relationship Id="rId234" Type="http://schemas.openxmlformats.org/officeDocument/2006/relationships/oleObject" Target="embeddings/oleObject132.bin"/><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image" Target="media/image112.wmf"/><Relationship Id="rId441" Type="http://schemas.openxmlformats.org/officeDocument/2006/relationships/oleObject" Target="embeddings/oleObject250.bin"/><Relationship Id="rId483" Type="http://schemas.openxmlformats.org/officeDocument/2006/relationships/oleObject" Target="embeddings/oleObject273.bin"/><Relationship Id="rId40" Type="http://schemas.openxmlformats.org/officeDocument/2006/relationships/image" Target="media/image17.wmf"/><Relationship Id="rId136" Type="http://schemas.openxmlformats.org/officeDocument/2006/relationships/oleObject" Target="embeddings/oleObject67.bin"/><Relationship Id="rId178" Type="http://schemas.openxmlformats.org/officeDocument/2006/relationships/oleObject" Target="embeddings/oleObject99.bin"/><Relationship Id="rId301" Type="http://schemas.openxmlformats.org/officeDocument/2006/relationships/image" Target="media/image122.wmf"/><Relationship Id="rId343" Type="http://schemas.openxmlformats.org/officeDocument/2006/relationships/oleObject" Target="embeddings/oleObject199.bin"/><Relationship Id="rId82" Type="http://schemas.openxmlformats.org/officeDocument/2006/relationships/oleObject" Target="embeddings/oleObject37.bin"/><Relationship Id="rId203" Type="http://schemas.openxmlformats.org/officeDocument/2006/relationships/image" Target="media/image83.wmf"/><Relationship Id="rId385" Type="http://schemas.openxmlformats.org/officeDocument/2006/relationships/oleObject" Target="embeddings/oleObject221.bin"/><Relationship Id="rId245" Type="http://schemas.openxmlformats.org/officeDocument/2006/relationships/oleObject" Target="embeddings/oleObject139.bin"/><Relationship Id="rId287" Type="http://schemas.openxmlformats.org/officeDocument/2006/relationships/image" Target="media/image116.wmf"/><Relationship Id="rId410" Type="http://schemas.openxmlformats.org/officeDocument/2006/relationships/image" Target="media/image170.wmf"/><Relationship Id="rId452" Type="http://schemas.openxmlformats.org/officeDocument/2006/relationships/oleObject" Target="embeddings/oleObject256.bin"/><Relationship Id="rId494" Type="http://schemas.openxmlformats.org/officeDocument/2006/relationships/oleObject" Target="embeddings/oleObject279.bin"/><Relationship Id="rId508" Type="http://schemas.openxmlformats.org/officeDocument/2006/relationships/image" Target="media/image215.wmf"/><Relationship Id="rId105" Type="http://schemas.openxmlformats.org/officeDocument/2006/relationships/oleObject" Target="embeddings/oleObject49.bin"/><Relationship Id="rId147" Type="http://schemas.openxmlformats.org/officeDocument/2006/relationships/oleObject" Target="embeddings/oleObject74.bin"/><Relationship Id="rId312" Type="http://schemas.openxmlformats.org/officeDocument/2006/relationships/oleObject" Target="embeddings/oleObject180.bin"/><Relationship Id="rId354" Type="http://schemas.openxmlformats.org/officeDocument/2006/relationships/oleObject" Target="embeddings/oleObject205.bin"/><Relationship Id="rId51" Type="http://schemas.openxmlformats.org/officeDocument/2006/relationships/oleObject" Target="embeddings/oleObject22.bin"/><Relationship Id="rId93" Type="http://schemas.openxmlformats.org/officeDocument/2006/relationships/oleObject" Target="embeddings/oleObject43.bin"/><Relationship Id="rId189" Type="http://schemas.openxmlformats.org/officeDocument/2006/relationships/oleObject" Target="embeddings/oleObject106.bin"/><Relationship Id="rId396" Type="http://schemas.openxmlformats.org/officeDocument/2006/relationships/oleObject" Target="embeddings/oleObject226.bin"/><Relationship Id="rId214" Type="http://schemas.openxmlformats.org/officeDocument/2006/relationships/oleObject" Target="embeddings/oleObject120.bin"/><Relationship Id="rId256" Type="http://schemas.openxmlformats.org/officeDocument/2006/relationships/image" Target="media/image105.wmf"/><Relationship Id="rId298" Type="http://schemas.openxmlformats.org/officeDocument/2006/relationships/oleObject" Target="embeddings/oleObject171.bin"/><Relationship Id="rId421" Type="http://schemas.openxmlformats.org/officeDocument/2006/relationships/image" Target="media/image175.wmf"/><Relationship Id="rId463" Type="http://schemas.openxmlformats.org/officeDocument/2006/relationships/oleObject" Target="embeddings/oleObject262.bin"/><Relationship Id="rId519" Type="http://schemas.openxmlformats.org/officeDocument/2006/relationships/hyperlink" Target="http://ameriflux.lbl.gov/data/aboutdata/data-variables" TargetMode="External"/><Relationship Id="rId116" Type="http://schemas.openxmlformats.org/officeDocument/2006/relationships/oleObject" Target="embeddings/oleObject55.bin"/><Relationship Id="rId158" Type="http://schemas.openxmlformats.org/officeDocument/2006/relationships/oleObject" Target="embeddings/oleObject85.bin"/><Relationship Id="rId323" Type="http://schemas.openxmlformats.org/officeDocument/2006/relationships/image" Target="media/image130.wmf"/><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image" Target="media/image147.wmf"/><Relationship Id="rId225" Type="http://schemas.openxmlformats.org/officeDocument/2006/relationships/oleObject" Target="embeddings/oleObject126.bin"/><Relationship Id="rId267" Type="http://schemas.openxmlformats.org/officeDocument/2006/relationships/image" Target="media/image109.wmf"/><Relationship Id="rId432" Type="http://schemas.openxmlformats.org/officeDocument/2006/relationships/oleObject" Target="embeddings/oleObject245.bin"/><Relationship Id="rId474" Type="http://schemas.openxmlformats.org/officeDocument/2006/relationships/oleObject" Target="embeddings/oleObject268.bin"/><Relationship Id="rId127" Type="http://schemas.openxmlformats.org/officeDocument/2006/relationships/image" Target="media/image60.wmf"/><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image" Target="media/image70.wmf"/><Relationship Id="rId334" Type="http://schemas.openxmlformats.org/officeDocument/2006/relationships/oleObject" Target="embeddings/oleObject193.bin"/><Relationship Id="rId376" Type="http://schemas.openxmlformats.org/officeDocument/2006/relationships/image" Target="media/image153.wmf"/><Relationship Id="rId4" Type="http://schemas.openxmlformats.org/officeDocument/2006/relationships/settings" Target="settings.xml"/><Relationship Id="rId180" Type="http://schemas.openxmlformats.org/officeDocument/2006/relationships/image" Target="media/image73.wmf"/><Relationship Id="rId236" Type="http://schemas.openxmlformats.org/officeDocument/2006/relationships/image" Target="media/image96.wmf"/><Relationship Id="rId278" Type="http://schemas.openxmlformats.org/officeDocument/2006/relationships/image" Target="media/image113.wmf"/><Relationship Id="rId401" Type="http://schemas.openxmlformats.org/officeDocument/2006/relationships/image" Target="media/image166.wmf"/><Relationship Id="rId443" Type="http://schemas.openxmlformats.org/officeDocument/2006/relationships/oleObject" Target="embeddings/oleObject251.bin"/><Relationship Id="rId303" Type="http://schemas.openxmlformats.org/officeDocument/2006/relationships/oleObject" Target="embeddings/oleObject174.bin"/><Relationship Id="rId485" Type="http://schemas.openxmlformats.org/officeDocument/2006/relationships/oleObject" Target="embeddings/oleObject274.bin"/><Relationship Id="rId42" Type="http://schemas.openxmlformats.org/officeDocument/2006/relationships/image" Target="media/image18.wmf"/><Relationship Id="rId84" Type="http://schemas.openxmlformats.org/officeDocument/2006/relationships/oleObject" Target="embeddings/oleObject38.bin"/><Relationship Id="rId138" Type="http://schemas.openxmlformats.org/officeDocument/2006/relationships/oleObject" Target="embeddings/oleObject68.bin"/><Relationship Id="rId345" Type="http://schemas.openxmlformats.org/officeDocument/2006/relationships/oleObject" Target="embeddings/oleObject200.bin"/><Relationship Id="rId387" Type="http://schemas.openxmlformats.org/officeDocument/2006/relationships/oleObject" Target="embeddings/oleObject222.bin"/><Relationship Id="rId510" Type="http://schemas.openxmlformats.org/officeDocument/2006/relationships/image" Target="media/image216.wmf"/><Relationship Id="rId191" Type="http://schemas.openxmlformats.org/officeDocument/2006/relationships/oleObject" Target="embeddings/oleObject107.bin"/><Relationship Id="rId205" Type="http://schemas.openxmlformats.org/officeDocument/2006/relationships/oleObject" Target="embeddings/oleObject115.bin"/><Relationship Id="rId247" Type="http://schemas.openxmlformats.org/officeDocument/2006/relationships/oleObject" Target="embeddings/oleObject140.bin"/><Relationship Id="rId412" Type="http://schemas.openxmlformats.org/officeDocument/2006/relationships/image" Target="media/image171.wmf"/><Relationship Id="rId107" Type="http://schemas.openxmlformats.org/officeDocument/2006/relationships/oleObject" Target="embeddings/oleObject50.bin"/><Relationship Id="rId289" Type="http://schemas.openxmlformats.org/officeDocument/2006/relationships/image" Target="media/image117.wmf"/><Relationship Id="rId454" Type="http://schemas.openxmlformats.org/officeDocument/2006/relationships/oleObject" Target="embeddings/oleObject257.bin"/><Relationship Id="rId496" Type="http://schemas.openxmlformats.org/officeDocument/2006/relationships/oleObject" Target="embeddings/oleObject280.bin"/><Relationship Id="rId11" Type="http://schemas.openxmlformats.org/officeDocument/2006/relationships/image" Target="media/image3.wmf"/><Relationship Id="rId53" Type="http://schemas.openxmlformats.org/officeDocument/2006/relationships/oleObject" Target="embeddings/oleObject23.bin"/><Relationship Id="rId149" Type="http://schemas.openxmlformats.org/officeDocument/2006/relationships/oleObject" Target="embeddings/oleObject76.bin"/><Relationship Id="rId314" Type="http://schemas.openxmlformats.org/officeDocument/2006/relationships/oleObject" Target="embeddings/oleObject181.bin"/><Relationship Id="rId356" Type="http://schemas.openxmlformats.org/officeDocument/2006/relationships/oleObject" Target="embeddings/oleObject207.bin"/><Relationship Id="rId398" Type="http://schemas.openxmlformats.org/officeDocument/2006/relationships/oleObject" Target="embeddings/oleObject227.bin"/><Relationship Id="rId521" Type="http://schemas.openxmlformats.org/officeDocument/2006/relationships/footer" Target="footer1.xml"/><Relationship Id="rId95" Type="http://schemas.openxmlformats.org/officeDocument/2006/relationships/oleObject" Target="embeddings/oleObject44.bin"/><Relationship Id="rId160" Type="http://schemas.openxmlformats.org/officeDocument/2006/relationships/oleObject" Target="embeddings/oleObject86.bin"/><Relationship Id="rId216" Type="http://schemas.openxmlformats.org/officeDocument/2006/relationships/oleObject" Target="embeddings/oleObject121.bin"/><Relationship Id="rId423" Type="http://schemas.openxmlformats.org/officeDocument/2006/relationships/image" Target="media/image176.wmf"/><Relationship Id="rId258" Type="http://schemas.openxmlformats.org/officeDocument/2006/relationships/oleObject" Target="embeddings/oleObject146.bin"/><Relationship Id="rId465" Type="http://schemas.openxmlformats.org/officeDocument/2006/relationships/oleObject" Target="embeddings/oleObject263.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6.bin"/><Relationship Id="rId325" Type="http://schemas.openxmlformats.org/officeDocument/2006/relationships/oleObject" Target="embeddings/oleObject188.bin"/><Relationship Id="rId367" Type="http://schemas.openxmlformats.org/officeDocument/2006/relationships/image" Target="media/image148.png"/><Relationship Id="rId171" Type="http://schemas.openxmlformats.org/officeDocument/2006/relationships/image" Target="media/image71.wmf"/><Relationship Id="rId227" Type="http://schemas.openxmlformats.org/officeDocument/2006/relationships/oleObject" Target="embeddings/oleObject127.bin"/><Relationship Id="rId269" Type="http://schemas.openxmlformats.org/officeDocument/2006/relationships/oleObject" Target="embeddings/oleObject153.bin"/><Relationship Id="rId434" Type="http://schemas.openxmlformats.org/officeDocument/2006/relationships/oleObject" Target="embeddings/oleObject246.bin"/><Relationship Id="rId476" Type="http://schemas.openxmlformats.org/officeDocument/2006/relationships/oleObject" Target="embeddings/oleObject269.bin"/><Relationship Id="rId33" Type="http://schemas.openxmlformats.org/officeDocument/2006/relationships/oleObject" Target="embeddings/oleObject13.bin"/><Relationship Id="rId129" Type="http://schemas.openxmlformats.org/officeDocument/2006/relationships/image" Target="media/image61.wmf"/><Relationship Id="rId280" Type="http://schemas.openxmlformats.org/officeDocument/2006/relationships/oleObject" Target="embeddings/oleObject160.bin"/><Relationship Id="rId336" Type="http://schemas.openxmlformats.org/officeDocument/2006/relationships/oleObject" Target="embeddings/oleObject195.bin"/><Relationship Id="rId501" Type="http://schemas.openxmlformats.org/officeDocument/2006/relationships/image" Target="media/image212.wmf"/><Relationship Id="rId75" Type="http://schemas.openxmlformats.org/officeDocument/2006/relationships/oleObject" Target="embeddings/oleObject34.bin"/><Relationship Id="rId140" Type="http://schemas.openxmlformats.org/officeDocument/2006/relationships/image" Target="media/image64.wmf"/><Relationship Id="rId182" Type="http://schemas.openxmlformats.org/officeDocument/2006/relationships/oleObject" Target="embeddings/oleObject102.bin"/><Relationship Id="rId378" Type="http://schemas.openxmlformats.org/officeDocument/2006/relationships/image" Target="media/image154.wmf"/><Relationship Id="rId403" Type="http://schemas.openxmlformats.org/officeDocument/2006/relationships/oleObject" Target="embeddings/oleObject230.bin"/><Relationship Id="rId6" Type="http://schemas.openxmlformats.org/officeDocument/2006/relationships/footnotes" Target="footnotes.xml"/><Relationship Id="rId238" Type="http://schemas.openxmlformats.org/officeDocument/2006/relationships/image" Target="media/image97.wmf"/><Relationship Id="rId445" Type="http://schemas.openxmlformats.org/officeDocument/2006/relationships/oleObject" Target="embeddings/oleObject252.bin"/><Relationship Id="rId487" Type="http://schemas.openxmlformats.org/officeDocument/2006/relationships/oleObject" Target="embeddings/oleObject275.bin"/><Relationship Id="rId291" Type="http://schemas.openxmlformats.org/officeDocument/2006/relationships/image" Target="media/image118.wmf"/><Relationship Id="rId305" Type="http://schemas.openxmlformats.org/officeDocument/2006/relationships/image" Target="media/image123.wmf"/><Relationship Id="rId347" Type="http://schemas.openxmlformats.org/officeDocument/2006/relationships/oleObject" Target="embeddings/oleObject201.bin"/><Relationship Id="rId512" Type="http://schemas.openxmlformats.org/officeDocument/2006/relationships/oleObject" Target="embeddings/oleObject288.bin"/><Relationship Id="rId44" Type="http://schemas.openxmlformats.org/officeDocument/2006/relationships/image" Target="media/image19.wmf"/><Relationship Id="rId86" Type="http://schemas.openxmlformats.org/officeDocument/2006/relationships/oleObject" Target="embeddings/oleObject39.bin"/><Relationship Id="rId151" Type="http://schemas.openxmlformats.org/officeDocument/2006/relationships/oleObject" Target="embeddings/oleObject78.bin"/><Relationship Id="rId389" Type="http://schemas.openxmlformats.org/officeDocument/2006/relationships/oleObject" Target="embeddings/oleObject223.bin"/><Relationship Id="rId193" Type="http://schemas.openxmlformats.org/officeDocument/2006/relationships/oleObject" Target="embeddings/oleObject108.bin"/><Relationship Id="rId207" Type="http://schemas.openxmlformats.org/officeDocument/2006/relationships/oleObject" Target="embeddings/oleObject116.bin"/><Relationship Id="rId249" Type="http://schemas.openxmlformats.org/officeDocument/2006/relationships/oleObject" Target="embeddings/oleObject141.bin"/><Relationship Id="rId414" Type="http://schemas.openxmlformats.org/officeDocument/2006/relationships/image" Target="media/image172.wmf"/><Relationship Id="rId456" Type="http://schemas.openxmlformats.org/officeDocument/2006/relationships/image" Target="media/image191.wmf"/><Relationship Id="rId498" Type="http://schemas.openxmlformats.org/officeDocument/2006/relationships/oleObject" Target="embeddings/oleObject281.bin"/><Relationship Id="rId13" Type="http://schemas.openxmlformats.org/officeDocument/2006/relationships/image" Target="media/image4.wmf"/><Relationship Id="rId109" Type="http://schemas.openxmlformats.org/officeDocument/2006/relationships/oleObject" Target="embeddings/oleObject51.bin"/><Relationship Id="rId260" Type="http://schemas.openxmlformats.org/officeDocument/2006/relationships/oleObject" Target="embeddings/oleObject147.bin"/><Relationship Id="rId316" Type="http://schemas.openxmlformats.org/officeDocument/2006/relationships/oleObject" Target="embeddings/oleObject182.bin"/><Relationship Id="rId523" Type="http://schemas.openxmlformats.org/officeDocument/2006/relationships/theme" Target="theme/theme1.xml"/><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oleObject" Target="embeddings/oleObject57.bin"/><Relationship Id="rId358" Type="http://schemas.openxmlformats.org/officeDocument/2006/relationships/oleObject" Target="embeddings/oleObject208.bin"/><Relationship Id="rId162" Type="http://schemas.openxmlformats.org/officeDocument/2006/relationships/oleObject" Target="embeddings/oleObject87.bin"/><Relationship Id="rId218" Type="http://schemas.openxmlformats.org/officeDocument/2006/relationships/oleObject" Target="embeddings/oleObject122.bin"/><Relationship Id="rId425" Type="http://schemas.openxmlformats.org/officeDocument/2006/relationships/image" Target="media/image177.wmf"/><Relationship Id="rId467" Type="http://schemas.openxmlformats.org/officeDocument/2006/relationships/oleObject" Target="embeddings/oleObject264.bin"/><Relationship Id="rId271" Type="http://schemas.openxmlformats.org/officeDocument/2006/relationships/oleObject" Target="embeddings/oleObject154.bin"/><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3.bin"/><Relationship Id="rId327" Type="http://schemas.openxmlformats.org/officeDocument/2006/relationships/oleObject" Target="embeddings/oleObject189.bin"/><Relationship Id="rId369" Type="http://schemas.openxmlformats.org/officeDocument/2006/relationships/oleObject" Target="embeddings/oleObject213.bin"/><Relationship Id="rId173" Type="http://schemas.openxmlformats.org/officeDocument/2006/relationships/image" Target="media/image72.wmf"/><Relationship Id="rId229" Type="http://schemas.openxmlformats.org/officeDocument/2006/relationships/oleObject" Target="embeddings/oleObject128.bin"/><Relationship Id="rId380" Type="http://schemas.openxmlformats.org/officeDocument/2006/relationships/image" Target="media/image155.wmf"/><Relationship Id="rId436" Type="http://schemas.openxmlformats.org/officeDocument/2006/relationships/oleObject" Target="embeddings/oleObject247.bin"/><Relationship Id="rId240" Type="http://schemas.openxmlformats.org/officeDocument/2006/relationships/image" Target="media/image98.wmf"/><Relationship Id="rId478" Type="http://schemas.openxmlformats.org/officeDocument/2006/relationships/image" Target="media/image201.wmf"/><Relationship Id="rId35" Type="http://schemas.openxmlformats.org/officeDocument/2006/relationships/oleObject" Target="embeddings/oleObject14.bin"/><Relationship Id="rId77" Type="http://schemas.openxmlformats.org/officeDocument/2006/relationships/image" Target="media/image36.wmf"/><Relationship Id="rId100" Type="http://schemas.openxmlformats.org/officeDocument/2006/relationships/image" Target="media/image47.wmf"/><Relationship Id="rId282" Type="http://schemas.openxmlformats.org/officeDocument/2006/relationships/oleObject" Target="embeddings/oleObject161.bin"/><Relationship Id="rId338" Type="http://schemas.openxmlformats.org/officeDocument/2006/relationships/image" Target="media/image135.wmf"/><Relationship Id="rId503" Type="http://schemas.openxmlformats.org/officeDocument/2006/relationships/image" Target="media/image213.wmf"/><Relationship Id="rId8" Type="http://schemas.openxmlformats.org/officeDocument/2006/relationships/image" Target="media/image1.png"/><Relationship Id="rId142" Type="http://schemas.openxmlformats.org/officeDocument/2006/relationships/image" Target="media/image65.wmf"/><Relationship Id="rId184" Type="http://schemas.openxmlformats.org/officeDocument/2006/relationships/oleObject" Target="embeddings/oleObject103.bin"/><Relationship Id="rId391" Type="http://schemas.openxmlformats.org/officeDocument/2006/relationships/image" Target="media/image161.wmf"/><Relationship Id="rId405" Type="http://schemas.openxmlformats.org/officeDocument/2006/relationships/oleObject" Target="embeddings/oleObject231.bin"/><Relationship Id="rId447" Type="http://schemas.openxmlformats.org/officeDocument/2006/relationships/oleObject" Target="embeddings/oleObject253.bin"/><Relationship Id="rId251" Type="http://schemas.openxmlformats.org/officeDocument/2006/relationships/oleObject" Target="embeddings/oleObject142.bin"/><Relationship Id="rId489" Type="http://schemas.openxmlformats.org/officeDocument/2006/relationships/oleObject" Target="embeddings/oleObject276.bin"/><Relationship Id="rId46" Type="http://schemas.openxmlformats.org/officeDocument/2006/relationships/image" Target="media/image20.wmf"/><Relationship Id="rId293" Type="http://schemas.openxmlformats.org/officeDocument/2006/relationships/oleObject" Target="embeddings/oleObject168.bin"/><Relationship Id="rId307" Type="http://schemas.openxmlformats.org/officeDocument/2006/relationships/image" Target="media/image124.wmf"/><Relationship Id="rId349" Type="http://schemas.openxmlformats.org/officeDocument/2006/relationships/oleObject" Target="embeddings/oleObject202.bin"/><Relationship Id="rId514" Type="http://schemas.openxmlformats.org/officeDocument/2006/relationships/oleObject" Target="embeddings/oleObject289.bin"/><Relationship Id="rId88" Type="http://schemas.openxmlformats.org/officeDocument/2006/relationships/oleObject" Target="embeddings/oleObject40.bin"/><Relationship Id="rId111" Type="http://schemas.openxmlformats.org/officeDocument/2006/relationships/oleObject" Target="embeddings/oleObject52.bin"/><Relationship Id="rId153" Type="http://schemas.openxmlformats.org/officeDocument/2006/relationships/oleObject" Target="embeddings/oleObject80.bin"/><Relationship Id="rId195" Type="http://schemas.openxmlformats.org/officeDocument/2006/relationships/oleObject" Target="embeddings/oleObject109.bin"/><Relationship Id="rId209" Type="http://schemas.openxmlformats.org/officeDocument/2006/relationships/oleObject" Target="embeddings/oleObject117.bin"/><Relationship Id="rId360" Type="http://schemas.openxmlformats.org/officeDocument/2006/relationships/oleObject" Target="embeddings/oleObject209.bin"/><Relationship Id="rId416" Type="http://schemas.openxmlformats.org/officeDocument/2006/relationships/oleObject" Target="embeddings/oleObject237.bin"/><Relationship Id="rId220" Type="http://schemas.openxmlformats.org/officeDocument/2006/relationships/oleObject" Target="embeddings/oleObject123.bin"/><Relationship Id="rId458" Type="http://schemas.openxmlformats.org/officeDocument/2006/relationships/image" Target="media/image192.wmf"/><Relationship Id="rId15" Type="http://schemas.openxmlformats.org/officeDocument/2006/relationships/image" Target="media/image5.wmf"/><Relationship Id="rId57" Type="http://schemas.openxmlformats.org/officeDocument/2006/relationships/oleObject" Target="embeddings/oleObject25.bin"/><Relationship Id="rId262" Type="http://schemas.openxmlformats.org/officeDocument/2006/relationships/oleObject" Target="embeddings/oleObject148.bin"/><Relationship Id="rId318" Type="http://schemas.openxmlformats.org/officeDocument/2006/relationships/oleObject" Target="embeddings/oleObject183.bin"/><Relationship Id="rId99" Type="http://schemas.openxmlformats.org/officeDocument/2006/relationships/oleObject" Target="embeddings/oleObject46.bin"/><Relationship Id="rId122" Type="http://schemas.openxmlformats.org/officeDocument/2006/relationships/oleObject" Target="embeddings/oleObject58.bin"/><Relationship Id="rId164" Type="http://schemas.openxmlformats.org/officeDocument/2006/relationships/oleObject" Target="embeddings/oleObject89.bin"/><Relationship Id="rId371" Type="http://schemas.openxmlformats.org/officeDocument/2006/relationships/oleObject" Target="embeddings/oleObject214.bin"/><Relationship Id="rId427" Type="http://schemas.openxmlformats.org/officeDocument/2006/relationships/image" Target="media/image178.wmf"/><Relationship Id="rId469" Type="http://schemas.openxmlformats.org/officeDocument/2006/relationships/oleObject" Target="embeddings/oleObject265.bin"/><Relationship Id="rId26" Type="http://schemas.openxmlformats.org/officeDocument/2006/relationships/image" Target="media/image10.wmf"/><Relationship Id="rId231" Type="http://schemas.openxmlformats.org/officeDocument/2006/relationships/oleObject" Target="embeddings/oleObject130.bin"/><Relationship Id="rId273" Type="http://schemas.openxmlformats.org/officeDocument/2006/relationships/oleObject" Target="embeddings/oleObject155.bin"/><Relationship Id="rId329" Type="http://schemas.openxmlformats.org/officeDocument/2006/relationships/image" Target="media/image132.wmf"/><Relationship Id="rId480" Type="http://schemas.openxmlformats.org/officeDocument/2006/relationships/image" Target="media/image202.wmf"/><Relationship Id="rId68" Type="http://schemas.openxmlformats.org/officeDocument/2006/relationships/image" Target="media/image31.wmf"/><Relationship Id="rId133" Type="http://schemas.openxmlformats.org/officeDocument/2006/relationships/oleObject" Target="embeddings/oleObject65.bin"/><Relationship Id="rId175" Type="http://schemas.openxmlformats.org/officeDocument/2006/relationships/oleObject" Target="embeddings/oleObject96.bin"/><Relationship Id="rId340" Type="http://schemas.openxmlformats.org/officeDocument/2006/relationships/image" Target="media/image136.wmf"/><Relationship Id="rId200" Type="http://schemas.openxmlformats.org/officeDocument/2006/relationships/oleObject" Target="embeddings/oleObject112.bin"/><Relationship Id="rId382" Type="http://schemas.openxmlformats.org/officeDocument/2006/relationships/image" Target="media/image156.wmf"/><Relationship Id="rId438" Type="http://schemas.openxmlformats.org/officeDocument/2006/relationships/oleObject" Target="embeddings/oleObject248.bin"/><Relationship Id="rId242" Type="http://schemas.openxmlformats.org/officeDocument/2006/relationships/oleObject" Target="embeddings/oleObject137.bin"/><Relationship Id="rId284" Type="http://schemas.openxmlformats.org/officeDocument/2006/relationships/oleObject" Target="embeddings/oleObject162.bin"/><Relationship Id="rId491" Type="http://schemas.openxmlformats.org/officeDocument/2006/relationships/image" Target="media/image207.wmf"/><Relationship Id="rId505" Type="http://schemas.openxmlformats.org/officeDocument/2006/relationships/image" Target="media/image214.wmf"/><Relationship Id="rId37" Type="http://schemas.openxmlformats.org/officeDocument/2006/relationships/oleObject" Target="embeddings/oleObject15.bin"/><Relationship Id="rId79" Type="http://schemas.openxmlformats.org/officeDocument/2006/relationships/image" Target="media/image37.wmf"/><Relationship Id="rId102" Type="http://schemas.openxmlformats.org/officeDocument/2006/relationships/image" Target="media/image48.wmf"/><Relationship Id="rId144" Type="http://schemas.openxmlformats.org/officeDocument/2006/relationships/image" Target="media/image66.wmf"/><Relationship Id="rId90" Type="http://schemas.openxmlformats.org/officeDocument/2006/relationships/oleObject" Target="embeddings/oleObject41.bin"/><Relationship Id="rId186" Type="http://schemas.openxmlformats.org/officeDocument/2006/relationships/image" Target="media/image75.wmf"/><Relationship Id="rId351" Type="http://schemas.openxmlformats.org/officeDocument/2006/relationships/oleObject" Target="embeddings/oleObject203.bin"/><Relationship Id="rId393" Type="http://schemas.openxmlformats.org/officeDocument/2006/relationships/image" Target="media/image162.wmf"/><Relationship Id="rId407" Type="http://schemas.openxmlformats.org/officeDocument/2006/relationships/oleObject" Target="embeddings/oleObject232.bin"/><Relationship Id="rId449" Type="http://schemas.openxmlformats.org/officeDocument/2006/relationships/oleObject" Target="embeddings/oleObject254.bin"/><Relationship Id="rId211" Type="http://schemas.openxmlformats.org/officeDocument/2006/relationships/oleObject" Target="embeddings/oleObject118.bin"/><Relationship Id="rId253" Type="http://schemas.openxmlformats.org/officeDocument/2006/relationships/oleObject" Target="embeddings/oleObject143.bin"/><Relationship Id="rId295" Type="http://schemas.openxmlformats.org/officeDocument/2006/relationships/image" Target="media/image119.wmf"/><Relationship Id="rId309" Type="http://schemas.openxmlformats.org/officeDocument/2006/relationships/oleObject" Target="embeddings/oleObject178.bin"/><Relationship Id="rId460" Type="http://schemas.openxmlformats.org/officeDocument/2006/relationships/image" Target="media/image193.wmf"/><Relationship Id="rId516" Type="http://schemas.openxmlformats.org/officeDocument/2006/relationships/oleObject" Target="embeddings/oleObject290.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29.wmf"/><Relationship Id="rId155" Type="http://schemas.openxmlformats.org/officeDocument/2006/relationships/oleObject" Target="embeddings/oleObject82.bin"/><Relationship Id="rId197" Type="http://schemas.openxmlformats.org/officeDocument/2006/relationships/image" Target="media/image80.wmf"/><Relationship Id="rId362" Type="http://schemas.openxmlformats.org/officeDocument/2006/relationships/oleObject" Target="embeddings/oleObject210.bin"/><Relationship Id="rId418" Type="http://schemas.openxmlformats.org/officeDocument/2006/relationships/oleObject" Target="embeddings/oleObject238.bin"/><Relationship Id="rId222" Type="http://schemas.openxmlformats.org/officeDocument/2006/relationships/oleObject" Target="embeddings/oleObject124.bin"/><Relationship Id="rId264" Type="http://schemas.openxmlformats.org/officeDocument/2006/relationships/oleObject" Target="embeddings/oleObject150.bin"/><Relationship Id="rId471" Type="http://schemas.openxmlformats.org/officeDocument/2006/relationships/image" Target="media/image198.wmf"/><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oleObject" Target="embeddings/oleObject59.bin"/><Relationship Id="rId70" Type="http://schemas.openxmlformats.org/officeDocument/2006/relationships/image" Target="media/image32.wmf"/><Relationship Id="rId166" Type="http://schemas.openxmlformats.org/officeDocument/2006/relationships/oleObject" Target="embeddings/oleObject90.bin"/><Relationship Id="rId331" Type="http://schemas.openxmlformats.org/officeDocument/2006/relationships/image" Target="media/image133.wmf"/><Relationship Id="rId373" Type="http://schemas.openxmlformats.org/officeDocument/2006/relationships/oleObject" Target="embeddings/oleObject215.bin"/><Relationship Id="rId429" Type="http://schemas.openxmlformats.org/officeDocument/2006/relationships/image" Target="media/image179.wmf"/><Relationship Id="rId1" Type="http://schemas.openxmlformats.org/officeDocument/2006/relationships/customXml" Target="../customXml/item1.xml"/><Relationship Id="rId233" Type="http://schemas.openxmlformats.org/officeDocument/2006/relationships/image" Target="media/image95.wmf"/><Relationship Id="rId440" Type="http://schemas.openxmlformats.org/officeDocument/2006/relationships/image" Target="media/image184.wmf"/><Relationship Id="rId28" Type="http://schemas.openxmlformats.org/officeDocument/2006/relationships/image" Target="media/image11.wmf"/><Relationship Id="rId275" Type="http://schemas.openxmlformats.org/officeDocument/2006/relationships/oleObject" Target="embeddings/oleObject157.bin"/><Relationship Id="rId300" Type="http://schemas.openxmlformats.org/officeDocument/2006/relationships/oleObject" Target="embeddings/oleObject172.bin"/><Relationship Id="rId482" Type="http://schemas.openxmlformats.org/officeDocument/2006/relationships/image" Target="media/image203.wmf"/><Relationship Id="rId81" Type="http://schemas.openxmlformats.org/officeDocument/2006/relationships/image" Target="media/image38.wmf"/><Relationship Id="rId135" Type="http://schemas.openxmlformats.org/officeDocument/2006/relationships/oleObject" Target="embeddings/oleObject66.bin"/><Relationship Id="rId177" Type="http://schemas.openxmlformats.org/officeDocument/2006/relationships/oleObject" Target="embeddings/oleObject98.bin"/><Relationship Id="rId342" Type="http://schemas.openxmlformats.org/officeDocument/2006/relationships/image" Target="media/image137.wmf"/><Relationship Id="rId384" Type="http://schemas.openxmlformats.org/officeDocument/2006/relationships/image" Target="media/image157.wmf"/><Relationship Id="rId202" Type="http://schemas.openxmlformats.org/officeDocument/2006/relationships/oleObject" Target="embeddings/oleObject113.bin"/><Relationship Id="rId244" Type="http://schemas.openxmlformats.org/officeDocument/2006/relationships/image" Target="media/image99.wmf"/><Relationship Id="rId39" Type="http://schemas.openxmlformats.org/officeDocument/2006/relationships/oleObject" Target="embeddings/oleObject16.bin"/><Relationship Id="rId286" Type="http://schemas.openxmlformats.org/officeDocument/2006/relationships/oleObject" Target="embeddings/oleObject164.bin"/><Relationship Id="rId451" Type="http://schemas.openxmlformats.org/officeDocument/2006/relationships/oleObject" Target="embeddings/oleObject255.bin"/><Relationship Id="rId493" Type="http://schemas.openxmlformats.org/officeDocument/2006/relationships/image" Target="media/image208.wmf"/><Relationship Id="rId507" Type="http://schemas.openxmlformats.org/officeDocument/2006/relationships/hyperlink" Target="http://Campbellsci.com" TargetMode="External"/><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oleObject" Target="embeddings/oleObject73.bin"/><Relationship Id="rId188" Type="http://schemas.openxmlformats.org/officeDocument/2006/relationships/image" Target="media/image76.wmf"/><Relationship Id="rId311" Type="http://schemas.openxmlformats.org/officeDocument/2006/relationships/image" Target="media/image125.wmf"/><Relationship Id="rId353" Type="http://schemas.openxmlformats.org/officeDocument/2006/relationships/oleObject" Target="embeddings/oleObject204.bin"/><Relationship Id="rId395" Type="http://schemas.openxmlformats.org/officeDocument/2006/relationships/image" Target="media/image163.wmf"/><Relationship Id="rId409" Type="http://schemas.openxmlformats.org/officeDocument/2006/relationships/oleObject" Target="embeddings/oleObject233.bin"/><Relationship Id="rId92" Type="http://schemas.openxmlformats.org/officeDocument/2006/relationships/image" Target="media/image43.wmf"/><Relationship Id="rId213" Type="http://schemas.openxmlformats.org/officeDocument/2006/relationships/image" Target="media/image87.wmf"/><Relationship Id="rId420" Type="http://schemas.openxmlformats.org/officeDocument/2006/relationships/oleObject" Target="embeddings/oleObject239.bin"/><Relationship Id="rId255" Type="http://schemas.openxmlformats.org/officeDocument/2006/relationships/oleObject" Target="embeddings/oleObject144.bin"/><Relationship Id="rId297" Type="http://schemas.openxmlformats.org/officeDocument/2006/relationships/image" Target="media/image120.wmf"/><Relationship Id="rId462" Type="http://schemas.openxmlformats.org/officeDocument/2006/relationships/image" Target="media/image194.wmf"/><Relationship Id="rId518" Type="http://schemas.openxmlformats.org/officeDocument/2006/relationships/oleObject" Target="embeddings/oleObject291.bin"/><Relationship Id="rId115" Type="http://schemas.openxmlformats.org/officeDocument/2006/relationships/oleObject" Target="embeddings/oleObject54.bin"/><Relationship Id="rId157" Type="http://schemas.openxmlformats.org/officeDocument/2006/relationships/oleObject" Target="embeddings/oleObject84.bin"/><Relationship Id="rId322" Type="http://schemas.openxmlformats.org/officeDocument/2006/relationships/oleObject" Target="embeddings/oleObject186.bin"/><Relationship Id="rId364" Type="http://schemas.openxmlformats.org/officeDocument/2006/relationships/oleObject" Target="embeddings/oleObject211.bin"/><Relationship Id="rId61" Type="http://schemas.openxmlformats.org/officeDocument/2006/relationships/oleObject" Target="embeddings/oleObject27.bin"/><Relationship Id="rId199" Type="http://schemas.openxmlformats.org/officeDocument/2006/relationships/image" Target="media/image81.wmf"/><Relationship Id="rId19" Type="http://schemas.openxmlformats.org/officeDocument/2006/relationships/oleObject" Target="embeddings/oleObject6.bin"/><Relationship Id="rId224" Type="http://schemas.openxmlformats.org/officeDocument/2006/relationships/oleObject" Target="embeddings/oleObject125.bin"/><Relationship Id="rId266" Type="http://schemas.openxmlformats.org/officeDocument/2006/relationships/oleObject" Target="embeddings/oleObject151.bin"/><Relationship Id="rId431" Type="http://schemas.openxmlformats.org/officeDocument/2006/relationships/image" Target="media/image180.wmf"/><Relationship Id="rId473" Type="http://schemas.openxmlformats.org/officeDocument/2006/relationships/image" Target="media/image199.wmf"/><Relationship Id="rId30" Type="http://schemas.openxmlformats.org/officeDocument/2006/relationships/image" Target="media/image12.wmf"/><Relationship Id="rId126" Type="http://schemas.openxmlformats.org/officeDocument/2006/relationships/oleObject" Target="embeddings/oleObject60.bin"/><Relationship Id="rId168" Type="http://schemas.openxmlformats.org/officeDocument/2006/relationships/oleObject" Target="embeddings/oleObject92.bin"/><Relationship Id="rId333" Type="http://schemas.openxmlformats.org/officeDocument/2006/relationships/image" Target="media/image134.wmf"/><Relationship Id="rId72" Type="http://schemas.openxmlformats.org/officeDocument/2006/relationships/image" Target="media/image33.wmf"/><Relationship Id="rId375" Type="http://schemas.openxmlformats.org/officeDocument/2006/relationships/oleObject" Target="embeddings/oleObject216.bin"/><Relationship Id="rId3" Type="http://schemas.openxmlformats.org/officeDocument/2006/relationships/styles" Target="styles.xml"/><Relationship Id="rId235" Type="http://schemas.openxmlformats.org/officeDocument/2006/relationships/oleObject" Target="embeddings/oleObject133.bin"/><Relationship Id="rId277" Type="http://schemas.openxmlformats.org/officeDocument/2006/relationships/oleObject" Target="embeddings/oleObject158.bin"/><Relationship Id="rId400" Type="http://schemas.openxmlformats.org/officeDocument/2006/relationships/oleObject" Target="embeddings/oleObject228.bin"/><Relationship Id="rId442" Type="http://schemas.openxmlformats.org/officeDocument/2006/relationships/image" Target="media/image185.wmf"/><Relationship Id="rId484" Type="http://schemas.openxmlformats.org/officeDocument/2006/relationships/image" Target="media/image204.wmf"/><Relationship Id="rId137" Type="http://schemas.openxmlformats.org/officeDocument/2006/relationships/image" Target="media/image63.wmf"/><Relationship Id="rId302" Type="http://schemas.openxmlformats.org/officeDocument/2006/relationships/oleObject" Target="embeddings/oleObject173.bin"/><Relationship Id="rId344" Type="http://schemas.openxmlformats.org/officeDocument/2006/relationships/image" Target="media/image138.wmf"/><Relationship Id="rId41" Type="http://schemas.openxmlformats.org/officeDocument/2006/relationships/oleObject" Target="embeddings/oleObject17.bin"/><Relationship Id="rId83" Type="http://schemas.openxmlformats.org/officeDocument/2006/relationships/image" Target="media/image39.wmf"/><Relationship Id="rId179" Type="http://schemas.openxmlformats.org/officeDocument/2006/relationships/oleObject" Target="embeddings/oleObject100.bin"/><Relationship Id="rId386" Type="http://schemas.openxmlformats.org/officeDocument/2006/relationships/image" Target="media/image158.wmf"/><Relationship Id="rId190" Type="http://schemas.openxmlformats.org/officeDocument/2006/relationships/image" Target="media/image77.wmf"/><Relationship Id="rId204" Type="http://schemas.openxmlformats.org/officeDocument/2006/relationships/oleObject" Target="embeddings/oleObject114.bin"/><Relationship Id="rId246" Type="http://schemas.openxmlformats.org/officeDocument/2006/relationships/image" Target="media/image100.wmf"/><Relationship Id="rId288" Type="http://schemas.openxmlformats.org/officeDocument/2006/relationships/oleObject" Target="embeddings/oleObject165.bin"/><Relationship Id="rId411" Type="http://schemas.openxmlformats.org/officeDocument/2006/relationships/oleObject" Target="embeddings/oleObject234.bin"/><Relationship Id="rId453" Type="http://schemas.openxmlformats.org/officeDocument/2006/relationships/image" Target="media/image190.wmf"/><Relationship Id="rId509" Type="http://schemas.openxmlformats.org/officeDocument/2006/relationships/oleObject" Target="embeddings/oleObject286.bin"/><Relationship Id="rId106" Type="http://schemas.openxmlformats.org/officeDocument/2006/relationships/image" Target="media/image50.wmf"/><Relationship Id="rId313" Type="http://schemas.openxmlformats.org/officeDocument/2006/relationships/image" Target="media/image126.wmf"/><Relationship Id="rId495" Type="http://schemas.openxmlformats.org/officeDocument/2006/relationships/image" Target="media/image209.wmf"/><Relationship Id="rId10" Type="http://schemas.openxmlformats.org/officeDocument/2006/relationships/oleObject" Target="embeddings/oleObject1.bin"/><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oleObject" Target="embeddings/oleObject75.bin"/><Relationship Id="rId355" Type="http://schemas.openxmlformats.org/officeDocument/2006/relationships/oleObject" Target="embeddings/oleObject206.bin"/><Relationship Id="rId397" Type="http://schemas.openxmlformats.org/officeDocument/2006/relationships/image" Target="media/image164.wmf"/><Relationship Id="rId520" Type="http://schemas.openxmlformats.org/officeDocument/2006/relationships/hyperlink" Target="https://doi.org/10.1029/2025JD043591" TargetMode="External"/><Relationship Id="rId215" Type="http://schemas.openxmlformats.org/officeDocument/2006/relationships/image" Target="media/image88.wmf"/><Relationship Id="rId257" Type="http://schemas.openxmlformats.org/officeDocument/2006/relationships/oleObject" Target="embeddings/oleObject145.bin"/><Relationship Id="rId422" Type="http://schemas.openxmlformats.org/officeDocument/2006/relationships/oleObject" Target="embeddings/oleObject240.bin"/><Relationship Id="rId464" Type="http://schemas.openxmlformats.org/officeDocument/2006/relationships/image" Target="media/image195.wmf"/><Relationship Id="rId299" Type="http://schemas.openxmlformats.org/officeDocument/2006/relationships/image" Target="media/image121.wmf"/><Relationship Id="rId63" Type="http://schemas.openxmlformats.org/officeDocument/2006/relationships/oleObject" Target="embeddings/oleObject28.bin"/><Relationship Id="rId159" Type="http://schemas.openxmlformats.org/officeDocument/2006/relationships/image" Target="media/image67.wmf"/><Relationship Id="rId366" Type="http://schemas.openxmlformats.org/officeDocument/2006/relationships/oleObject" Target="embeddings/oleObject212.bin"/><Relationship Id="rId226" Type="http://schemas.openxmlformats.org/officeDocument/2006/relationships/image" Target="media/image93.wmf"/><Relationship Id="rId433" Type="http://schemas.openxmlformats.org/officeDocument/2006/relationships/image" Target="media/image181.wmf"/></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4FDE8-F468-4358-9F5B-AA26B1268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Blank.dotm</Template>
  <TotalTime>83</TotalTime>
  <Pages>35</Pages>
  <Words>13649</Words>
  <Characters>77800</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Blank</vt:lpstr>
    </vt:vector>
  </TitlesOfParts>
  <Company>Copernicus Gesellschaft mbH</Company>
  <LinksUpToDate>false</LinksUpToDate>
  <CharactersWithSpaces>91267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Martin Rasmussen</dc:creator>
  <cp:lastModifiedBy>Ly</cp:lastModifiedBy>
  <cp:revision>6</cp:revision>
  <cp:lastPrinted>2026-03-17T18:23:00Z</cp:lastPrinted>
  <dcterms:created xsi:type="dcterms:W3CDTF">2026-03-20T18:09:00Z</dcterms:created>
  <dcterms:modified xsi:type="dcterms:W3CDTF">2026-04-07T13:21:00Z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34ff75c-06bb-41b3-ac47-ce70f3a9faee_Enabled">
    <vt:lpwstr>true</vt:lpwstr>
  </property>
  <property fmtid="{D5CDD505-2E9C-101B-9397-08002B2CF9AE}" pid="3" name="MSIP_Label_134ff75c-06bb-41b3-ac47-ce70f3a9faee_SetDate">
    <vt:lpwstr>2025-07-25T15:36:55Z</vt:lpwstr>
  </property>
  <property fmtid="{D5CDD505-2E9C-101B-9397-08002B2CF9AE}" pid="4" name="MSIP_Label_134ff75c-06bb-41b3-ac47-ce70f3a9faee_Method">
    <vt:lpwstr>Standard</vt:lpwstr>
  </property>
  <property fmtid="{D5CDD505-2E9C-101B-9397-08002B2CF9AE}" pid="5" name="MSIP_Label_134ff75c-06bb-41b3-ac47-ce70f3a9faee_Name">
    <vt:lpwstr>Internal</vt:lpwstr>
  </property>
  <property fmtid="{D5CDD505-2E9C-101B-9397-08002B2CF9AE}" pid="6" name="MSIP_Label_134ff75c-06bb-41b3-ac47-ce70f3a9faee_SiteId">
    <vt:lpwstr>75258168-0fa1-459e-94a6-968aabb9186a</vt:lpwstr>
  </property>
  <property fmtid="{D5CDD505-2E9C-101B-9397-08002B2CF9AE}" pid="7" name="MSIP_Label_134ff75c-06bb-41b3-ac47-ce70f3a9faee_ActionId">
    <vt:lpwstr>64bb6b8b-8ec4-4a4b-b1ad-eafca2a8ccc5</vt:lpwstr>
  </property>
  <property fmtid="{D5CDD505-2E9C-101B-9397-08002B2CF9AE}" pid="8" name="MSIP_Label_134ff75c-06bb-41b3-ac47-ce70f3a9faee_ContentBits">
    <vt:lpwstr>0</vt:lpwstr>
  </property>
  <property fmtid="{D5CDD505-2E9C-101B-9397-08002B2CF9AE}" pid="9" name="MSIP_Label_134ff75c-06bb-41b3-ac47-ce70f3a9faee_Tag">
    <vt:lpwstr>10, 3, 0, 1</vt:lpwstr>
  </property>
  <property fmtid="{D5CDD505-2E9C-101B-9397-08002B2CF9AE}" pid="10" name="MTWinEqns">
    <vt:bool>true</vt:bool>
  </property>
</Properties>
</file>