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A2347C6" w14:textId="77777777" w:rsidR="00C230C1" w:rsidRDefault="00C230C1" w:rsidP="00D22CA2">
      <w:pPr>
        <w:pStyle w:val="MStitle"/>
        <w:rPr>
          <w:rFonts w:eastAsia="바탕"/>
        </w:rPr>
      </w:pPr>
    </w:p>
    <w:p w14:paraId="30EA7EA6" w14:textId="36C8000B" w:rsidR="00C230C1" w:rsidRPr="00C230C1" w:rsidRDefault="00C230C1" w:rsidP="00D22CA2">
      <w:pPr>
        <w:pStyle w:val="MStitle"/>
        <w:rPr>
          <w:rFonts w:eastAsia="바탕"/>
          <w:b w:val="0"/>
          <w:bCs/>
          <w:i/>
          <w:iCs/>
          <w:sz w:val="32"/>
          <w:szCs w:val="32"/>
        </w:rPr>
      </w:pPr>
      <w:r w:rsidRPr="00C230C1">
        <w:rPr>
          <w:rFonts w:eastAsia="바탕"/>
          <w:b w:val="0"/>
          <w:bCs/>
          <w:i/>
          <w:iCs/>
          <w:sz w:val="32"/>
          <w:szCs w:val="32"/>
        </w:rPr>
        <w:t xml:space="preserve">Supplement </w:t>
      </w:r>
      <w:r w:rsidR="00274B68">
        <w:rPr>
          <w:rFonts w:eastAsia="바탕"/>
          <w:b w:val="0"/>
          <w:bCs/>
          <w:i/>
          <w:iCs/>
          <w:sz w:val="32"/>
          <w:szCs w:val="32"/>
        </w:rPr>
        <w:t xml:space="preserve">S1 </w:t>
      </w:r>
      <w:r w:rsidRPr="00C230C1">
        <w:rPr>
          <w:rFonts w:eastAsia="바탕"/>
          <w:b w:val="0"/>
          <w:bCs/>
          <w:i/>
          <w:iCs/>
          <w:sz w:val="32"/>
          <w:szCs w:val="32"/>
        </w:rPr>
        <w:t xml:space="preserve">of </w:t>
      </w:r>
    </w:p>
    <w:p w14:paraId="036F2796" w14:textId="77777777" w:rsidR="00C230C1" w:rsidRPr="00C230C1" w:rsidRDefault="00C230C1" w:rsidP="00D22CA2">
      <w:pPr>
        <w:pStyle w:val="MStitle"/>
        <w:rPr>
          <w:rFonts w:eastAsia="바탕"/>
          <w:sz w:val="32"/>
          <w:szCs w:val="32"/>
        </w:rPr>
      </w:pPr>
    </w:p>
    <w:p w14:paraId="47A9AE09" w14:textId="52B2280C" w:rsidR="00B4015F" w:rsidRPr="00C230C1" w:rsidRDefault="0049567E" w:rsidP="00D22CA2">
      <w:pPr>
        <w:pStyle w:val="MStitle"/>
        <w:rPr>
          <w:rFonts w:eastAsia="바탕"/>
          <w:sz w:val="32"/>
          <w:szCs w:val="32"/>
        </w:rPr>
      </w:pPr>
      <w:r>
        <w:rPr>
          <w:rFonts w:eastAsia="바탕"/>
        </w:rPr>
        <w:t xml:space="preserve">Regional </w:t>
      </w:r>
      <w:r w:rsidRPr="00E12229">
        <w:rPr>
          <w:rFonts w:eastAsia="바탕"/>
        </w:rPr>
        <w:t>CO</w:t>
      </w:r>
      <w:r w:rsidRPr="00E12229">
        <w:rPr>
          <w:rFonts w:eastAsia="바탕"/>
          <w:vertAlign w:val="subscript"/>
        </w:rPr>
        <w:t>2</w:t>
      </w:r>
      <w:r w:rsidRPr="00E12229">
        <w:rPr>
          <w:rFonts w:eastAsia="바탕"/>
        </w:rPr>
        <w:t xml:space="preserve"> and CH</w:t>
      </w:r>
      <w:r w:rsidRPr="00E12229">
        <w:rPr>
          <w:rFonts w:eastAsia="바탕"/>
          <w:vertAlign w:val="subscript"/>
        </w:rPr>
        <w:t>4</w:t>
      </w:r>
      <w:r w:rsidRPr="00E12229">
        <w:rPr>
          <w:rFonts w:eastAsia="바탕"/>
        </w:rPr>
        <w:t xml:space="preserve"> inversion system </w:t>
      </w:r>
      <w:r>
        <w:rPr>
          <w:rFonts w:eastAsia="바탕"/>
        </w:rPr>
        <w:t>using</w:t>
      </w:r>
      <w:r w:rsidRPr="00E12229">
        <w:rPr>
          <w:rFonts w:eastAsia="바탕"/>
        </w:rPr>
        <w:t xml:space="preserve"> WRF-Chem</w:t>
      </w:r>
      <w:r>
        <w:rPr>
          <w:rFonts w:eastAsia="바탕" w:hint="eastAsia"/>
          <w:lang w:eastAsia="ko-KR"/>
        </w:rPr>
        <w:t xml:space="preserve"> </w:t>
      </w:r>
      <w:r w:rsidR="00C00907">
        <w:rPr>
          <w:rFonts w:eastAsia="바탕" w:hint="eastAsia"/>
          <w:lang w:eastAsia="ko-KR"/>
        </w:rPr>
        <w:t>(</w:t>
      </w:r>
      <w:r>
        <w:rPr>
          <w:rFonts w:eastAsia="바탕" w:hint="eastAsia"/>
          <w:lang w:eastAsia="ko-KR"/>
        </w:rPr>
        <w:t>v4.4</w:t>
      </w:r>
      <w:r w:rsidR="00C00907">
        <w:rPr>
          <w:rFonts w:eastAsia="바탕" w:hint="eastAsia"/>
          <w:lang w:eastAsia="ko-KR"/>
        </w:rPr>
        <w:t>)</w:t>
      </w:r>
      <w:r w:rsidRPr="00E12229">
        <w:rPr>
          <w:rFonts w:eastAsia="바탕"/>
        </w:rPr>
        <w:t>/</w:t>
      </w:r>
      <w:r w:rsidR="0078508B" w:rsidRPr="0078508B">
        <w:t xml:space="preserve"> </w:t>
      </w:r>
      <w:r w:rsidR="0078508B" w:rsidRPr="0078508B">
        <w:rPr>
          <w:rFonts w:eastAsia="바탕"/>
        </w:rPr>
        <w:t xml:space="preserve">DART (v9.8.0) </w:t>
      </w:r>
      <w:r>
        <w:rPr>
          <w:rFonts w:eastAsia="바탕"/>
        </w:rPr>
        <w:t>and continuous high-precision observations over</w:t>
      </w:r>
      <w:r w:rsidRPr="00E12229">
        <w:rPr>
          <w:rFonts w:eastAsia="바탕"/>
        </w:rPr>
        <w:t xml:space="preserve"> the Korean </w:t>
      </w:r>
      <w:r>
        <w:rPr>
          <w:rFonts w:eastAsia="바탕"/>
        </w:rPr>
        <w:t>P</w:t>
      </w:r>
      <w:r w:rsidRPr="00E12229">
        <w:rPr>
          <w:rFonts w:eastAsia="바탕"/>
        </w:rPr>
        <w:t>eninsula</w:t>
      </w:r>
    </w:p>
    <w:p w14:paraId="2C6DDD94" w14:textId="77777777" w:rsidR="00C230C1" w:rsidRPr="0078508B" w:rsidRDefault="00C230C1" w:rsidP="00450DB9">
      <w:pPr>
        <w:pStyle w:val="Authors"/>
        <w:rPr>
          <w:rFonts w:asciiTheme="minorHAnsi" w:hAnsiTheme="minorHAnsi" w:cstheme="minorHAnsi"/>
        </w:rPr>
      </w:pPr>
    </w:p>
    <w:p w14:paraId="538659D3" w14:textId="1224E4E5" w:rsidR="00B4015F" w:rsidRPr="00384DC4" w:rsidRDefault="00D8286C" w:rsidP="00450DB9">
      <w:pPr>
        <w:pStyle w:val="Authors"/>
        <w:rPr>
          <w:rFonts w:asciiTheme="minorHAnsi" w:eastAsia="바탕" w:hAnsiTheme="minorHAnsi" w:cstheme="minorHAnsi"/>
          <w:lang w:eastAsia="ko-KR"/>
        </w:rPr>
      </w:pPr>
      <w:r w:rsidRPr="00E870B2">
        <w:rPr>
          <w:rFonts w:asciiTheme="minorHAnsi" w:hAnsiTheme="minorHAnsi" w:cstheme="minorHAnsi"/>
        </w:rPr>
        <w:t xml:space="preserve">Doyoon </w:t>
      </w:r>
      <w:r w:rsidR="00C230C1">
        <w:rPr>
          <w:rFonts w:asciiTheme="minorHAnsi" w:hAnsiTheme="minorHAnsi" w:cstheme="minorHAnsi"/>
        </w:rPr>
        <w:t xml:space="preserve">Kwon et al. </w:t>
      </w:r>
    </w:p>
    <w:p w14:paraId="3E063380" w14:textId="77777777" w:rsidR="00C230C1" w:rsidRDefault="00C230C1" w:rsidP="008E213F">
      <w:pPr>
        <w:pStyle w:val="Correspondence"/>
        <w:rPr>
          <w:rFonts w:asciiTheme="minorHAnsi" w:hAnsiTheme="minorHAnsi" w:cstheme="minorHAnsi"/>
          <w:i/>
        </w:rPr>
      </w:pPr>
      <w:bookmarkStart w:id="0" w:name="_Hlk127987611"/>
    </w:p>
    <w:p w14:paraId="4D9596BE" w14:textId="4460DEF8" w:rsidR="00166A00" w:rsidRDefault="000A1B66" w:rsidP="008672FC">
      <w:pPr>
        <w:spacing w:line="240" w:lineRule="auto"/>
        <w:jc w:val="left"/>
        <w:rPr>
          <w:rFonts w:asciiTheme="minorHAnsi" w:hAnsiTheme="minorHAnsi" w:cstheme="minorHAnsi"/>
        </w:rPr>
      </w:pPr>
      <w:r w:rsidRPr="00E870B2">
        <w:rPr>
          <w:rFonts w:asciiTheme="minorHAnsi" w:hAnsiTheme="minorHAnsi" w:cstheme="minorHAnsi"/>
          <w:i/>
        </w:rPr>
        <w:t>Correspondence to</w:t>
      </w:r>
      <w:r w:rsidRPr="00E870B2">
        <w:rPr>
          <w:rFonts w:asciiTheme="minorHAnsi" w:hAnsiTheme="minorHAnsi" w:cstheme="minorHAnsi"/>
        </w:rPr>
        <w:t xml:space="preserve">: </w:t>
      </w:r>
      <w:r w:rsidR="00D1594A" w:rsidRPr="00E870B2">
        <w:rPr>
          <w:rFonts w:asciiTheme="minorHAnsi" w:hAnsiTheme="minorHAnsi" w:cstheme="minorHAnsi"/>
        </w:rPr>
        <w:t>Jinkyu Hong</w:t>
      </w:r>
      <w:r w:rsidRPr="00E870B2">
        <w:rPr>
          <w:rFonts w:asciiTheme="minorHAnsi" w:hAnsiTheme="minorHAnsi" w:cstheme="minorHAnsi"/>
        </w:rPr>
        <w:t xml:space="preserve"> (</w:t>
      </w:r>
      <w:r w:rsidR="00166A00" w:rsidRPr="00D2144F">
        <w:rPr>
          <w:rFonts w:asciiTheme="minorHAnsi" w:hAnsiTheme="minorHAnsi" w:cstheme="minorHAnsi"/>
        </w:rPr>
        <w:t>jhong@yonsei.ac.kr</w:t>
      </w:r>
      <w:r w:rsidRPr="00E870B2">
        <w:rPr>
          <w:rFonts w:asciiTheme="minorHAnsi" w:hAnsiTheme="minorHAnsi" w:cstheme="minorHAnsi"/>
        </w:rPr>
        <w:t>)</w:t>
      </w:r>
      <w:bookmarkEnd w:id="0"/>
    </w:p>
    <w:p w14:paraId="5B222EA5" w14:textId="77777777" w:rsidR="00166A00" w:rsidRDefault="00166A00" w:rsidP="008672FC">
      <w:pPr>
        <w:spacing w:line="240" w:lineRule="auto"/>
        <w:jc w:val="left"/>
        <w:rPr>
          <w:rFonts w:asciiTheme="minorHAnsi" w:hAnsiTheme="minorHAnsi" w:cstheme="minorHAnsi"/>
        </w:rPr>
      </w:pPr>
    </w:p>
    <w:p w14:paraId="50A8FE38" w14:textId="77777777" w:rsidR="00166A00" w:rsidRDefault="00166A00" w:rsidP="008672FC">
      <w:pPr>
        <w:spacing w:line="240" w:lineRule="auto"/>
        <w:jc w:val="left"/>
        <w:rPr>
          <w:rFonts w:asciiTheme="minorHAnsi" w:hAnsiTheme="minorHAnsi" w:cstheme="minorHAnsi"/>
        </w:rPr>
      </w:pPr>
    </w:p>
    <w:p w14:paraId="2D314638" w14:textId="77777777" w:rsidR="00166A00" w:rsidRPr="00D2144F" w:rsidRDefault="00166A00" w:rsidP="008672FC">
      <w:pPr>
        <w:spacing w:line="240" w:lineRule="auto"/>
        <w:jc w:val="left"/>
        <w:rPr>
          <w:rFonts w:asciiTheme="minorHAnsi" w:hAnsiTheme="minorHAnsi" w:cstheme="minorHAnsi"/>
        </w:rPr>
      </w:pPr>
    </w:p>
    <w:p w14:paraId="0E589BD2" w14:textId="77777777" w:rsidR="00166A00" w:rsidRDefault="00166A00" w:rsidP="008672FC">
      <w:pPr>
        <w:spacing w:line="240" w:lineRule="auto"/>
        <w:jc w:val="left"/>
        <w:rPr>
          <w:rFonts w:asciiTheme="minorHAnsi" w:hAnsiTheme="minorHAnsi" w:cstheme="minorHAnsi"/>
        </w:rPr>
      </w:pPr>
    </w:p>
    <w:p w14:paraId="7BB28C34" w14:textId="29179399"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Table 1</w:t>
      </w:r>
    </w:p>
    <w:p w14:paraId="0BB9B08A" w14:textId="6DFDA3DD"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Figure S1 – S14</w:t>
      </w:r>
    </w:p>
    <w:p w14:paraId="175BE98A" w14:textId="6CA2EA0A" w:rsidR="008672FC" w:rsidRPr="00724D97" w:rsidRDefault="002C0252" w:rsidP="008672FC">
      <w:pPr>
        <w:spacing w:line="240" w:lineRule="auto"/>
        <w:jc w:val="left"/>
        <w:rPr>
          <w:rFonts w:eastAsia="바탕"/>
          <w:sz w:val="18"/>
          <w:szCs w:val="18"/>
          <w:lang w:eastAsia="ko-KR"/>
        </w:rPr>
      </w:pPr>
      <w:r>
        <w:br w:type="page"/>
      </w:r>
      <w:r>
        <w:rPr>
          <w:rFonts w:eastAsia="바탕" w:hint="eastAsia"/>
          <w:lang w:eastAsia="ko-KR"/>
        </w:rPr>
        <w:lastRenderedPageBreak/>
        <w:t>Table</w:t>
      </w:r>
      <w:r w:rsidRPr="00E12229">
        <w:t xml:space="preserve"> </w:t>
      </w:r>
      <w:r w:rsidRPr="00E12229">
        <w:rPr>
          <w:rFonts w:eastAsia="바탕"/>
        </w:rPr>
        <w:t>S</w:t>
      </w:r>
      <w:r>
        <w:rPr>
          <w:rFonts w:eastAsia="바탕"/>
        </w:rPr>
        <w:t>1</w:t>
      </w:r>
      <w:r w:rsidRPr="00E12229">
        <w:rPr>
          <w:rFonts w:eastAsia="바탕"/>
        </w:rPr>
        <w:t xml:space="preserve">. </w:t>
      </w:r>
      <w:r w:rsidR="00FE3D23" w:rsidRPr="00FE3D23">
        <w:rPr>
          <w:rFonts w:eastAsia="바탕"/>
          <w:lang w:eastAsia="ko-KR"/>
        </w:rPr>
        <w:t xml:space="preserve">Mean observed and modelled 10-m wind speed and error metrics in 2020 at </w:t>
      </w:r>
      <w:r w:rsidR="006973CA" w:rsidRPr="006973CA">
        <w:rPr>
          <w:rFonts w:eastAsia="바탕"/>
          <w:lang w:eastAsia="ko-KR"/>
        </w:rPr>
        <w:t>Seosan (~32 km NNE of AMY, mainland), ULD (</w:t>
      </w:r>
      <w:proofErr w:type="spellStart"/>
      <w:r w:rsidR="006973CA" w:rsidRPr="006973CA">
        <w:rPr>
          <w:rFonts w:eastAsia="바탕"/>
          <w:lang w:eastAsia="ko-KR"/>
        </w:rPr>
        <w:t>Ulleungdo</w:t>
      </w:r>
      <w:proofErr w:type="spellEnd"/>
      <w:r w:rsidR="006973CA" w:rsidRPr="006973CA">
        <w:rPr>
          <w:rFonts w:eastAsia="바탕"/>
          <w:lang w:eastAsia="ko-KR"/>
        </w:rPr>
        <w:t xml:space="preserve"> Island), ULD Buoy (~18 km east of ULD over open ocean)</w:t>
      </w:r>
      <w:r w:rsidR="00FE3D23" w:rsidRPr="00FE3D23">
        <w:rPr>
          <w:rFonts w:eastAsia="바탕"/>
          <w:lang w:eastAsia="ko-KR"/>
        </w:rPr>
        <w:t>, and GSN</w:t>
      </w:r>
      <w:r w:rsidR="00DA59FC">
        <w:rPr>
          <w:rFonts w:eastAsia="바탕" w:hint="eastAsia"/>
          <w:lang w:eastAsia="ko-KR"/>
        </w:rPr>
        <w:t xml:space="preserve"> (Jeju Island)</w:t>
      </w:r>
      <w:r w:rsidR="00FE3D23" w:rsidRPr="00FE3D23">
        <w:rPr>
          <w:rFonts w:eastAsia="바탕"/>
          <w:lang w:eastAsia="ko-KR"/>
        </w:rPr>
        <w:t xml:space="preserve">. Observations at Seosan, ULD, and GSN are from the KMA Automated Synoptic Observing System (ASOS); ULD Buoy observations are from the Marine meteorological observation buoy near </w:t>
      </w:r>
      <w:r w:rsidR="007123C0">
        <w:rPr>
          <w:rFonts w:eastAsia="바탕" w:hint="eastAsia"/>
          <w:lang w:eastAsia="ko-KR"/>
        </w:rPr>
        <w:t>ULD</w:t>
      </w:r>
      <w:r w:rsidR="00FE3D23" w:rsidRPr="00FE3D23">
        <w:rPr>
          <w:rFonts w:eastAsia="바탕"/>
          <w:lang w:eastAsia="ko-KR"/>
        </w:rPr>
        <w:t>. Mean absolute error (MAE) and root-mean-square error (RMSE) are reported.</w:t>
      </w:r>
      <w:r w:rsidR="008672FC">
        <w:rPr>
          <w:rFonts w:eastAsia="바탕" w:hint="eastAsia"/>
          <w:lang w:eastAsia="ko-KR"/>
        </w:rPr>
        <w:t xml:space="preserve"> </w:t>
      </w:r>
    </w:p>
    <w:p w14:paraId="087B8CA0" w14:textId="3C1B1D50" w:rsidR="002C0252" w:rsidRPr="004F2418" w:rsidRDefault="002C0252" w:rsidP="002C0252">
      <w:pPr>
        <w:pStyle w:val="Correspondence"/>
        <w:rPr>
          <w:rFonts w:eastAsia="바탕"/>
          <w:lang w:eastAsia="ko-KR"/>
        </w:rPr>
      </w:pPr>
    </w:p>
    <w:tbl>
      <w:tblPr>
        <w:tblStyle w:val="af"/>
        <w:tblW w:w="9938"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1516"/>
        <w:gridCol w:w="1565"/>
        <w:gridCol w:w="1721"/>
        <w:gridCol w:w="1221"/>
        <w:gridCol w:w="1597"/>
        <w:gridCol w:w="1190"/>
        <w:gridCol w:w="1128"/>
      </w:tblGrid>
      <w:tr w:rsidR="002C0252" w14:paraId="759BFB57" w14:textId="77777777" w:rsidTr="00E2634D">
        <w:trPr>
          <w:trHeight w:val="351"/>
          <w:jc w:val="center"/>
        </w:trPr>
        <w:tc>
          <w:tcPr>
            <w:tcW w:w="1516" w:type="dxa"/>
            <w:tcBorders>
              <w:top w:val="single" w:sz="4" w:space="0" w:color="auto"/>
              <w:bottom w:val="single" w:sz="4" w:space="0" w:color="auto"/>
            </w:tcBorders>
          </w:tcPr>
          <w:p w14:paraId="06CE8C60"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 xml:space="preserve">Station </w:t>
            </w:r>
            <w:r>
              <w:rPr>
                <w:rFonts w:asciiTheme="minorHAnsi" w:eastAsia="굴림체" w:hAnsiTheme="minorHAnsi" w:cstheme="minorHAnsi"/>
                <w:szCs w:val="20"/>
                <w:lang w:eastAsia="ko-KR"/>
              </w:rPr>
              <w:t>name</w:t>
            </w:r>
          </w:p>
        </w:tc>
        <w:tc>
          <w:tcPr>
            <w:tcW w:w="1565" w:type="dxa"/>
            <w:tcBorders>
              <w:top w:val="single" w:sz="4" w:space="0" w:color="auto"/>
              <w:bottom w:val="single" w:sz="4" w:space="0" w:color="auto"/>
            </w:tcBorders>
          </w:tcPr>
          <w:p w14:paraId="3CEC05D5"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Latitude</w:t>
            </w:r>
          </w:p>
        </w:tc>
        <w:tc>
          <w:tcPr>
            <w:tcW w:w="1721" w:type="dxa"/>
            <w:tcBorders>
              <w:top w:val="single" w:sz="4" w:space="0" w:color="auto"/>
              <w:bottom w:val="single" w:sz="4" w:space="0" w:color="auto"/>
            </w:tcBorders>
          </w:tcPr>
          <w:p w14:paraId="45A896BE"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Longitude</w:t>
            </w:r>
          </w:p>
        </w:tc>
        <w:tc>
          <w:tcPr>
            <w:tcW w:w="1221" w:type="dxa"/>
            <w:tcBorders>
              <w:top w:val="single" w:sz="4" w:space="0" w:color="auto"/>
              <w:bottom w:val="single" w:sz="4" w:space="0" w:color="auto"/>
            </w:tcBorders>
          </w:tcPr>
          <w:p w14:paraId="6FABD31C" w14:textId="77777777" w:rsidR="002C025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w:t>
            </w:r>
            <w:proofErr w:type="spellStart"/>
            <w:r>
              <w:rPr>
                <w:rFonts w:asciiTheme="minorHAnsi" w:eastAsia="굴림체" w:hAnsiTheme="minorHAnsi" w:cstheme="minorHAnsi" w:hint="eastAsia"/>
                <w:szCs w:val="20"/>
                <w:lang w:eastAsia="ko-KR"/>
              </w:rPr>
              <w:t>Obs</w:t>
            </w:r>
            <w:proofErr w:type="spellEnd"/>
            <w:r>
              <w:rPr>
                <w:rFonts w:asciiTheme="minorHAnsi" w:eastAsia="굴림체" w:hAnsiTheme="minorHAnsi" w:cstheme="minorHAnsi" w:hint="eastAsia"/>
                <w:szCs w:val="20"/>
                <w:lang w:eastAsia="ko-KR"/>
              </w:rPr>
              <w:t>)</w:t>
            </w:r>
          </w:p>
        </w:tc>
        <w:tc>
          <w:tcPr>
            <w:tcW w:w="1597" w:type="dxa"/>
            <w:tcBorders>
              <w:top w:val="single" w:sz="4" w:space="0" w:color="auto"/>
              <w:bottom w:val="single" w:sz="4" w:space="0" w:color="auto"/>
            </w:tcBorders>
          </w:tcPr>
          <w:p w14:paraId="2DCEBC14" w14:textId="77777777" w:rsidR="002C0252" w:rsidRPr="00E870B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(Model)</w:t>
            </w:r>
          </w:p>
        </w:tc>
        <w:tc>
          <w:tcPr>
            <w:tcW w:w="1190" w:type="dxa"/>
            <w:tcBorders>
              <w:top w:val="single" w:sz="4" w:space="0" w:color="auto"/>
              <w:bottom w:val="single" w:sz="4" w:space="0" w:color="auto"/>
            </w:tcBorders>
          </w:tcPr>
          <w:p w14:paraId="6F121C1C"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MAE</w:t>
            </w:r>
          </w:p>
        </w:tc>
        <w:tc>
          <w:tcPr>
            <w:tcW w:w="1128" w:type="dxa"/>
            <w:tcBorders>
              <w:top w:val="single" w:sz="4" w:space="0" w:color="auto"/>
              <w:bottom w:val="single" w:sz="4" w:space="0" w:color="auto"/>
            </w:tcBorders>
          </w:tcPr>
          <w:p w14:paraId="24CD5E00"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RMSE</w:t>
            </w:r>
          </w:p>
        </w:tc>
      </w:tr>
      <w:tr w:rsidR="00466B43" w14:paraId="6220D357" w14:textId="77777777" w:rsidTr="00691506">
        <w:trPr>
          <w:trHeight w:val="530"/>
          <w:jc w:val="center"/>
        </w:trPr>
        <w:tc>
          <w:tcPr>
            <w:tcW w:w="1516" w:type="dxa"/>
            <w:tcBorders>
              <w:top w:val="single" w:sz="4" w:space="0" w:color="auto"/>
              <w:bottom w:val="single" w:sz="4" w:space="0" w:color="auto"/>
            </w:tcBorders>
            <w:vAlign w:val="center"/>
          </w:tcPr>
          <w:p w14:paraId="5725DBE9" w14:textId="61BADE1B"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Seosan</w:t>
            </w:r>
          </w:p>
        </w:tc>
        <w:tc>
          <w:tcPr>
            <w:tcW w:w="1565" w:type="dxa"/>
            <w:tcBorders>
              <w:top w:val="single" w:sz="4" w:space="0" w:color="auto"/>
              <w:bottom w:val="single" w:sz="4" w:space="0" w:color="auto"/>
            </w:tcBorders>
            <w:vAlign w:val="center"/>
          </w:tcPr>
          <w:p w14:paraId="627264F1" w14:textId="4D2D80D9"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36.78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974F96" w14:textId="393AAF7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126.49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1CD505C3" w14:textId="1BF951B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2.4 m/s</w:t>
            </w:r>
          </w:p>
        </w:tc>
        <w:tc>
          <w:tcPr>
            <w:tcW w:w="1597" w:type="dxa"/>
            <w:tcBorders>
              <w:top w:val="single" w:sz="4" w:space="0" w:color="auto"/>
            </w:tcBorders>
            <w:vAlign w:val="center"/>
          </w:tcPr>
          <w:p w14:paraId="334ABC45" w14:textId="4E4C1DC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 m/s</w:t>
            </w:r>
          </w:p>
        </w:tc>
        <w:tc>
          <w:tcPr>
            <w:tcW w:w="1190" w:type="dxa"/>
            <w:tcBorders>
              <w:top w:val="single" w:sz="4" w:space="0" w:color="auto"/>
              <w:bottom w:val="single" w:sz="4" w:space="0" w:color="auto"/>
            </w:tcBorders>
            <w:vAlign w:val="center"/>
          </w:tcPr>
          <w:p w14:paraId="55255FE8" w14:textId="00561290"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0.9 m/s</w:t>
            </w:r>
          </w:p>
        </w:tc>
        <w:tc>
          <w:tcPr>
            <w:tcW w:w="1128" w:type="dxa"/>
            <w:tcBorders>
              <w:top w:val="single" w:sz="4" w:space="0" w:color="auto"/>
              <w:bottom w:val="single" w:sz="4" w:space="0" w:color="auto"/>
            </w:tcBorders>
            <w:vAlign w:val="center"/>
          </w:tcPr>
          <w:p w14:paraId="15DD3401" w14:textId="0D4CCE2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 m/s</w:t>
            </w:r>
          </w:p>
        </w:tc>
      </w:tr>
      <w:tr w:rsidR="00466B43" w14:paraId="088CF9FD" w14:textId="77777777" w:rsidTr="00691506">
        <w:trPr>
          <w:trHeight w:val="530"/>
          <w:jc w:val="center"/>
        </w:trPr>
        <w:tc>
          <w:tcPr>
            <w:tcW w:w="1516" w:type="dxa"/>
            <w:tcBorders>
              <w:top w:val="single" w:sz="4" w:space="0" w:color="auto"/>
              <w:bottom w:val="single" w:sz="4" w:space="0" w:color="auto"/>
            </w:tcBorders>
            <w:vAlign w:val="center"/>
          </w:tcPr>
          <w:p w14:paraId="7C063489" w14:textId="70CB3571"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w:t>
            </w:r>
          </w:p>
        </w:tc>
        <w:tc>
          <w:tcPr>
            <w:tcW w:w="1565" w:type="dxa"/>
            <w:tcBorders>
              <w:top w:val="single" w:sz="4" w:space="0" w:color="auto"/>
              <w:bottom w:val="single" w:sz="4" w:space="0" w:color="auto"/>
            </w:tcBorders>
            <w:vAlign w:val="center"/>
          </w:tcPr>
          <w:p w14:paraId="151A5665" w14:textId="3ECE247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2E712673" w14:textId="055AB3B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130.90</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5DCE7BD" w14:textId="03AE3BD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3.8 m/s</w:t>
            </w:r>
          </w:p>
        </w:tc>
        <w:tc>
          <w:tcPr>
            <w:tcW w:w="1597" w:type="dxa"/>
            <w:tcBorders>
              <w:top w:val="single" w:sz="4" w:space="0" w:color="auto"/>
            </w:tcBorders>
            <w:vAlign w:val="center"/>
          </w:tcPr>
          <w:p w14:paraId="46B30EF5" w14:textId="4E3998D1"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9.1 m/s</w:t>
            </w:r>
          </w:p>
        </w:tc>
        <w:tc>
          <w:tcPr>
            <w:tcW w:w="1190" w:type="dxa"/>
            <w:tcBorders>
              <w:top w:val="single" w:sz="4" w:space="0" w:color="auto"/>
              <w:bottom w:val="single" w:sz="4" w:space="0" w:color="auto"/>
            </w:tcBorders>
            <w:vAlign w:val="center"/>
          </w:tcPr>
          <w:p w14:paraId="5E51A9EA" w14:textId="12A8663E"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5.4 m/s</w:t>
            </w:r>
          </w:p>
        </w:tc>
        <w:tc>
          <w:tcPr>
            <w:tcW w:w="1128" w:type="dxa"/>
            <w:tcBorders>
              <w:top w:val="single" w:sz="4" w:space="0" w:color="auto"/>
              <w:bottom w:val="single" w:sz="4" w:space="0" w:color="auto"/>
            </w:tcBorders>
            <w:vAlign w:val="center"/>
          </w:tcPr>
          <w:p w14:paraId="7DF058D6" w14:textId="6167039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w:t>
            </w:r>
            <w:r>
              <w:rPr>
                <w:rFonts w:asciiTheme="minorHAnsi" w:eastAsia="굴림체" w:hAnsiTheme="minorHAnsi" w:cstheme="minorHAnsi"/>
                <w:szCs w:val="20"/>
                <w:lang w:eastAsia="ko-KR"/>
              </w:rPr>
              <w:t xml:space="preserve"> </w:t>
            </w:r>
            <w:r>
              <w:rPr>
                <w:rFonts w:asciiTheme="minorHAnsi" w:eastAsia="굴림체" w:hAnsiTheme="minorHAnsi" w:cstheme="minorHAnsi" w:hint="eastAsia"/>
                <w:szCs w:val="20"/>
                <w:lang w:eastAsia="ko-KR"/>
              </w:rPr>
              <w:t>m/s</w:t>
            </w:r>
          </w:p>
        </w:tc>
      </w:tr>
      <w:tr w:rsidR="00973564" w14:paraId="6FDA0FA5" w14:textId="77777777" w:rsidTr="00691506">
        <w:trPr>
          <w:trHeight w:val="530"/>
          <w:jc w:val="center"/>
        </w:trPr>
        <w:tc>
          <w:tcPr>
            <w:tcW w:w="1516" w:type="dxa"/>
            <w:tcBorders>
              <w:top w:val="single" w:sz="4" w:space="0" w:color="auto"/>
              <w:bottom w:val="single" w:sz="4" w:space="0" w:color="auto"/>
            </w:tcBorders>
            <w:vAlign w:val="center"/>
          </w:tcPr>
          <w:p w14:paraId="50075B57" w14:textId="5F5E56D8" w:rsidR="00973564" w:rsidRDefault="00973564"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 Buoy</w:t>
            </w:r>
          </w:p>
        </w:tc>
        <w:tc>
          <w:tcPr>
            <w:tcW w:w="1565" w:type="dxa"/>
            <w:tcBorders>
              <w:top w:val="single" w:sz="4" w:space="0" w:color="auto"/>
              <w:bottom w:val="single" w:sz="4" w:space="0" w:color="auto"/>
            </w:tcBorders>
            <w:vAlign w:val="center"/>
          </w:tcPr>
          <w:p w14:paraId="4547E7CE" w14:textId="08FE8F4B"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7294A373" w14:textId="1C56CC65"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131.11</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B4F55E8" w14:textId="2B9ECBF2"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6.0 m/s</w:t>
            </w:r>
          </w:p>
        </w:tc>
        <w:tc>
          <w:tcPr>
            <w:tcW w:w="1597" w:type="dxa"/>
            <w:tcBorders>
              <w:top w:val="single" w:sz="4" w:space="0" w:color="auto"/>
            </w:tcBorders>
            <w:vAlign w:val="center"/>
          </w:tcPr>
          <w:p w14:paraId="3D9F8B1C" w14:textId="39DB11FA"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8</w:t>
            </w:r>
            <w:r w:rsidR="00973564">
              <w:rPr>
                <w:rFonts w:asciiTheme="minorHAnsi" w:eastAsia="굴림체" w:hAnsiTheme="minorHAnsi" w:cstheme="minorHAnsi" w:hint="eastAsia"/>
                <w:szCs w:val="20"/>
                <w:lang w:eastAsia="ko-KR"/>
              </w:rPr>
              <w:t>.</w:t>
            </w:r>
            <w:r>
              <w:rPr>
                <w:rFonts w:asciiTheme="minorHAnsi" w:eastAsia="굴림체" w:hAnsiTheme="minorHAnsi" w:cstheme="minorHAnsi" w:hint="eastAsia"/>
                <w:szCs w:val="20"/>
                <w:lang w:eastAsia="ko-KR"/>
              </w:rPr>
              <w:t>0</w:t>
            </w:r>
            <w:r w:rsidR="00973564">
              <w:rPr>
                <w:rFonts w:asciiTheme="minorHAnsi" w:eastAsia="굴림체" w:hAnsiTheme="minorHAnsi" w:cstheme="minorHAnsi" w:hint="eastAsia"/>
                <w:szCs w:val="20"/>
                <w:lang w:eastAsia="ko-KR"/>
              </w:rPr>
              <w:t xml:space="preserve"> m/s</w:t>
            </w:r>
          </w:p>
        </w:tc>
        <w:tc>
          <w:tcPr>
            <w:tcW w:w="1190" w:type="dxa"/>
            <w:tcBorders>
              <w:top w:val="single" w:sz="4" w:space="0" w:color="auto"/>
              <w:bottom w:val="single" w:sz="4" w:space="0" w:color="auto"/>
            </w:tcBorders>
            <w:vAlign w:val="center"/>
          </w:tcPr>
          <w:p w14:paraId="2CA8853E" w14:textId="036638BD"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w:t>
            </w:r>
            <w:r w:rsidR="00973564">
              <w:rPr>
                <w:rFonts w:asciiTheme="minorHAnsi" w:eastAsia="굴림체" w:hAnsiTheme="minorHAnsi" w:cstheme="minorHAnsi" w:hint="eastAsia"/>
                <w:szCs w:val="20"/>
                <w:lang w:eastAsia="ko-KR"/>
              </w:rPr>
              <w:t xml:space="preserve"> m/s</w:t>
            </w:r>
          </w:p>
        </w:tc>
        <w:tc>
          <w:tcPr>
            <w:tcW w:w="1128" w:type="dxa"/>
            <w:tcBorders>
              <w:top w:val="single" w:sz="4" w:space="0" w:color="auto"/>
              <w:bottom w:val="single" w:sz="4" w:space="0" w:color="auto"/>
            </w:tcBorders>
            <w:vAlign w:val="center"/>
          </w:tcPr>
          <w:p w14:paraId="580C6DB8" w14:textId="4566C73F"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3.9</w:t>
            </w:r>
            <w:r w:rsidR="00973564">
              <w:rPr>
                <w:rFonts w:asciiTheme="minorHAnsi" w:eastAsia="굴림체" w:hAnsiTheme="minorHAnsi" w:cstheme="minorHAnsi" w:hint="eastAsia"/>
                <w:szCs w:val="20"/>
                <w:lang w:eastAsia="ko-KR"/>
              </w:rPr>
              <w:t xml:space="preserve"> m/s</w:t>
            </w:r>
          </w:p>
        </w:tc>
      </w:tr>
      <w:tr w:rsidR="00466B43" w:rsidRPr="00E870B2" w14:paraId="63185C87" w14:textId="77777777" w:rsidTr="00691506">
        <w:trPr>
          <w:trHeight w:val="585"/>
          <w:jc w:val="center"/>
        </w:trPr>
        <w:tc>
          <w:tcPr>
            <w:tcW w:w="1516" w:type="dxa"/>
            <w:tcBorders>
              <w:top w:val="single" w:sz="4" w:space="0" w:color="auto"/>
              <w:bottom w:val="single" w:sz="4" w:space="0" w:color="auto"/>
            </w:tcBorders>
            <w:vAlign w:val="center"/>
          </w:tcPr>
          <w:p w14:paraId="235F1649" w14:textId="078EA4F5"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GSN</w:t>
            </w:r>
          </w:p>
        </w:tc>
        <w:tc>
          <w:tcPr>
            <w:tcW w:w="1565" w:type="dxa"/>
            <w:tcBorders>
              <w:top w:val="single" w:sz="4" w:space="0" w:color="auto"/>
              <w:bottom w:val="single" w:sz="4" w:space="0" w:color="auto"/>
            </w:tcBorders>
            <w:vAlign w:val="center"/>
          </w:tcPr>
          <w:p w14:paraId="11E6AAEA" w14:textId="065AED7A"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33.29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3795EB" w14:textId="695503B6"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126.16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vAlign w:val="center"/>
          </w:tcPr>
          <w:p w14:paraId="447F3A14" w14:textId="7D7C4544"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 m/s</w:t>
            </w:r>
          </w:p>
        </w:tc>
        <w:tc>
          <w:tcPr>
            <w:tcW w:w="1597" w:type="dxa"/>
            <w:vAlign w:val="center"/>
          </w:tcPr>
          <w:p w14:paraId="5FE3E5B5" w14:textId="237A2DFA"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6.5 m/s</w:t>
            </w:r>
          </w:p>
        </w:tc>
        <w:tc>
          <w:tcPr>
            <w:tcW w:w="1190" w:type="dxa"/>
            <w:tcBorders>
              <w:top w:val="single" w:sz="4" w:space="0" w:color="auto"/>
              <w:bottom w:val="single" w:sz="4" w:space="0" w:color="auto"/>
            </w:tcBorders>
            <w:vAlign w:val="center"/>
          </w:tcPr>
          <w:p w14:paraId="44F045CB" w14:textId="2142956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2.1 m/s</w:t>
            </w:r>
          </w:p>
        </w:tc>
        <w:tc>
          <w:tcPr>
            <w:tcW w:w="1128" w:type="dxa"/>
            <w:tcBorders>
              <w:top w:val="single" w:sz="4" w:space="0" w:color="auto"/>
              <w:bottom w:val="single" w:sz="4" w:space="0" w:color="auto"/>
            </w:tcBorders>
            <w:vAlign w:val="center"/>
          </w:tcPr>
          <w:p w14:paraId="50B24BF2" w14:textId="126B6CF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2.7 m/s</w:t>
            </w:r>
          </w:p>
        </w:tc>
      </w:tr>
    </w:tbl>
    <w:p w14:paraId="62232485" w14:textId="35428150" w:rsidR="002C0252" w:rsidRDefault="002C0252">
      <w:pPr>
        <w:spacing w:line="240" w:lineRule="auto"/>
        <w:jc w:val="left"/>
        <w:rPr>
          <w:rFonts w:eastAsia="바탕"/>
          <w:b/>
          <w:bCs/>
          <w:sz w:val="18"/>
          <w:szCs w:val="18"/>
          <w:lang w:eastAsia="ko-KR"/>
        </w:rPr>
      </w:pPr>
    </w:p>
    <w:p w14:paraId="1A4716FE" w14:textId="4C929DDA" w:rsidR="002C0252" w:rsidRDefault="002C0252">
      <w:pPr>
        <w:spacing w:line="240" w:lineRule="auto"/>
        <w:jc w:val="left"/>
        <w:rPr>
          <w:rFonts w:eastAsia="바탕"/>
          <w:b/>
          <w:bCs/>
          <w:sz w:val="18"/>
          <w:szCs w:val="18"/>
          <w:lang w:eastAsia="ko-KR"/>
        </w:rPr>
      </w:pPr>
    </w:p>
    <w:p w14:paraId="10CC6455" w14:textId="77777777" w:rsidR="00724D97" w:rsidRDefault="00724D97">
      <w:pPr>
        <w:spacing w:line="240" w:lineRule="auto"/>
        <w:jc w:val="left"/>
        <w:rPr>
          <w:rFonts w:eastAsia="바탕"/>
          <w:sz w:val="18"/>
          <w:szCs w:val="18"/>
          <w:lang w:eastAsia="ko-KR"/>
        </w:rPr>
      </w:pPr>
    </w:p>
    <w:p w14:paraId="2E2F03A2" w14:textId="3A88E0C3" w:rsidR="002C0252" w:rsidRDefault="0099347A" w:rsidP="002C0252">
      <w:pPr>
        <w:jc w:val="center"/>
        <w:rPr>
          <w:rFonts w:asciiTheme="minorHAnsi" w:eastAsia="바탕" w:hAnsiTheme="minorHAnsi" w:cstheme="minorHAnsi"/>
          <w:lang w:eastAsia="ko-KR"/>
        </w:rPr>
      </w:pPr>
      <w:r w:rsidRPr="0099347A">
        <w:rPr>
          <w:rFonts w:asciiTheme="minorHAnsi" w:eastAsia="바탕" w:hAnsiTheme="minorHAnsi" w:cstheme="minorHAnsi"/>
          <w:noProof/>
          <w:lang w:eastAsia="ko-KR"/>
        </w:rPr>
        <w:lastRenderedPageBreak/>
        <w:drawing>
          <wp:inline distT="0" distB="0" distL="0" distR="0" wp14:anchorId="30237D78" wp14:editId="5C913C42">
            <wp:extent cx="5779008" cy="6858000"/>
            <wp:effectExtent l="0" t="0" r="0" b="0"/>
            <wp:docPr id="33" name="그림 32">
              <a:extLst xmlns:a="http://schemas.openxmlformats.org/drawingml/2006/main">
                <a:ext uri="{FF2B5EF4-FFF2-40B4-BE49-F238E27FC236}">
                  <a16:creationId xmlns:a16="http://schemas.microsoft.com/office/drawing/2014/main" id="{C1A3A02A-4CE5-3EBE-91F5-4B8DE62CBC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a:extLst>
                        <a:ext uri="{FF2B5EF4-FFF2-40B4-BE49-F238E27FC236}">
                          <a16:creationId xmlns:a16="http://schemas.microsoft.com/office/drawing/2014/main" id="{C1A3A02A-4CE5-3EBE-91F5-4B8DE62CBC28}"/>
                        </a:ext>
                      </a:extLst>
                    </pic:cNvPr>
                    <pic:cNvPicPr>
                      <a:picLocks noChangeAspect="1"/>
                    </pic:cNvPicPr>
                  </pic:nvPicPr>
                  <pic:blipFill>
                    <a:blip r:embed="rId8"/>
                    <a:stretch>
                      <a:fillRect/>
                    </a:stretch>
                  </pic:blipFill>
                  <pic:spPr>
                    <a:xfrm>
                      <a:off x="0" y="0"/>
                      <a:ext cx="5779008" cy="6858000"/>
                    </a:xfrm>
                    <a:prstGeom prst="rect">
                      <a:avLst/>
                    </a:prstGeom>
                  </pic:spPr>
                </pic:pic>
              </a:graphicData>
            </a:graphic>
          </wp:inline>
        </w:drawing>
      </w:r>
    </w:p>
    <w:p w14:paraId="60B5F3A3" w14:textId="3B1FAFC5" w:rsidR="002C0252" w:rsidRDefault="002C0252" w:rsidP="0029577D">
      <w:pPr>
        <w:pStyle w:val="a9"/>
        <w:rPr>
          <w:rFonts w:eastAsia="바탕"/>
          <w:b w:val="0"/>
          <w:bCs w:val="0"/>
          <w:lang w:eastAsia="ko-KR"/>
        </w:rPr>
      </w:pPr>
      <w:r w:rsidRPr="00E12229">
        <w:t xml:space="preserve">Figure </w:t>
      </w:r>
      <w:r w:rsidRPr="00E12229">
        <w:rPr>
          <w:rFonts w:eastAsia="바탕"/>
        </w:rPr>
        <w:t>S</w:t>
      </w:r>
      <w:r>
        <w:rPr>
          <w:rFonts w:eastAsia="바탕"/>
        </w:rPr>
        <w:t>1</w:t>
      </w:r>
      <w:r w:rsidRPr="00E12229">
        <w:rPr>
          <w:rFonts w:eastAsia="바탕"/>
        </w:rPr>
        <w:t xml:space="preserve">. </w:t>
      </w:r>
      <w:r>
        <w:rPr>
          <w:rFonts w:eastAsia="바탕" w:hint="eastAsia"/>
          <w:lang w:eastAsia="ko-KR"/>
        </w:rPr>
        <w:t xml:space="preserve"> </w:t>
      </w:r>
      <w:r w:rsidR="00E369A3" w:rsidRPr="00E369A3">
        <w:rPr>
          <w:rFonts w:eastAsia="바탕"/>
          <w:lang w:eastAsia="ko-KR"/>
        </w:rPr>
        <w:t>6-hourly wind speed in 2020 from observations (blue) and the model (red). Observations at (a) Seosan (~32 km NNE of AMY, mainland), (b) ULD (</w:t>
      </w:r>
      <w:proofErr w:type="spellStart"/>
      <w:r w:rsidR="00E369A3" w:rsidRPr="00E369A3">
        <w:rPr>
          <w:rFonts w:eastAsia="바탕"/>
          <w:lang w:eastAsia="ko-KR"/>
        </w:rPr>
        <w:t>Ulleungdo</w:t>
      </w:r>
      <w:proofErr w:type="spellEnd"/>
      <w:r w:rsidR="00E369A3" w:rsidRPr="00E369A3">
        <w:rPr>
          <w:rFonts w:eastAsia="바탕"/>
          <w:lang w:eastAsia="ko-KR"/>
        </w:rPr>
        <w:t xml:space="preserve"> Island), and (d) GSN (Jeju Island) are from the KMA Automated Synoptic Observing System (ASOS); panel (c) shows the Marine meteorological observation buoy ~18 km east of ULD over open ocean (ULD Buoy).</w:t>
      </w:r>
    </w:p>
    <w:p w14:paraId="587A56BF" w14:textId="59EC90CB" w:rsidR="002C0252" w:rsidRDefault="00967254" w:rsidP="002C0252">
      <w:pPr>
        <w:jc w:val="center"/>
        <w:rPr>
          <w:rFonts w:asciiTheme="minorHAnsi" w:eastAsia="바탕" w:hAnsiTheme="minorHAnsi" w:cstheme="minorHAnsi"/>
          <w:lang w:eastAsia="ko-KR"/>
        </w:rPr>
      </w:pPr>
      <w:r w:rsidRPr="00967254">
        <w:rPr>
          <w:rFonts w:asciiTheme="minorHAnsi" w:eastAsia="바탕" w:hAnsiTheme="minorHAnsi" w:cstheme="minorHAnsi"/>
          <w:noProof/>
          <w:lang w:eastAsia="ko-KR"/>
        </w:rPr>
        <w:lastRenderedPageBreak/>
        <w:drawing>
          <wp:inline distT="0" distB="0" distL="0" distR="0" wp14:anchorId="637B9FB3" wp14:editId="7D1BDA2F">
            <wp:extent cx="4435522" cy="6309293"/>
            <wp:effectExtent l="0" t="0" r="3175" b="0"/>
            <wp:docPr id="88" name="그림 87">
              <a:extLst xmlns:a="http://schemas.openxmlformats.org/drawingml/2006/main">
                <a:ext uri="{FF2B5EF4-FFF2-40B4-BE49-F238E27FC236}">
                  <a16:creationId xmlns:a16="http://schemas.microsoft.com/office/drawing/2014/main" id="{950B3A5F-3633-EA6B-73DF-D8E16E18D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그림 87">
                      <a:extLst>
                        <a:ext uri="{FF2B5EF4-FFF2-40B4-BE49-F238E27FC236}">
                          <a16:creationId xmlns:a16="http://schemas.microsoft.com/office/drawing/2014/main" id="{950B3A5F-3633-EA6B-73DF-D8E16E18D6A3}"/>
                        </a:ext>
                      </a:extLst>
                    </pic:cNvPr>
                    <pic:cNvPicPr>
                      <a:picLocks noChangeAspect="1"/>
                    </pic:cNvPicPr>
                  </pic:nvPicPr>
                  <pic:blipFill>
                    <a:blip r:embed="rId9"/>
                    <a:stretch>
                      <a:fillRect/>
                    </a:stretch>
                  </pic:blipFill>
                  <pic:spPr>
                    <a:xfrm>
                      <a:off x="0" y="0"/>
                      <a:ext cx="4439341" cy="6314725"/>
                    </a:xfrm>
                    <a:prstGeom prst="rect">
                      <a:avLst/>
                    </a:prstGeom>
                  </pic:spPr>
                </pic:pic>
              </a:graphicData>
            </a:graphic>
          </wp:inline>
        </w:drawing>
      </w:r>
    </w:p>
    <w:p w14:paraId="685ECB01" w14:textId="2C2F5E90" w:rsidR="002C0252" w:rsidRDefault="002C0252" w:rsidP="002C0252">
      <w:pPr>
        <w:pStyle w:val="a9"/>
        <w:rPr>
          <w:rFonts w:eastAsia="바탕"/>
          <w:lang w:eastAsia="ko-KR"/>
        </w:rPr>
      </w:pPr>
      <w:r w:rsidRPr="00E12229">
        <w:t xml:space="preserve">Figure </w:t>
      </w:r>
      <w:r w:rsidRPr="00E12229">
        <w:rPr>
          <w:rFonts w:eastAsia="바탕"/>
        </w:rPr>
        <w:t>S</w:t>
      </w:r>
      <w:r>
        <w:rPr>
          <w:rFonts w:eastAsia="바탕" w:hint="eastAsia"/>
          <w:lang w:eastAsia="ko-KR"/>
        </w:rPr>
        <w:t>2</w:t>
      </w:r>
      <w:r w:rsidRPr="00E12229">
        <w:rPr>
          <w:rFonts w:eastAsia="바탕"/>
        </w:rPr>
        <w:t xml:space="preserve">. </w:t>
      </w:r>
      <w:r w:rsidR="009B7102" w:rsidRPr="009B7102">
        <w:rPr>
          <w:rFonts w:eastAsia="바탕"/>
          <w:lang w:eastAsia="ko-KR"/>
        </w:rPr>
        <w:t xml:space="preserve">The 2020 wind roses of observed and modelled wind speed at Seosan (a, b), ULD (c, d), ULD Buoy (e, f), and GSN (g, h). Within each pair, the first panel shows the observation and the second shows the model. Observations at Seosan, ULD, and GSN are from the KMA Automated Synoptic Observing System (ASOS); observations at ULD Buoy are from the Marine meteorological observation buoy near </w:t>
      </w:r>
      <w:r w:rsidR="00A459B2">
        <w:rPr>
          <w:rFonts w:eastAsia="바탕" w:hint="eastAsia"/>
          <w:lang w:eastAsia="ko-KR"/>
        </w:rPr>
        <w:t>ULD</w:t>
      </w:r>
      <w:r w:rsidR="009B7102" w:rsidRPr="009B7102">
        <w:rPr>
          <w:rFonts w:eastAsia="바탕"/>
          <w:lang w:eastAsia="ko-KR"/>
        </w:rPr>
        <w:t>.</w:t>
      </w:r>
    </w:p>
    <w:p w14:paraId="5367AA89" w14:textId="0607E13F" w:rsidR="002C0252" w:rsidRPr="001128C8" w:rsidRDefault="002C0252">
      <w:pPr>
        <w:spacing w:line="240" w:lineRule="auto"/>
        <w:jc w:val="left"/>
        <w:rPr>
          <w:rFonts w:eastAsia="바탕"/>
          <w:b/>
          <w:bCs/>
          <w:sz w:val="18"/>
          <w:szCs w:val="18"/>
          <w:lang w:eastAsia="ko-KR"/>
        </w:rPr>
      </w:pPr>
    </w:p>
    <w:p w14:paraId="66EBEF15" w14:textId="25B63FB8" w:rsidR="00130C94" w:rsidRPr="00257C1B" w:rsidRDefault="00130C94" w:rsidP="00130C94">
      <w:pPr>
        <w:pStyle w:val="a9"/>
        <w:rPr>
          <w:rFonts w:eastAsia="바탕"/>
          <w:lang w:eastAsia="ko-KR"/>
        </w:rPr>
      </w:pPr>
      <w:r w:rsidRPr="00257C1B">
        <w:lastRenderedPageBreak/>
        <w:t xml:space="preserve"> </w:t>
      </w:r>
      <w:bookmarkStart w:id="1" w:name="_Hlk209533973"/>
      <w:r w:rsidR="003236A8">
        <w:rPr>
          <w:noProof/>
        </w:rPr>
        <w:drawing>
          <wp:inline distT="0" distB="0" distL="0" distR="0" wp14:anchorId="2AC5126B" wp14:editId="2A2E085C">
            <wp:extent cx="6362700" cy="4524375"/>
            <wp:effectExtent l="0" t="0" r="0" b="9525"/>
            <wp:docPr id="5059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62700" cy="4524375"/>
                    </a:xfrm>
                    <a:prstGeom prst="rect">
                      <a:avLst/>
                    </a:prstGeom>
                    <a:noFill/>
                    <a:ln>
                      <a:noFill/>
                    </a:ln>
                  </pic:spPr>
                </pic:pic>
              </a:graphicData>
            </a:graphic>
          </wp:inline>
        </w:drawing>
      </w:r>
      <w:r w:rsidRPr="00E12229">
        <w:t xml:space="preserve">Figure </w:t>
      </w:r>
      <w:r w:rsidRPr="00E12229">
        <w:rPr>
          <w:rFonts w:eastAsia="바탕"/>
        </w:rPr>
        <w:t>S</w:t>
      </w:r>
      <w:r w:rsidR="00EC35D5">
        <w:rPr>
          <w:rFonts w:eastAsia="바탕" w:hint="eastAsia"/>
          <w:lang w:eastAsia="ko-KR"/>
        </w:rPr>
        <w:t>3</w:t>
      </w:r>
      <w:r w:rsidRPr="00E12229">
        <w:rPr>
          <w:rFonts w:eastAsia="바탕"/>
        </w:rPr>
        <w:t>.</w:t>
      </w:r>
      <w:r>
        <w:rPr>
          <w:rFonts w:eastAsia="바탕" w:hint="eastAsia"/>
          <w:lang w:eastAsia="ko-KR"/>
        </w:rPr>
        <w:t xml:space="preserve"> CO</w:t>
      </w:r>
      <w:r w:rsidRPr="005A2298">
        <w:rPr>
          <w:rFonts w:eastAsia="바탕"/>
          <w:vertAlign w:val="subscript"/>
          <w:lang w:eastAsia="ko-KR"/>
        </w:rPr>
        <w:t>2</w:t>
      </w:r>
      <w:r>
        <w:rPr>
          <w:rFonts w:eastAsia="바탕" w:hint="eastAsia"/>
          <w:lang w:eastAsia="ko-KR"/>
        </w:rPr>
        <w:t xml:space="preserve"> emission grid maps by EDGAR sector</w:t>
      </w:r>
      <w:bookmarkEnd w:id="1"/>
      <w:r>
        <w:rPr>
          <w:rFonts w:eastAsia="바탕" w:hint="eastAsia"/>
          <w:lang w:eastAsia="ko-KR"/>
        </w:rPr>
        <w:t>. Sectors are defined as ENE: power industry, TRO: road transportation, IND: combustion for manufacturing, RCO: energy for buildings, REF: oil refineries, CHE: chemical processes, NMM: non-metallic minerals production</w:t>
      </w:r>
      <w:r w:rsidR="00BF1052">
        <w:rPr>
          <w:rFonts w:eastAsia="바탕"/>
          <w:lang w:eastAsia="ko-KR"/>
        </w:rPr>
        <w:t>.</w:t>
      </w:r>
    </w:p>
    <w:p w14:paraId="043FDDB6" w14:textId="746BE5C5" w:rsidR="00130C94" w:rsidRPr="00A272B3" w:rsidRDefault="003236A8" w:rsidP="00130C94">
      <w:pPr>
        <w:jc w:val="cente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74FA7002" wp14:editId="47DDFC8A">
            <wp:extent cx="4797716" cy="4525200"/>
            <wp:effectExtent l="0" t="0" r="3175" b="8890"/>
            <wp:docPr id="33036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97716" cy="4525200"/>
                    </a:xfrm>
                    <a:prstGeom prst="rect">
                      <a:avLst/>
                    </a:prstGeom>
                    <a:noFill/>
                    <a:ln>
                      <a:noFill/>
                    </a:ln>
                  </pic:spPr>
                </pic:pic>
              </a:graphicData>
            </a:graphic>
          </wp:inline>
        </w:drawing>
      </w:r>
    </w:p>
    <w:p w14:paraId="212943DE" w14:textId="02DFF69A" w:rsidR="00130C94" w:rsidRPr="00257C1B" w:rsidRDefault="00130C94" w:rsidP="00130C94">
      <w:pPr>
        <w:pStyle w:val="a9"/>
        <w:rPr>
          <w:rFonts w:eastAsia="바탕"/>
          <w:lang w:eastAsia="ko-KR"/>
        </w:rPr>
      </w:pPr>
      <w:r w:rsidRPr="00E12229">
        <w:t xml:space="preserve">Figure </w:t>
      </w:r>
      <w:r w:rsidRPr="00E12229">
        <w:rPr>
          <w:rFonts w:eastAsia="바탕"/>
        </w:rPr>
        <w:t>S</w:t>
      </w:r>
      <w:r w:rsidR="00EC35D5">
        <w:rPr>
          <w:rFonts w:eastAsia="바탕" w:hint="eastAsia"/>
          <w:lang w:eastAsia="ko-KR"/>
        </w:rPr>
        <w:t>4</w:t>
      </w:r>
      <w:r w:rsidRPr="00E12229">
        <w:rPr>
          <w:rFonts w:eastAsia="바탕"/>
        </w:rPr>
        <w:t xml:space="preserve">. </w:t>
      </w:r>
      <w:r>
        <w:rPr>
          <w:rFonts w:eastAsia="바탕" w:hint="eastAsia"/>
          <w:lang w:eastAsia="ko-KR"/>
        </w:rPr>
        <w:t>CH</w:t>
      </w:r>
      <w:r>
        <w:rPr>
          <w:rFonts w:eastAsia="바탕" w:hint="eastAsia"/>
          <w:vertAlign w:val="subscript"/>
          <w:lang w:eastAsia="ko-KR"/>
        </w:rPr>
        <w:t>4</w:t>
      </w:r>
      <w:r>
        <w:rPr>
          <w:rFonts w:eastAsia="바탕" w:hint="eastAsia"/>
          <w:lang w:eastAsia="ko-KR"/>
        </w:rPr>
        <w:t xml:space="preserve"> emission grid maps by EDGAR sector. Sectors are defined as: WWT: wastewater hand</w:t>
      </w:r>
      <w:r w:rsidR="00981D3C">
        <w:rPr>
          <w:rFonts w:eastAsia="바탕"/>
          <w:lang w:eastAsia="ko-KR"/>
        </w:rPr>
        <w:t>l</w:t>
      </w:r>
      <w:r>
        <w:rPr>
          <w:rFonts w:eastAsia="바탕" w:hint="eastAsia"/>
          <w:lang w:eastAsia="ko-KR"/>
        </w:rPr>
        <w:t>ing, ENF: enteric fermentation, AGS: agricultural soils, LDF: solid waste landfills, MNM: manure management, PRO: fuel exploitation</w:t>
      </w:r>
    </w:p>
    <w:p w14:paraId="33572688" w14:textId="06045ADA" w:rsidR="00C230C1" w:rsidRDefault="00130C9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03D1C463" w14:textId="3EC10E39" w:rsidR="00F9555B" w:rsidRDefault="003236A8" w:rsidP="00891596">
      <w:pP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70178A73" wp14:editId="25E4715E">
            <wp:extent cx="6372225" cy="3152775"/>
            <wp:effectExtent l="0" t="0" r="9525" b="9525"/>
            <wp:docPr id="904981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72225" cy="3152775"/>
                    </a:xfrm>
                    <a:prstGeom prst="rect">
                      <a:avLst/>
                    </a:prstGeom>
                    <a:noFill/>
                    <a:ln>
                      <a:noFill/>
                    </a:ln>
                  </pic:spPr>
                </pic:pic>
              </a:graphicData>
            </a:graphic>
          </wp:inline>
        </w:drawing>
      </w:r>
    </w:p>
    <w:p w14:paraId="450F1927" w14:textId="25F61DE8" w:rsidR="00C230C1" w:rsidRDefault="00F9555B" w:rsidP="00E12229">
      <w:pPr>
        <w:pStyle w:val="a9"/>
        <w:rPr>
          <w:rFonts w:eastAsia="바탕"/>
        </w:rPr>
      </w:pPr>
      <w:r w:rsidRPr="00E12229">
        <w:t xml:space="preserve">Figure </w:t>
      </w:r>
      <w:r w:rsidRPr="00E12229">
        <w:rPr>
          <w:rFonts w:eastAsia="바탕"/>
        </w:rPr>
        <w:t>S</w:t>
      </w:r>
      <w:r w:rsidR="00EC35D5">
        <w:rPr>
          <w:rFonts w:eastAsia="바탕" w:hint="eastAsia"/>
          <w:lang w:eastAsia="ko-KR"/>
        </w:rPr>
        <w:t>5</w:t>
      </w:r>
      <w:r w:rsidRPr="00E12229">
        <w:rPr>
          <w:rFonts w:eastAsia="바탕"/>
        </w:rPr>
        <w:t xml:space="preserve">. </w:t>
      </w:r>
      <w:r w:rsidR="007E0E10">
        <w:t>Monthly total CO</w:t>
      </w:r>
      <w:r w:rsidR="00BF1052" w:rsidRPr="00BF1052">
        <w:rPr>
          <w:vertAlign w:val="subscript"/>
        </w:rPr>
        <w:t>2</w:t>
      </w:r>
      <w:r w:rsidR="007E0E10">
        <w:t xml:space="preserve"> biomass-burning emissions </w:t>
      </w:r>
      <w:r w:rsidR="007E0E10" w:rsidRPr="007E0E10">
        <w:rPr>
          <w:b w:val="0"/>
          <w:bCs w:val="0"/>
        </w:rPr>
        <w:t>(</w:t>
      </w:r>
      <w:r w:rsidR="002C78BB">
        <w:rPr>
          <w:rFonts w:eastAsia="바탕" w:hint="eastAsia"/>
          <w:lang w:eastAsia="ko-KR"/>
        </w:rPr>
        <w:t>Mt CO</w:t>
      </w:r>
      <w:r w:rsidR="002C78BB" w:rsidRPr="00257C1B">
        <w:rPr>
          <w:rFonts w:eastAsia="바탕"/>
          <w:vertAlign w:val="subscript"/>
          <w:lang w:eastAsia="ko-KR"/>
        </w:rPr>
        <w:t>2</w:t>
      </w:r>
      <w:r w:rsidR="007E0E10">
        <w:t xml:space="preserve"> km⁻² month⁻¹) from FINN v2.5 over the model domain in 2020. Strong activity occurs in northeastern China during spring (March–May), with sporadic contributions elsewhere</w:t>
      </w:r>
      <w:r w:rsidRPr="00E12229">
        <w:rPr>
          <w:rFonts w:eastAsia="바탕"/>
        </w:rPr>
        <w:t>.</w:t>
      </w:r>
    </w:p>
    <w:p w14:paraId="75C7E08D" w14:textId="7DEF3415" w:rsidR="00F9555B" w:rsidRPr="00E12229" w:rsidRDefault="00C230C1" w:rsidP="005A2298">
      <w:pPr>
        <w:spacing w:line="240" w:lineRule="auto"/>
        <w:jc w:val="left"/>
        <w:rPr>
          <w:rFonts w:eastAsia="바탕"/>
        </w:rPr>
      </w:pPr>
      <w:r>
        <w:rPr>
          <w:rFonts w:eastAsia="바탕"/>
        </w:rPr>
        <w:br w:type="page"/>
      </w:r>
    </w:p>
    <w:p w14:paraId="4CFF6A5A" w14:textId="4BDCAD24" w:rsidR="00F9555B" w:rsidRDefault="003236A8" w:rsidP="00F9555B">
      <w:pPr>
        <w:rPr>
          <w:rFonts w:eastAsia="바탕"/>
          <w:lang w:eastAsia="ko-KR"/>
        </w:rPr>
      </w:pPr>
      <w:r>
        <w:rPr>
          <w:rFonts w:eastAsia="바탕"/>
          <w:noProof/>
          <w:lang w:eastAsia="ko-KR"/>
        </w:rPr>
        <w:lastRenderedPageBreak/>
        <w:drawing>
          <wp:inline distT="0" distB="0" distL="0" distR="0" wp14:anchorId="5AF67F4C" wp14:editId="3E80EFE9">
            <wp:extent cx="6372225" cy="3162300"/>
            <wp:effectExtent l="0" t="0" r="9525" b="0"/>
            <wp:docPr id="1837792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72225" cy="3162300"/>
                    </a:xfrm>
                    <a:prstGeom prst="rect">
                      <a:avLst/>
                    </a:prstGeom>
                    <a:noFill/>
                    <a:ln>
                      <a:noFill/>
                    </a:ln>
                  </pic:spPr>
                </pic:pic>
              </a:graphicData>
            </a:graphic>
          </wp:inline>
        </w:drawing>
      </w:r>
    </w:p>
    <w:p w14:paraId="51F85347" w14:textId="473AC0D3" w:rsidR="00C230C1" w:rsidRDefault="00F9555B" w:rsidP="00E12229">
      <w:pPr>
        <w:pStyle w:val="a9"/>
      </w:pPr>
      <w:r w:rsidRPr="00E12229">
        <w:t xml:space="preserve">Figure </w:t>
      </w:r>
      <w:r w:rsidRPr="00E12229">
        <w:rPr>
          <w:rFonts w:eastAsia="바탕"/>
        </w:rPr>
        <w:t>S</w:t>
      </w:r>
      <w:r w:rsidR="00EC35D5">
        <w:rPr>
          <w:rFonts w:eastAsia="바탕" w:hint="eastAsia"/>
          <w:lang w:eastAsia="ko-KR"/>
        </w:rPr>
        <w:t>6</w:t>
      </w:r>
      <w:r w:rsidRPr="00E12229">
        <w:rPr>
          <w:rFonts w:eastAsia="바탕"/>
        </w:rPr>
        <w:t xml:space="preserve">. </w:t>
      </w:r>
      <w:r w:rsidR="007E0E10">
        <w:t>Monthly total CH</w:t>
      </w:r>
      <w:r w:rsidR="00166A00">
        <w:rPr>
          <w:vertAlign w:val="subscript"/>
        </w:rPr>
        <w:t>4</w:t>
      </w:r>
      <w:r w:rsidR="007E0E10">
        <w:t xml:space="preserve"> biomass-burning </w:t>
      </w:r>
      <w:r w:rsidR="007E0E10" w:rsidRPr="007E0E10">
        <w:t>emissions (</w:t>
      </w:r>
      <w:r w:rsidR="00D243D5">
        <w:rPr>
          <w:rFonts w:eastAsia="바탕" w:hint="eastAsia"/>
          <w:lang w:eastAsia="ko-KR"/>
        </w:rPr>
        <w:t>Mt CO</w:t>
      </w:r>
      <w:r w:rsidR="00D243D5" w:rsidRPr="009F6F4A">
        <w:rPr>
          <w:rFonts w:eastAsia="바탕" w:hint="eastAsia"/>
          <w:vertAlign w:val="subscript"/>
          <w:lang w:eastAsia="ko-KR"/>
        </w:rPr>
        <w:t>2</w:t>
      </w:r>
      <w:r w:rsidR="00D243D5">
        <w:rPr>
          <w:rFonts w:eastAsia="바탕" w:hint="eastAsia"/>
          <w:lang w:eastAsia="ko-KR"/>
        </w:rPr>
        <w:t xml:space="preserve">eq </w:t>
      </w:r>
      <w:r w:rsidR="007E0E10">
        <w:t>km⁻² month⁻¹) from FINN v2.5 over the model domain in 2020, with spatial/seasonal patterns similar to CO</w:t>
      </w:r>
      <w:r w:rsidR="00166A00" w:rsidRPr="00BF1052">
        <w:rPr>
          <w:vertAlign w:val="subscript"/>
        </w:rPr>
        <w:t>2</w:t>
      </w:r>
      <w:r w:rsidR="007E0E10">
        <w:t xml:space="preserve"> but generally lower magnitudes</w:t>
      </w:r>
      <w:r w:rsidR="00166A00">
        <w:t>.</w:t>
      </w:r>
    </w:p>
    <w:p w14:paraId="56258DA6" w14:textId="77777777" w:rsidR="00C230C1" w:rsidRDefault="00C230C1">
      <w:pPr>
        <w:spacing w:line="240" w:lineRule="auto"/>
        <w:jc w:val="left"/>
        <w:rPr>
          <w:b/>
          <w:bCs/>
          <w:sz w:val="18"/>
          <w:szCs w:val="18"/>
        </w:rPr>
      </w:pPr>
      <w:r>
        <w:br w:type="page"/>
      </w:r>
    </w:p>
    <w:p w14:paraId="544F0207" w14:textId="33BB49F0" w:rsidR="00F9555B" w:rsidRDefault="003236A8" w:rsidP="00F9555B">
      <w:pPr>
        <w:rPr>
          <w:rFonts w:eastAsia="바탕"/>
          <w:lang w:eastAsia="ko-KR"/>
        </w:rPr>
      </w:pPr>
      <w:r>
        <w:rPr>
          <w:noProof/>
        </w:rPr>
        <w:lastRenderedPageBreak/>
        <w:drawing>
          <wp:inline distT="0" distB="0" distL="0" distR="0" wp14:anchorId="09C16E46" wp14:editId="3B015E06">
            <wp:extent cx="6362700" cy="3105150"/>
            <wp:effectExtent l="0" t="0" r="0" b="0"/>
            <wp:docPr id="13777540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62700" cy="3105150"/>
                    </a:xfrm>
                    <a:prstGeom prst="rect">
                      <a:avLst/>
                    </a:prstGeom>
                    <a:noFill/>
                    <a:ln>
                      <a:noFill/>
                    </a:ln>
                  </pic:spPr>
                </pic:pic>
              </a:graphicData>
            </a:graphic>
          </wp:inline>
        </w:drawing>
      </w:r>
    </w:p>
    <w:p w14:paraId="5E3AD9E4" w14:textId="54891634" w:rsidR="00C230C1" w:rsidRDefault="004D2EA5" w:rsidP="00E12229">
      <w:pPr>
        <w:pStyle w:val="a9"/>
      </w:pPr>
      <w:r w:rsidRPr="00E12229">
        <w:t xml:space="preserve">Figure </w:t>
      </w:r>
      <w:r w:rsidRPr="00E12229">
        <w:rPr>
          <w:rFonts w:eastAsia="바탕"/>
        </w:rPr>
        <w:t>S</w:t>
      </w:r>
      <w:r w:rsidR="00EC35D5">
        <w:rPr>
          <w:rFonts w:eastAsia="바탕" w:hint="eastAsia"/>
          <w:lang w:eastAsia="ko-KR"/>
        </w:rPr>
        <w:t>7</w:t>
      </w:r>
      <w:r w:rsidRPr="00E12229">
        <w:rPr>
          <w:rFonts w:eastAsia="바탕"/>
        </w:rPr>
        <w:t xml:space="preserve">. </w:t>
      </w:r>
      <w:r w:rsidR="007E0E10">
        <w:t>Monthly total ocean–atmosphere CO</w:t>
      </w:r>
      <w:r w:rsidR="00166A00" w:rsidRPr="00BF1052">
        <w:rPr>
          <w:vertAlign w:val="subscript"/>
        </w:rPr>
        <w:t>2</w:t>
      </w:r>
      <w:r w:rsidR="007E0E10">
        <w:t xml:space="preserve"> exchange (</w:t>
      </w:r>
      <w:proofErr w:type="spellStart"/>
      <w:r w:rsidR="002E43C8">
        <w:rPr>
          <w:rFonts w:eastAsia="바탕" w:hint="eastAsia"/>
          <w:lang w:eastAsia="ko-KR"/>
        </w:rPr>
        <w:t>gC</w:t>
      </w:r>
      <w:proofErr w:type="spellEnd"/>
      <w:r w:rsidR="007E0E10">
        <w:t xml:space="preserve"> m⁻² month⁻¹) for 2020 from the </w:t>
      </w:r>
      <w:proofErr w:type="spellStart"/>
      <w:r w:rsidR="007E0E10">
        <w:t>SeaFlux</w:t>
      </w:r>
      <w:proofErr w:type="spellEnd"/>
      <w:r w:rsidR="007E0E10">
        <w:t xml:space="preserve"> dataset.</w:t>
      </w:r>
    </w:p>
    <w:p w14:paraId="3215677D" w14:textId="1823D692" w:rsidR="00C230C1" w:rsidRDefault="00C230C1">
      <w:pPr>
        <w:spacing w:line="240" w:lineRule="auto"/>
        <w:jc w:val="left"/>
        <w:rPr>
          <w:b/>
          <w:bCs/>
          <w:sz w:val="18"/>
          <w:szCs w:val="18"/>
        </w:rPr>
      </w:pPr>
      <w:r>
        <w:br w:type="page"/>
      </w:r>
    </w:p>
    <w:p w14:paraId="466CCFED" w14:textId="6EEEEE8F" w:rsidR="00E1442E" w:rsidRDefault="003236A8" w:rsidP="00E1442E">
      <w:pPr>
        <w:jc w:val="cente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62A4E0D5" wp14:editId="2FE9E4F5">
            <wp:extent cx="6362700" cy="2867025"/>
            <wp:effectExtent l="0" t="0" r="0" b="9525"/>
            <wp:docPr id="10307685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62700" cy="2867025"/>
                    </a:xfrm>
                    <a:prstGeom prst="rect">
                      <a:avLst/>
                    </a:prstGeom>
                    <a:noFill/>
                    <a:ln>
                      <a:noFill/>
                    </a:ln>
                  </pic:spPr>
                </pic:pic>
              </a:graphicData>
            </a:graphic>
          </wp:inline>
        </w:drawing>
      </w:r>
    </w:p>
    <w:p w14:paraId="57717EBA" w14:textId="65CC9118" w:rsidR="00E1442E" w:rsidRPr="004440D8" w:rsidRDefault="00E1442E" w:rsidP="00E1442E">
      <w:pPr>
        <w:pStyle w:val="a9"/>
        <w:rPr>
          <w:rFonts w:eastAsia="바탕"/>
          <w:lang w:eastAsia="ko-KR"/>
        </w:rPr>
      </w:pPr>
      <w:r w:rsidRPr="0082175B">
        <w:rPr>
          <w:rFonts w:eastAsia="바탕"/>
          <w:lang w:eastAsia="ko-KR"/>
        </w:rPr>
        <w:t xml:space="preserve">Figure </w:t>
      </w:r>
      <w:r>
        <w:rPr>
          <w:rFonts w:eastAsia="바탕"/>
          <w:lang w:eastAsia="ko-KR"/>
        </w:rPr>
        <w:t>S</w:t>
      </w:r>
      <w:r w:rsidR="00EC35D5">
        <w:rPr>
          <w:rFonts w:eastAsia="바탕" w:hint="eastAsia"/>
          <w:lang w:eastAsia="ko-KR"/>
        </w:rPr>
        <w:t>8</w:t>
      </w:r>
      <w:r w:rsidRPr="0082175B">
        <w:rPr>
          <w:rFonts w:eastAsia="바탕"/>
          <w:lang w:eastAsia="ko-KR"/>
        </w:rPr>
        <w:t xml:space="preserve">. </w:t>
      </w:r>
      <w:r>
        <w:t>Monthly mean (spatiotemporally averaged) diurnal cycles of gross primary production (GPP), ecosystem respiration (RES), and net ecosystem exchange (NEE) over the model domain in 2020. Solid lines (upper panels) show domain-mean fluxes (</w:t>
      </w:r>
      <w:proofErr w:type="spellStart"/>
      <w:r>
        <w:t>μmol</w:t>
      </w:r>
      <w:proofErr w:type="spellEnd"/>
      <w:r>
        <w:t xml:space="preserve"> m⁻² s⁻¹), with shaded bands indicating diurnal standard deviations across grid cells; markers (lower panels) denote corresponding uncertainties, with the secondary y-axis (right) quantifying their magnitude. Peak carbon uptake (negative NEE) occurs in summer due to enhanced GPP, with elevated uncertainties during the growing season.</w:t>
      </w:r>
    </w:p>
    <w:p w14:paraId="1E1373B6" w14:textId="3A6495A6" w:rsidR="00704971" w:rsidRDefault="00E1442E">
      <w:pPr>
        <w:spacing w:line="240" w:lineRule="auto"/>
        <w:jc w:val="left"/>
        <w:rPr>
          <w:rFonts w:eastAsia="바탕"/>
        </w:rPr>
      </w:pPr>
      <w:r>
        <w:rPr>
          <w:rFonts w:eastAsia="바탕"/>
        </w:rPr>
        <w:br w:type="page"/>
      </w:r>
    </w:p>
    <w:p w14:paraId="4B2002A7" w14:textId="65A7C546" w:rsidR="00704971" w:rsidRDefault="00704971">
      <w:pPr>
        <w:spacing w:line="240" w:lineRule="auto"/>
        <w:jc w:val="left"/>
        <w:rPr>
          <w:rFonts w:eastAsia="바탕"/>
          <w:b/>
          <w:bCs/>
          <w:sz w:val="18"/>
          <w:szCs w:val="18"/>
        </w:rPr>
      </w:pPr>
    </w:p>
    <w:p w14:paraId="6D6670C2" w14:textId="77777777" w:rsidR="00E1442E" w:rsidRDefault="00E1442E">
      <w:pPr>
        <w:spacing w:line="240" w:lineRule="auto"/>
        <w:jc w:val="left"/>
        <w:rPr>
          <w:rFonts w:eastAsia="바탕"/>
          <w:b/>
          <w:bCs/>
          <w:sz w:val="18"/>
          <w:szCs w:val="18"/>
        </w:rPr>
      </w:pPr>
    </w:p>
    <w:p w14:paraId="4CF1B6DF" w14:textId="4D2E0462" w:rsidR="00C02793" w:rsidRDefault="00B50E46" w:rsidP="00DE15FF">
      <w:pPr>
        <w:pStyle w:val="a9"/>
        <w:rPr>
          <w:rFonts w:eastAsia="바탕"/>
        </w:rPr>
      </w:pPr>
      <w:r>
        <w:rPr>
          <w:noProof/>
        </w:rPr>
        <w:drawing>
          <wp:inline distT="0" distB="0" distL="0" distR="0" wp14:anchorId="33A0E88E" wp14:editId="07001D43">
            <wp:extent cx="6372225" cy="5915660"/>
            <wp:effectExtent l="0" t="0" r="9525" b="8890"/>
            <wp:docPr id="212411962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72225" cy="5915660"/>
                    </a:xfrm>
                    <a:prstGeom prst="rect">
                      <a:avLst/>
                    </a:prstGeom>
                    <a:noFill/>
                    <a:ln>
                      <a:noFill/>
                    </a:ln>
                  </pic:spPr>
                </pic:pic>
              </a:graphicData>
            </a:graphic>
          </wp:inline>
        </w:drawing>
      </w:r>
    </w:p>
    <w:p w14:paraId="0D17ADA9" w14:textId="3B88ED59" w:rsidR="008E1F14" w:rsidRDefault="00C02793" w:rsidP="00E12229">
      <w:pPr>
        <w:pStyle w:val="a9"/>
      </w:pPr>
      <w:r w:rsidRPr="00E12229">
        <w:t xml:space="preserve">Figure </w:t>
      </w:r>
      <w:r w:rsidRPr="00E12229">
        <w:rPr>
          <w:rFonts w:eastAsia="바탕"/>
        </w:rPr>
        <w:t>S</w:t>
      </w:r>
      <w:r w:rsidR="00173969">
        <w:rPr>
          <w:rFonts w:eastAsia="바탕"/>
          <w:lang w:eastAsia="ko-KR"/>
        </w:rPr>
        <w:t>9</w:t>
      </w:r>
      <w:r w:rsidRPr="00E12229">
        <w:rPr>
          <w:rFonts w:eastAsia="바탕"/>
        </w:rPr>
        <w:t xml:space="preserve">. </w:t>
      </w:r>
      <w:r w:rsidR="003A20DD">
        <w:t xml:space="preserve">Three-dimensional trajectory plots for the 10 CM-01 vertical-profile flights near AMY in 2020. Panels show flight tracks and corresponding </w:t>
      </w:r>
      <w:r w:rsidR="0066582C">
        <w:rPr>
          <w:rFonts w:eastAsia="바탕" w:hint="eastAsia"/>
          <w:lang w:eastAsia="ko-KR"/>
        </w:rPr>
        <w:t>(a) CO</w:t>
      </w:r>
      <w:r w:rsidR="0066582C" w:rsidRPr="0066582C">
        <w:rPr>
          <w:rFonts w:eastAsia="바탕" w:hint="eastAsia"/>
          <w:vertAlign w:val="subscript"/>
          <w:lang w:eastAsia="ko-KR"/>
        </w:rPr>
        <w:t>2</w:t>
      </w:r>
      <w:r w:rsidR="0066582C">
        <w:rPr>
          <w:rFonts w:eastAsia="바탕" w:hint="eastAsia"/>
          <w:lang w:eastAsia="ko-KR"/>
        </w:rPr>
        <w:t xml:space="preserve"> and (b) </w:t>
      </w:r>
      <w:r w:rsidR="003A20DD">
        <w:t>CH</w:t>
      </w:r>
      <w:r w:rsidR="008D4C84" w:rsidRPr="002902C0">
        <w:rPr>
          <w:rFonts w:eastAsia="바탕"/>
          <w:vertAlign w:val="subscript"/>
          <w:lang w:eastAsia="ko-KR"/>
        </w:rPr>
        <w:t>4</w:t>
      </w:r>
      <w:r w:rsidR="003A20DD">
        <w:t xml:space="preserve"> concentrations (color scale), sampled at 5-min intervals. These data provide the basis for the mean vertical profiles in Fig. </w:t>
      </w:r>
      <w:r w:rsidR="005147C4">
        <w:rPr>
          <w:rFonts w:eastAsia="바탕"/>
          <w:lang w:eastAsia="ko-KR"/>
        </w:rPr>
        <w:t>5</w:t>
      </w:r>
      <w:r w:rsidR="006248B3">
        <w:t xml:space="preserve"> in the main manuscript</w:t>
      </w:r>
      <w:r w:rsidR="003A20DD">
        <w:t>.</w:t>
      </w:r>
      <w:r w:rsidR="006248B3">
        <w:t xml:space="preserve"> </w:t>
      </w:r>
    </w:p>
    <w:p w14:paraId="3083DB43" w14:textId="77777777" w:rsidR="008E1F14" w:rsidRDefault="008E1F14">
      <w:pPr>
        <w:spacing w:line="240" w:lineRule="auto"/>
        <w:jc w:val="left"/>
        <w:rPr>
          <w:b/>
          <w:bCs/>
          <w:sz w:val="18"/>
          <w:szCs w:val="18"/>
        </w:rPr>
      </w:pPr>
      <w:r>
        <w:br w:type="page"/>
      </w:r>
    </w:p>
    <w:p w14:paraId="1834EFA7" w14:textId="77777777" w:rsidR="008E1F14" w:rsidRDefault="008E1F14" w:rsidP="008E1F14">
      <w:pPr>
        <w:spacing w:line="240" w:lineRule="auto"/>
        <w:jc w:val="left"/>
        <w:rPr>
          <w:rFonts w:asciiTheme="minorHAnsi" w:eastAsia="바탕" w:hAnsiTheme="minorHAnsi" w:cstheme="minorHAnsi"/>
          <w:lang w:eastAsia="ko-KR"/>
        </w:rPr>
      </w:pPr>
    </w:p>
    <w:p w14:paraId="41DA9742" w14:textId="7770B876" w:rsidR="008E1F14" w:rsidRDefault="008C633B" w:rsidP="008E1F14">
      <w:pPr>
        <w:rPr>
          <w:rFonts w:asciiTheme="minorHAnsi" w:eastAsia="바탕" w:hAnsiTheme="minorHAnsi" w:cstheme="minorHAnsi"/>
          <w:lang w:eastAsia="ko-KR"/>
        </w:rPr>
      </w:pPr>
      <w:r w:rsidRPr="008C633B">
        <w:rPr>
          <w:noProof/>
        </w:rPr>
        <w:t xml:space="preserve"> </w:t>
      </w:r>
      <w:r w:rsidR="003236A8">
        <w:rPr>
          <w:noProof/>
        </w:rPr>
        <w:drawing>
          <wp:inline distT="0" distB="0" distL="0" distR="0" wp14:anchorId="7F9EC02A" wp14:editId="7C256A8C">
            <wp:extent cx="6362700" cy="3390900"/>
            <wp:effectExtent l="0" t="0" r="0" b="0"/>
            <wp:docPr id="13695507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79E9A4A7" w14:textId="498E00AC" w:rsidR="008E1F14" w:rsidRPr="00E12229" w:rsidRDefault="008E1F14" w:rsidP="008E1F14">
      <w:pPr>
        <w:pStyle w:val="a9"/>
        <w:rPr>
          <w:rFonts w:eastAsia="바탕"/>
        </w:rPr>
      </w:pPr>
      <w:r w:rsidRPr="00E12229">
        <w:t xml:space="preserve">Figure </w:t>
      </w:r>
      <w:r w:rsidRPr="00E12229">
        <w:rPr>
          <w:rFonts w:eastAsia="바탕"/>
        </w:rPr>
        <w:t>S</w:t>
      </w:r>
      <w:r w:rsidR="00EC35D5">
        <w:rPr>
          <w:rFonts w:eastAsia="바탕" w:hint="eastAsia"/>
          <w:lang w:eastAsia="ko-KR"/>
        </w:rPr>
        <w:t>1</w:t>
      </w:r>
      <w:r w:rsidR="00173969">
        <w:rPr>
          <w:rFonts w:eastAsia="바탕"/>
          <w:lang w:eastAsia="ko-KR"/>
        </w:rPr>
        <w:t>0</w:t>
      </w:r>
      <w:r w:rsidRPr="00E12229">
        <w:rPr>
          <w:rFonts w:eastAsia="바탕"/>
        </w:rPr>
        <w:t xml:space="preserve">. </w:t>
      </w:r>
      <w:r>
        <w:t>Monthly mean surface CO₂ (ppm) from ECMWF CAMS EGG4 for January–December 2020. These fields are used as initial and lateral boundary conditions in the WRF-Chem/DART inversion. Elevated winter concentrations (e.g., January, February, December) reflect enhanced fossil-fuel emissions and reduced boundary-layer mixing; summer (e.g., July–August) shows lower values due to stronger biospheric uptake and mixing. A uniform color scale facilitates seasonal comparison.</w:t>
      </w:r>
    </w:p>
    <w:p w14:paraId="135E872B" w14:textId="77777777" w:rsidR="008E1F14" w:rsidRDefault="008E1F1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007CFFB9" w14:textId="0555EAAF" w:rsidR="008E1F14" w:rsidRDefault="003236A8" w:rsidP="008E1F14">
      <w:pPr>
        <w:rPr>
          <w:rFonts w:asciiTheme="minorHAnsi" w:eastAsia="바탕" w:hAnsiTheme="minorHAnsi" w:cstheme="minorHAnsi"/>
          <w:lang w:eastAsia="ko-KR"/>
        </w:rPr>
      </w:pPr>
      <w:r>
        <w:rPr>
          <w:noProof/>
        </w:rPr>
        <w:lastRenderedPageBreak/>
        <w:drawing>
          <wp:inline distT="0" distB="0" distL="0" distR="0" wp14:anchorId="5353ED40" wp14:editId="20AF3232">
            <wp:extent cx="6362700" cy="3390900"/>
            <wp:effectExtent l="0" t="0" r="0" b="0"/>
            <wp:docPr id="5285544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566B14A1" w14:textId="1C4D6081" w:rsidR="008E1F14" w:rsidRPr="00E12229" w:rsidRDefault="008E1F14" w:rsidP="008E1F14">
      <w:pPr>
        <w:pStyle w:val="a9"/>
        <w:rPr>
          <w:rFonts w:eastAsia="바탕"/>
        </w:rPr>
      </w:pPr>
      <w:r w:rsidRPr="00E12229">
        <w:t xml:space="preserve">Figure </w:t>
      </w:r>
      <w:r w:rsidRPr="00E12229">
        <w:rPr>
          <w:rFonts w:eastAsia="바탕"/>
        </w:rPr>
        <w:t>S</w:t>
      </w:r>
      <w:r w:rsidR="00EC35D5">
        <w:rPr>
          <w:rFonts w:eastAsia="바탕" w:hint="eastAsia"/>
          <w:lang w:eastAsia="ko-KR"/>
        </w:rPr>
        <w:t>1</w:t>
      </w:r>
      <w:r w:rsidR="00173969">
        <w:rPr>
          <w:rFonts w:eastAsia="바탕"/>
          <w:lang w:eastAsia="ko-KR"/>
        </w:rPr>
        <w:t>1</w:t>
      </w:r>
      <w:r w:rsidRPr="00E12229">
        <w:rPr>
          <w:rFonts w:eastAsia="바탕"/>
        </w:rPr>
        <w:t xml:space="preserve">. </w:t>
      </w:r>
      <w:r>
        <w:t xml:space="preserve">Monthly mean surface CH₄ (ppm) from ECMWF CAMS EGG4 for January–December 2020, used to prescribe initial and lateral boundary conditions. Elevated values persist over northeastern China and the western Korean Peninsula, with a subtle summertime minimum (August) consistent </w:t>
      </w:r>
      <w:r w:rsidR="00981D3C" w:rsidRPr="00981D3C">
        <w:t>with large-scale seasonal background variability, including enhanced oxidative loss and mixing</w:t>
      </w:r>
      <w:r>
        <w:t xml:space="preserve">. </w:t>
      </w:r>
    </w:p>
    <w:p w14:paraId="650335B6" w14:textId="77777777" w:rsidR="008E1F14" w:rsidRDefault="008E1F1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22B7424D" w14:textId="759D3E22" w:rsidR="006248B3" w:rsidRDefault="003236A8" w:rsidP="006248B3">
      <w:pPr>
        <w:rPr>
          <w:rFonts w:eastAsia="바탕"/>
          <w:lang w:eastAsia="ko-KR"/>
        </w:rPr>
      </w:pPr>
      <w:r>
        <w:rPr>
          <w:noProof/>
        </w:rPr>
        <w:lastRenderedPageBreak/>
        <w:drawing>
          <wp:inline distT="0" distB="0" distL="0" distR="0" wp14:anchorId="6886F021" wp14:editId="2E341FA8">
            <wp:extent cx="6362700" cy="3390900"/>
            <wp:effectExtent l="0" t="0" r="0" b="0"/>
            <wp:docPr id="10931526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6B77466F" w14:textId="163BF75F" w:rsidR="006248B3" w:rsidRPr="00E12229" w:rsidRDefault="006248B3" w:rsidP="006248B3">
      <w:pPr>
        <w:pStyle w:val="a9"/>
        <w:rPr>
          <w:rFonts w:eastAsia="바탕"/>
        </w:rPr>
      </w:pPr>
      <w:r w:rsidRPr="00E12229">
        <w:t xml:space="preserve">Figure </w:t>
      </w:r>
      <w:r w:rsidRPr="00E12229">
        <w:rPr>
          <w:rFonts w:eastAsia="바탕"/>
        </w:rPr>
        <w:t>S</w:t>
      </w:r>
      <w:r>
        <w:rPr>
          <w:rFonts w:eastAsia="바탕"/>
        </w:rPr>
        <w:t>1</w:t>
      </w:r>
      <w:r w:rsidR="00173969">
        <w:rPr>
          <w:rFonts w:eastAsia="바탕"/>
          <w:lang w:eastAsia="ko-KR"/>
        </w:rPr>
        <w:t>2</w:t>
      </w:r>
      <w:r w:rsidRPr="00E12229">
        <w:rPr>
          <w:rFonts w:eastAsia="바탕"/>
        </w:rPr>
        <w:t xml:space="preserve">. </w:t>
      </w:r>
      <w:r>
        <w:t>Monthly mean posterior lowest-model-level CO</w:t>
      </w:r>
      <w:r w:rsidRPr="002902C0">
        <w:rPr>
          <w:rFonts w:eastAsia="바탕"/>
          <w:vertAlign w:val="subscript"/>
          <w:lang w:eastAsia="ko-KR"/>
        </w:rPr>
        <w:t>2</w:t>
      </w:r>
      <w:r>
        <w:t xml:space="preserve"> from the WRF-Chem/DART inversion for January–December 2020 over the Korean Peninsula. Maps capture spatial/seasonal variability; enhancements are evident over the SMA, western industrial zones, and southern coastal regions. Summer dilution (July–August) coincides with stronger mixing and biospheric uptake. Wind vectors (10 m) indicate synoptic transport patterns.</w:t>
      </w:r>
    </w:p>
    <w:p w14:paraId="59D5EE95" w14:textId="77777777" w:rsidR="006248B3" w:rsidRPr="00A06C7C" w:rsidRDefault="006248B3" w:rsidP="006248B3">
      <w:pPr>
        <w:rPr>
          <w:rFonts w:eastAsia="바탕"/>
          <w:lang w:eastAsia="ko-KR"/>
        </w:rPr>
      </w:pPr>
    </w:p>
    <w:p w14:paraId="7F2EB74C" w14:textId="77777777" w:rsidR="006248B3" w:rsidRPr="00924EC5" w:rsidRDefault="006248B3" w:rsidP="006248B3">
      <w:pPr>
        <w:rPr>
          <w:rFonts w:eastAsia="바탕"/>
          <w:lang w:eastAsia="ko-KR"/>
        </w:rPr>
      </w:pPr>
    </w:p>
    <w:p w14:paraId="3E3AD166" w14:textId="32AAAFCB" w:rsidR="006248B3" w:rsidRDefault="008C633B" w:rsidP="006248B3">
      <w:pPr>
        <w:spacing w:line="240" w:lineRule="auto"/>
        <w:jc w:val="left"/>
        <w:rPr>
          <w:rFonts w:asciiTheme="minorHAnsi" w:eastAsia="바탕" w:hAnsiTheme="minorHAnsi" w:cstheme="minorHAnsi"/>
          <w:lang w:eastAsia="ko-KR"/>
        </w:rPr>
      </w:pPr>
      <w:r w:rsidRPr="008C633B" w:rsidDel="008C633B">
        <w:rPr>
          <w:rFonts w:asciiTheme="minorHAnsi" w:eastAsia="바탕" w:hAnsiTheme="minorHAnsi" w:cstheme="minorHAnsi"/>
          <w:lang w:eastAsia="ko-KR"/>
        </w:rPr>
        <w:lastRenderedPageBreak/>
        <w:t xml:space="preserve"> </w:t>
      </w:r>
      <w:r w:rsidR="0019385C">
        <w:rPr>
          <w:rFonts w:asciiTheme="minorHAnsi" w:eastAsia="바탕" w:hAnsiTheme="minorHAnsi" w:cstheme="minorHAnsi"/>
          <w:noProof/>
          <w:lang w:eastAsia="ko-KR"/>
        </w:rPr>
        <w:drawing>
          <wp:inline distT="0" distB="0" distL="0" distR="0" wp14:anchorId="1B239204" wp14:editId="3EA55AE7">
            <wp:extent cx="6351402" cy="3342995"/>
            <wp:effectExtent l="0" t="0" r="0" b="0"/>
            <wp:docPr id="98346048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78365" cy="3357187"/>
                    </a:xfrm>
                    <a:prstGeom prst="rect">
                      <a:avLst/>
                    </a:prstGeom>
                    <a:noFill/>
                  </pic:spPr>
                </pic:pic>
              </a:graphicData>
            </a:graphic>
          </wp:inline>
        </w:drawing>
      </w:r>
    </w:p>
    <w:p w14:paraId="71801A62" w14:textId="48FCBCB4" w:rsidR="00EC35D5" w:rsidRDefault="006248B3" w:rsidP="006248B3">
      <w:pPr>
        <w:pStyle w:val="a9"/>
      </w:pPr>
      <w:r w:rsidRPr="00E12229">
        <w:t xml:space="preserve">Figure </w:t>
      </w:r>
      <w:r w:rsidRPr="00E12229">
        <w:rPr>
          <w:rFonts w:eastAsia="바탕"/>
        </w:rPr>
        <w:t>S</w:t>
      </w:r>
      <w:r>
        <w:rPr>
          <w:rFonts w:eastAsia="바탕"/>
        </w:rPr>
        <w:t>1</w:t>
      </w:r>
      <w:r w:rsidR="00173969">
        <w:rPr>
          <w:rFonts w:eastAsia="바탕"/>
          <w:lang w:eastAsia="ko-KR"/>
        </w:rPr>
        <w:t>3</w:t>
      </w:r>
      <w:r w:rsidRPr="00E12229">
        <w:rPr>
          <w:rFonts w:eastAsia="바탕"/>
        </w:rPr>
        <w:t xml:space="preserve">. </w:t>
      </w:r>
      <w:r>
        <w:t>Monthly mean posterior lowest-model-level CH</w:t>
      </w:r>
      <w:r w:rsidRPr="002902C0">
        <w:rPr>
          <w:rFonts w:eastAsia="바탕"/>
          <w:vertAlign w:val="subscript"/>
          <w:lang w:eastAsia="ko-KR"/>
        </w:rPr>
        <w:t>4</w:t>
      </w:r>
      <w:r>
        <w:t xml:space="preserve"> (pp</w:t>
      </w:r>
      <w:r w:rsidR="0019385C">
        <w:rPr>
          <w:rFonts w:eastAsia="바탕" w:hint="eastAsia"/>
          <w:lang w:eastAsia="ko-KR"/>
        </w:rPr>
        <w:t>b</w:t>
      </w:r>
      <w:r>
        <w:t>) for January–December 2020. Enhancements occur over the SMA, central inland regions, and southern coastal zones, with a broad summertime minimum (June–August) consistent with</w:t>
      </w:r>
      <w:r w:rsidR="00981D3C">
        <w:t xml:space="preserve"> large-scale seasonal background variability, including enhanced oxidative loss and mixing</w:t>
      </w:r>
      <w:r>
        <w:t>. Wind vectors (10 m) illustrate prevailing flow.</w:t>
      </w:r>
    </w:p>
    <w:p w14:paraId="250E7352" w14:textId="77777777" w:rsidR="00EC35D5" w:rsidRDefault="00EC35D5">
      <w:pPr>
        <w:spacing w:line="240" w:lineRule="auto"/>
        <w:jc w:val="left"/>
        <w:rPr>
          <w:b/>
          <w:bCs/>
          <w:sz w:val="18"/>
          <w:szCs w:val="18"/>
        </w:rPr>
      </w:pPr>
      <w:r>
        <w:br w:type="page"/>
      </w:r>
    </w:p>
    <w:p w14:paraId="1D281720" w14:textId="54971E45" w:rsidR="00EC35D5" w:rsidRDefault="00EC35D5" w:rsidP="00EC35D5">
      <w:pPr>
        <w:pStyle w:val="a9"/>
        <w:jc w:val="center"/>
        <w:rPr>
          <w:rFonts w:eastAsia="바탕"/>
          <w:lang w:eastAsia="ko-KR"/>
        </w:rPr>
      </w:pPr>
      <w:r>
        <w:rPr>
          <w:rFonts w:eastAsia="바탕"/>
          <w:noProof/>
          <w:lang w:eastAsia="ko-KR"/>
        </w:rPr>
        <w:lastRenderedPageBreak/>
        <w:drawing>
          <wp:inline distT="0" distB="0" distL="0" distR="0" wp14:anchorId="2E16D298" wp14:editId="68F26801">
            <wp:extent cx="3998595" cy="3326495"/>
            <wp:effectExtent l="0" t="0" r="1905" b="1270"/>
            <wp:docPr id="377438335" name="Picture 10" descr="텍스트, 지도, 도표, 스크린샷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38335" name="Picture 10" descr="텍스트, 지도, 도표, 스크린샷이(가) 표시된 사진&#10;&#10;AI 생성 콘텐츠는 정확하지 않을 수 있습니다."/>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03731" cy="3330767"/>
                    </a:xfrm>
                    <a:prstGeom prst="rect">
                      <a:avLst/>
                    </a:prstGeom>
                    <a:noFill/>
                    <a:ln>
                      <a:noFill/>
                    </a:ln>
                  </pic:spPr>
                </pic:pic>
              </a:graphicData>
            </a:graphic>
          </wp:inline>
        </w:drawing>
      </w:r>
    </w:p>
    <w:p w14:paraId="3A8FB462" w14:textId="4A78B761" w:rsidR="00EC35D5" w:rsidRDefault="00EC35D5" w:rsidP="00EC35D5">
      <w:pPr>
        <w:pStyle w:val="a9"/>
        <w:rPr>
          <w:rFonts w:eastAsia="바탕"/>
          <w:lang w:eastAsia="ko-KR"/>
        </w:rPr>
      </w:pPr>
      <w:r w:rsidRPr="0082175B">
        <w:rPr>
          <w:rFonts w:eastAsia="바탕"/>
          <w:lang w:eastAsia="ko-KR"/>
        </w:rPr>
        <w:t xml:space="preserve">Figure </w:t>
      </w:r>
      <w:r>
        <w:rPr>
          <w:rFonts w:eastAsia="바탕" w:hint="eastAsia"/>
          <w:lang w:eastAsia="ko-KR"/>
        </w:rPr>
        <w:t>S1</w:t>
      </w:r>
      <w:r w:rsidR="00173969">
        <w:rPr>
          <w:rFonts w:eastAsia="바탕"/>
          <w:lang w:eastAsia="ko-KR"/>
        </w:rPr>
        <w:t>4</w:t>
      </w:r>
      <w:r w:rsidRPr="0082175B">
        <w:rPr>
          <w:rFonts w:eastAsia="바탕"/>
          <w:lang w:eastAsia="ko-KR"/>
        </w:rPr>
        <w:t xml:space="preserve">. Annual mean surface concentrations of </w:t>
      </w:r>
      <w:r w:rsidRPr="00DE4734">
        <w:rPr>
          <w:rFonts w:eastAsia="바탕"/>
          <w:lang w:eastAsia="ko-KR"/>
        </w:rPr>
        <w:t>CO</w:t>
      </w:r>
      <w:r w:rsidRPr="00DE4734">
        <w:rPr>
          <w:rFonts w:eastAsia="바탕"/>
          <w:vertAlign w:val="subscript"/>
          <w:lang w:eastAsia="ko-KR"/>
        </w:rPr>
        <w:t>2</w:t>
      </w:r>
      <w:r w:rsidRPr="0082175B">
        <w:rPr>
          <w:rFonts w:eastAsia="바탕"/>
          <w:lang w:eastAsia="ko-KR"/>
        </w:rPr>
        <w:t xml:space="preserve"> (</w:t>
      </w:r>
      <w:r>
        <w:rPr>
          <w:rFonts w:eastAsia="바탕"/>
          <w:lang w:eastAsia="ko-KR"/>
        </w:rPr>
        <w:t>a</w:t>
      </w:r>
      <w:r w:rsidRPr="0082175B">
        <w:rPr>
          <w:rFonts w:eastAsia="바탕"/>
          <w:lang w:eastAsia="ko-KR"/>
        </w:rPr>
        <w:t xml:space="preserve">) and </w:t>
      </w:r>
      <w:r w:rsidRPr="00DE4734">
        <w:rPr>
          <w:rFonts w:eastAsia="바탕"/>
          <w:lang w:eastAsia="ko-KR"/>
        </w:rPr>
        <w:t>CH</w:t>
      </w:r>
      <w:r w:rsidRPr="00DE4734">
        <w:rPr>
          <w:rFonts w:eastAsia="바탕" w:hint="eastAsia"/>
          <w:vertAlign w:val="subscript"/>
          <w:lang w:eastAsia="ko-KR"/>
        </w:rPr>
        <w:t>4</w:t>
      </w:r>
      <w:r w:rsidRPr="0082175B">
        <w:rPr>
          <w:rFonts w:eastAsia="바탕"/>
          <w:lang w:eastAsia="ko-KR"/>
        </w:rPr>
        <w:t xml:space="preserve"> (</w:t>
      </w:r>
      <w:r>
        <w:rPr>
          <w:rFonts w:eastAsia="바탕"/>
          <w:lang w:eastAsia="ko-KR"/>
        </w:rPr>
        <w:t>b</w:t>
      </w:r>
      <w:r w:rsidRPr="0082175B">
        <w:rPr>
          <w:rFonts w:eastAsia="바탕"/>
          <w:lang w:eastAsia="ko-KR"/>
        </w:rPr>
        <w:t xml:space="preserve">) over </w:t>
      </w:r>
      <w:r>
        <w:rPr>
          <w:rFonts w:eastAsia="바탕"/>
          <w:lang w:eastAsia="ko-KR"/>
        </w:rPr>
        <w:t>the</w:t>
      </w:r>
      <w:r w:rsidRPr="0082175B">
        <w:rPr>
          <w:rFonts w:eastAsia="바탕"/>
          <w:lang w:eastAsia="ko-KR"/>
        </w:rPr>
        <w:t xml:space="preserve"> Korean Peninsula </w:t>
      </w:r>
      <w:r>
        <w:rPr>
          <w:rFonts w:eastAsia="바탕"/>
          <w:lang w:eastAsia="ko-KR"/>
        </w:rPr>
        <w:t>in</w:t>
      </w:r>
      <w:r w:rsidRPr="0082175B">
        <w:rPr>
          <w:rFonts w:eastAsia="바탕"/>
          <w:lang w:eastAsia="ko-KR"/>
        </w:rPr>
        <w:t xml:space="preserve"> 2020</w:t>
      </w:r>
      <w:r>
        <w:rPr>
          <w:rFonts w:eastAsia="바탕"/>
          <w:lang w:eastAsia="ko-KR"/>
        </w:rPr>
        <w:t xml:space="preserve"> from the</w:t>
      </w:r>
      <w:r w:rsidRPr="0082175B">
        <w:rPr>
          <w:rFonts w:eastAsia="바탕"/>
          <w:lang w:eastAsia="ko-KR"/>
        </w:rPr>
        <w:t xml:space="preserve"> </w:t>
      </w:r>
      <w:r>
        <w:rPr>
          <w:rFonts w:eastAsia="바탕" w:hint="eastAsia"/>
          <w:lang w:eastAsia="ko-KR"/>
        </w:rPr>
        <w:t>EGG4</w:t>
      </w:r>
      <w:r w:rsidRPr="0082175B">
        <w:rPr>
          <w:rFonts w:eastAsia="바탕"/>
          <w:lang w:eastAsia="ko-KR"/>
        </w:rPr>
        <w:t>.</w:t>
      </w:r>
    </w:p>
    <w:p w14:paraId="73346F8E" w14:textId="08A4FF88" w:rsidR="005D72BA" w:rsidRPr="00173969" w:rsidRDefault="005D72BA">
      <w:pPr>
        <w:spacing w:line="240" w:lineRule="auto"/>
        <w:jc w:val="left"/>
        <w:rPr>
          <w:rFonts w:eastAsia="바탕"/>
          <w:b/>
          <w:bCs/>
          <w:sz w:val="18"/>
          <w:szCs w:val="18"/>
          <w:lang w:eastAsia="ko-KR"/>
        </w:rPr>
      </w:pPr>
    </w:p>
    <w:sectPr w:rsidR="005D72BA" w:rsidRPr="00173969" w:rsidSect="001658F2">
      <w:footerReference w:type="default" r:id="rId22"/>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0827CE1" w14:textId="77777777" w:rsidR="005E43A2" w:rsidRPr="00E870B2" w:rsidRDefault="005E43A2" w:rsidP="006D0C96">
      <w:pPr>
        <w:spacing w:line="240" w:lineRule="auto"/>
      </w:pPr>
      <w:r w:rsidRPr="00E870B2">
        <w:separator/>
      </w:r>
    </w:p>
  </w:endnote>
  <w:endnote w:type="continuationSeparator" w:id="0">
    <w:p w14:paraId="668FD18B" w14:textId="77777777" w:rsidR="005E43A2" w:rsidRPr="00E870B2" w:rsidRDefault="005E43A2" w:rsidP="006D0C96">
      <w:pPr>
        <w:spacing w:line="240" w:lineRule="auto"/>
      </w:pPr>
      <w:r w:rsidRPr="00E870B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한컴바탕">
    <w:altName w:val="바탕"/>
    <w:panose1 w:val="020B0604020202020204"/>
    <w:charset w:val="81"/>
    <w:family w:val="roman"/>
    <w:pitch w:val="variable"/>
    <w:sig w:usb0="F7FFAFFF" w:usb1="FBDFFFFF" w:usb2="00FFFFFF" w:usb3="00000000" w:csb0="803F01FF" w:csb1="00000000"/>
  </w:font>
  <w:font w:name="굴림">
    <w:altName w:val="Gulim"/>
    <w:panose1 w:val="020B0600000101010101"/>
    <w:charset w:val="81"/>
    <w:family w:val="swiss"/>
    <w:pitch w:val="variable"/>
    <w:sig w:usb0="B00002AF" w:usb1="69D77CFB" w:usb2="00000030" w:usb3="00000000" w:csb0="0008009F" w:csb1="00000000"/>
  </w:font>
  <w:font w:name="굴림체">
    <w:altName w:val="GulimChe"/>
    <w:panose1 w:val="020B0609000101010101"/>
    <w:charset w:val="81"/>
    <w:family w:val="modern"/>
    <w:pitch w:val="fixed"/>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2067788171"/>
      <w:docPartObj>
        <w:docPartGallery w:val="Page Numbers (Bottom of Page)"/>
        <w:docPartUnique/>
      </w:docPartObj>
    </w:sdtPr>
    <w:sdtContent>
      <w:p w14:paraId="5576ABD1" w14:textId="77777777" w:rsidR="006D0C96" w:rsidRPr="00E870B2" w:rsidRDefault="006D0C96">
        <w:pPr>
          <w:pStyle w:val="aa"/>
          <w:jc w:val="center"/>
        </w:pPr>
        <w:r w:rsidRPr="00E870B2">
          <w:fldChar w:fldCharType="begin"/>
        </w:r>
        <w:r w:rsidRPr="00E870B2">
          <w:instrText xml:space="preserve"> PAGE   \* MERGEFORMAT </w:instrText>
        </w:r>
        <w:r w:rsidRPr="00E870B2">
          <w:fldChar w:fldCharType="separate"/>
        </w:r>
        <w:r w:rsidR="003118C8" w:rsidRPr="00E870B2">
          <w:t>2</w:t>
        </w:r>
        <w:r w:rsidRPr="00E870B2">
          <w:fldChar w:fldCharType="end"/>
        </w:r>
      </w:p>
    </w:sdtContent>
  </w:sdt>
  <w:p w14:paraId="44AA5123" w14:textId="77777777" w:rsidR="006D0C96" w:rsidRPr="00E870B2" w:rsidRDefault="006D0C9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BB4BD35" w14:textId="77777777" w:rsidR="005E43A2" w:rsidRPr="00E870B2" w:rsidRDefault="005E43A2" w:rsidP="006D0C96">
      <w:pPr>
        <w:spacing w:line="240" w:lineRule="auto"/>
      </w:pPr>
      <w:r w:rsidRPr="00E870B2">
        <w:separator/>
      </w:r>
    </w:p>
  </w:footnote>
  <w:footnote w:type="continuationSeparator" w:id="0">
    <w:p w14:paraId="0DACD1D0" w14:textId="77777777" w:rsidR="005E43A2" w:rsidRPr="00E870B2" w:rsidRDefault="005E43A2" w:rsidP="006D0C96">
      <w:pPr>
        <w:spacing w:line="240" w:lineRule="auto"/>
      </w:pPr>
      <w:r w:rsidRPr="00E870B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187F"/>
    <w:rsid w:val="00081B82"/>
    <w:rsid w:val="000822CB"/>
    <w:rsid w:val="000822D1"/>
    <w:rsid w:val="00083816"/>
    <w:rsid w:val="000838D2"/>
    <w:rsid w:val="00083976"/>
    <w:rsid w:val="00083C82"/>
    <w:rsid w:val="000843B4"/>
    <w:rsid w:val="00084AE7"/>
    <w:rsid w:val="000852A7"/>
    <w:rsid w:val="000852DE"/>
    <w:rsid w:val="00085709"/>
    <w:rsid w:val="000859FC"/>
    <w:rsid w:val="00085CA1"/>
    <w:rsid w:val="00085E58"/>
    <w:rsid w:val="00085EF6"/>
    <w:rsid w:val="000869FB"/>
    <w:rsid w:val="00086A4D"/>
    <w:rsid w:val="00087763"/>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751A"/>
    <w:rsid w:val="000A77C3"/>
    <w:rsid w:val="000A7B31"/>
    <w:rsid w:val="000A7FD0"/>
    <w:rsid w:val="000B1220"/>
    <w:rsid w:val="000B2407"/>
    <w:rsid w:val="000B315C"/>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94F"/>
    <w:rsid w:val="001166BE"/>
    <w:rsid w:val="00117822"/>
    <w:rsid w:val="00117E7D"/>
    <w:rsid w:val="0012050A"/>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307C1"/>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CC7"/>
    <w:rsid w:val="001538F4"/>
    <w:rsid w:val="001542C5"/>
    <w:rsid w:val="00154AC8"/>
    <w:rsid w:val="00154B6B"/>
    <w:rsid w:val="0015535A"/>
    <w:rsid w:val="001555FF"/>
    <w:rsid w:val="001556A0"/>
    <w:rsid w:val="001556B8"/>
    <w:rsid w:val="00156840"/>
    <w:rsid w:val="0015774F"/>
    <w:rsid w:val="00157A74"/>
    <w:rsid w:val="0016000B"/>
    <w:rsid w:val="00161185"/>
    <w:rsid w:val="0016168C"/>
    <w:rsid w:val="00161AA0"/>
    <w:rsid w:val="00161C9B"/>
    <w:rsid w:val="00162730"/>
    <w:rsid w:val="001632CE"/>
    <w:rsid w:val="0016351E"/>
    <w:rsid w:val="00163A19"/>
    <w:rsid w:val="00164F1B"/>
    <w:rsid w:val="001658F2"/>
    <w:rsid w:val="00166543"/>
    <w:rsid w:val="00166A00"/>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4098"/>
    <w:rsid w:val="0018425D"/>
    <w:rsid w:val="001843C9"/>
    <w:rsid w:val="00184B22"/>
    <w:rsid w:val="00184E1F"/>
    <w:rsid w:val="001851DE"/>
    <w:rsid w:val="00185B50"/>
    <w:rsid w:val="001862EC"/>
    <w:rsid w:val="0018775C"/>
    <w:rsid w:val="001902CC"/>
    <w:rsid w:val="0019066D"/>
    <w:rsid w:val="00190723"/>
    <w:rsid w:val="00191051"/>
    <w:rsid w:val="00191227"/>
    <w:rsid w:val="00191288"/>
    <w:rsid w:val="001919AD"/>
    <w:rsid w:val="001922A8"/>
    <w:rsid w:val="00192407"/>
    <w:rsid w:val="0019257F"/>
    <w:rsid w:val="00192584"/>
    <w:rsid w:val="001926D2"/>
    <w:rsid w:val="0019296F"/>
    <w:rsid w:val="0019385C"/>
    <w:rsid w:val="00193FD1"/>
    <w:rsid w:val="0019476D"/>
    <w:rsid w:val="00194A2B"/>
    <w:rsid w:val="00194DD6"/>
    <w:rsid w:val="00194F5E"/>
    <w:rsid w:val="001953F2"/>
    <w:rsid w:val="00195FB2"/>
    <w:rsid w:val="00196B29"/>
    <w:rsid w:val="00197994"/>
    <w:rsid w:val="001A0CC9"/>
    <w:rsid w:val="001A21BC"/>
    <w:rsid w:val="001A3CC5"/>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56D"/>
    <w:rsid w:val="0027398D"/>
    <w:rsid w:val="002740B2"/>
    <w:rsid w:val="002741E1"/>
    <w:rsid w:val="00274831"/>
    <w:rsid w:val="00274B68"/>
    <w:rsid w:val="002750A0"/>
    <w:rsid w:val="00275607"/>
    <w:rsid w:val="0027583F"/>
    <w:rsid w:val="0027587A"/>
    <w:rsid w:val="002759FE"/>
    <w:rsid w:val="00275E64"/>
    <w:rsid w:val="002765F1"/>
    <w:rsid w:val="002806CB"/>
    <w:rsid w:val="00280A12"/>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494F"/>
    <w:rsid w:val="002949BA"/>
    <w:rsid w:val="002953E0"/>
    <w:rsid w:val="0029577D"/>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D73"/>
    <w:rsid w:val="003333A6"/>
    <w:rsid w:val="003337A2"/>
    <w:rsid w:val="00333B2D"/>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D31"/>
    <w:rsid w:val="003E1299"/>
    <w:rsid w:val="003E154E"/>
    <w:rsid w:val="003E1591"/>
    <w:rsid w:val="003E1686"/>
    <w:rsid w:val="003E3DC0"/>
    <w:rsid w:val="003E4010"/>
    <w:rsid w:val="003E4294"/>
    <w:rsid w:val="003E49E4"/>
    <w:rsid w:val="003E4A3B"/>
    <w:rsid w:val="003E5517"/>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5F9F"/>
    <w:rsid w:val="0042671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0FB"/>
    <w:rsid w:val="004D0387"/>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DA9"/>
    <w:rsid w:val="005533E8"/>
    <w:rsid w:val="00553BCD"/>
    <w:rsid w:val="005550AB"/>
    <w:rsid w:val="00555785"/>
    <w:rsid w:val="00555C16"/>
    <w:rsid w:val="00556296"/>
    <w:rsid w:val="0055692B"/>
    <w:rsid w:val="00556F57"/>
    <w:rsid w:val="00557171"/>
    <w:rsid w:val="00557BDD"/>
    <w:rsid w:val="00557DA3"/>
    <w:rsid w:val="00560650"/>
    <w:rsid w:val="00560B20"/>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364"/>
    <w:rsid w:val="005758BA"/>
    <w:rsid w:val="0057660F"/>
    <w:rsid w:val="005767A0"/>
    <w:rsid w:val="00576A3D"/>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F3B"/>
    <w:rsid w:val="005E12E4"/>
    <w:rsid w:val="005E1DBC"/>
    <w:rsid w:val="005E210F"/>
    <w:rsid w:val="005E23B1"/>
    <w:rsid w:val="005E23DE"/>
    <w:rsid w:val="005E29FE"/>
    <w:rsid w:val="005E2CC9"/>
    <w:rsid w:val="005E2F98"/>
    <w:rsid w:val="005E3854"/>
    <w:rsid w:val="005E3FE3"/>
    <w:rsid w:val="005E43A2"/>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1056"/>
    <w:rsid w:val="006326D7"/>
    <w:rsid w:val="00633844"/>
    <w:rsid w:val="00633A51"/>
    <w:rsid w:val="00633B5F"/>
    <w:rsid w:val="00634DA1"/>
    <w:rsid w:val="006351AD"/>
    <w:rsid w:val="00635C25"/>
    <w:rsid w:val="00635ED0"/>
    <w:rsid w:val="006374E3"/>
    <w:rsid w:val="00637847"/>
    <w:rsid w:val="00637C53"/>
    <w:rsid w:val="006402AD"/>
    <w:rsid w:val="00640A2E"/>
    <w:rsid w:val="00640EDC"/>
    <w:rsid w:val="0064150E"/>
    <w:rsid w:val="006418BB"/>
    <w:rsid w:val="00641C8D"/>
    <w:rsid w:val="006427BC"/>
    <w:rsid w:val="00642A82"/>
    <w:rsid w:val="00642CD6"/>
    <w:rsid w:val="00642DF8"/>
    <w:rsid w:val="00642F84"/>
    <w:rsid w:val="00644A7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368"/>
    <w:rsid w:val="006D1D25"/>
    <w:rsid w:val="006D2080"/>
    <w:rsid w:val="006D21D3"/>
    <w:rsid w:val="006D2D33"/>
    <w:rsid w:val="006D2D5C"/>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40D5"/>
    <w:rsid w:val="006E4D84"/>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3C0"/>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D97"/>
    <w:rsid w:val="0072597A"/>
    <w:rsid w:val="00725CCE"/>
    <w:rsid w:val="007272B0"/>
    <w:rsid w:val="00727574"/>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8BD"/>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D25"/>
    <w:rsid w:val="008B13D7"/>
    <w:rsid w:val="008B17D1"/>
    <w:rsid w:val="008B17F4"/>
    <w:rsid w:val="008B1FA9"/>
    <w:rsid w:val="008B34CE"/>
    <w:rsid w:val="008B39B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37D"/>
    <w:rsid w:val="008C7651"/>
    <w:rsid w:val="008C77DF"/>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12BF"/>
    <w:rsid w:val="009015D6"/>
    <w:rsid w:val="0090251F"/>
    <w:rsid w:val="00902CF3"/>
    <w:rsid w:val="00903091"/>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EBF"/>
    <w:rsid w:val="00936469"/>
    <w:rsid w:val="009375B5"/>
    <w:rsid w:val="00937620"/>
    <w:rsid w:val="00937FD4"/>
    <w:rsid w:val="009409C7"/>
    <w:rsid w:val="00940A14"/>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50472"/>
    <w:rsid w:val="009505A4"/>
    <w:rsid w:val="0095081F"/>
    <w:rsid w:val="00950CB4"/>
    <w:rsid w:val="00951CAC"/>
    <w:rsid w:val="00952951"/>
    <w:rsid w:val="00952CD1"/>
    <w:rsid w:val="00953834"/>
    <w:rsid w:val="009540DC"/>
    <w:rsid w:val="00954A19"/>
    <w:rsid w:val="00954B1C"/>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1D3C"/>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C0D"/>
    <w:rsid w:val="00A83486"/>
    <w:rsid w:val="00A83AF8"/>
    <w:rsid w:val="00A83DF0"/>
    <w:rsid w:val="00A8520C"/>
    <w:rsid w:val="00A8530A"/>
    <w:rsid w:val="00A85DB5"/>
    <w:rsid w:val="00A85E03"/>
    <w:rsid w:val="00A862A9"/>
    <w:rsid w:val="00A8632A"/>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815"/>
    <w:rsid w:val="00AC2E24"/>
    <w:rsid w:val="00AC366A"/>
    <w:rsid w:val="00AC3F4C"/>
    <w:rsid w:val="00AC4391"/>
    <w:rsid w:val="00AC45FD"/>
    <w:rsid w:val="00AC4674"/>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A9"/>
    <w:rsid w:val="00BE0BFF"/>
    <w:rsid w:val="00BE19D4"/>
    <w:rsid w:val="00BE1D65"/>
    <w:rsid w:val="00BE20C0"/>
    <w:rsid w:val="00BE2155"/>
    <w:rsid w:val="00BE336B"/>
    <w:rsid w:val="00BE402E"/>
    <w:rsid w:val="00BE521E"/>
    <w:rsid w:val="00BE56F5"/>
    <w:rsid w:val="00BE5B47"/>
    <w:rsid w:val="00BE5D3B"/>
    <w:rsid w:val="00BE691A"/>
    <w:rsid w:val="00BE740B"/>
    <w:rsid w:val="00BE7E0F"/>
    <w:rsid w:val="00BE7EA0"/>
    <w:rsid w:val="00BE7FB9"/>
    <w:rsid w:val="00BF0338"/>
    <w:rsid w:val="00BF0C8D"/>
    <w:rsid w:val="00BF0CE5"/>
    <w:rsid w:val="00BF1052"/>
    <w:rsid w:val="00BF143C"/>
    <w:rsid w:val="00BF15E9"/>
    <w:rsid w:val="00BF18BE"/>
    <w:rsid w:val="00BF1CCB"/>
    <w:rsid w:val="00BF1DBD"/>
    <w:rsid w:val="00BF28CB"/>
    <w:rsid w:val="00BF2DBD"/>
    <w:rsid w:val="00BF3493"/>
    <w:rsid w:val="00BF4029"/>
    <w:rsid w:val="00BF484E"/>
    <w:rsid w:val="00BF4C16"/>
    <w:rsid w:val="00BF5DC6"/>
    <w:rsid w:val="00BF6C12"/>
    <w:rsid w:val="00BF778F"/>
    <w:rsid w:val="00BF7E5B"/>
    <w:rsid w:val="00C003E8"/>
    <w:rsid w:val="00C00907"/>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A1"/>
    <w:rsid w:val="00C57822"/>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61EF"/>
    <w:rsid w:val="00CB6CE2"/>
    <w:rsid w:val="00CB70B2"/>
    <w:rsid w:val="00CB7708"/>
    <w:rsid w:val="00CC0868"/>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223"/>
    <w:rsid w:val="00CE30A6"/>
    <w:rsid w:val="00CE38D5"/>
    <w:rsid w:val="00CE3A52"/>
    <w:rsid w:val="00CE3B70"/>
    <w:rsid w:val="00CE4422"/>
    <w:rsid w:val="00CE4D31"/>
    <w:rsid w:val="00CE4DBA"/>
    <w:rsid w:val="00CE7061"/>
    <w:rsid w:val="00CE78BF"/>
    <w:rsid w:val="00CE7AE6"/>
    <w:rsid w:val="00CE7B12"/>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144F"/>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5803"/>
    <w:rsid w:val="00D763D8"/>
    <w:rsid w:val="00D772B4"/>
    <w:rsid w:val="00D7742A"/>
    <w:rsid w:val="00D77E24"/>
    <w:rsid w:val="00D8022F"/>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728"/>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4088"/>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592"/>
    <w:rsid w:val="00F24605"/>
    <w:rsid w:val="00F24DCC"/>
    <w:rsid w:val="00F24E0E"/>
    <w:rsid w:val="00F25B0F"/>
    <w:rsid w:val="00F25D47"/>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283"/>
    <w:rsid w:val="00F426F6"/>
    <w:rsid w:val="00F428C3"/>
    <w:rsid w:val="00F42AA4"/>
    <w:rsid w:val="00F4351E"/>
    <w:rsid w:val="00F44578"/>
    <w:rsid w:val="00F447B0"/>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7CF"/>
    <w:rsid w:val="00F75CC8"/>
    <w:rsid w:val="00F76EE6"/>
    <w:rsid w:val="00F771BC"/>
    <w:rsid w:val="00F77658"/>
    <w:rsid w:val="00F77D69"/>
    <w:rsid w:val="00F816E6"/>
    <w:rsid w:val="00F835CF"/>
    <w:rsid w:val="00F83BF9"/>
    <w:rsid w:val="00F8491E"/>
    <w:rsid w:val="00F856CB"/>
    <w:rsid w:val="00F85AA8"/>
    <w:rsid w:val="00F85E11"/>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759"/>
    <w:rsid w:val="00FC5CC4"/>
    <w:rsid w:val="00FC6055"/>
    <w:rsid w:val="00FC7C72"/>
    <w:rsid w:val="00FD0016"/>
    <w:rsid w:val="00FD0518"/>
    <w:rsid w:val="00FD09CA"/>
    <w:rsid w:val="00FD0E83"/>
    <w:rsid w:val="00FD0F9D"/>
    <w:rsid w:val="00FD1001"/>
    <w:rsid w:val="00FD1B71"/>
    <w:rsid w:val="00FD2E68"/>
    <w:rsid w:val="00FD32F2"/>
    <w:rsid w:val="00FD391A"/>
    <w:rsid w:val="00FD4B68"/>
    <w:rsid w:val="00FD5118"/>
    <w:rsid w:val="00FD6A33"/>
    <w:rsid w:val="00FD6B5C"/>
    <w:rsid w:val="00FD7030"/>
    <w:rsid w:val="00FD7390"/>
    <w:rsid w:val="00FD7788"/>
    <w:rsid w:val="00FD7F0B"/>
    <w:rsid w:val="00FE063D"/>
    <w:rsid w:val="00FE13BB"/>
    <w:rsid w:val="00FE152B"/>
    <w:rsid w:val="00FE27F9"/>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DBE553"/>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ascii="Times New Roman" w:eastAsia="Times New Roman" w:hAnsi="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C:\Users\OWL\AppData\Roaming\Microsoft\Word\STARTUP\Zotero.dotm</Template>
  <TotalTime>339</TotalTime>
  <Pages>16</Pages>
  <Words>833</Words>
  <Characters>4754</Characters>
  <Application>Microsoft Office Word</Application>
  <DocSecurity>0</DocSecurity>
  <Lines>39</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5576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Jinkyu Hong</cp:lastModifiedBy>
  <cp:revision>37</cp:revision>
  <cp:lastPrinted>2016-02-01T07:21:00Z</cp:lastPrinted>
  <dcterms:created xsi:type="dcterms:W3CDTF">2026-05-06T08:18:00Z</dcterms:created>
  <dcterms:modified xsi:type="dcterms:W3CDTF">2026-07-02T11:14:00Z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