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DC20D" w14:textId="1F705F72" w:rsidR="00F02164" w:rsidRDefault="00F02164">
      <w:pPr>
        <w:rPr>
          <w:lang w:val="es-ES_tradnl"/>
        </w:rPr>
      </w:pPr>
      <w:r>
        <w:rPr>
          <w:lang w:val="es-ES_tradnl"/>
        </w:rPr>
        <w:t>Proof Reading:</w:t>
      </w:r>
    </w:p>
    <w:p w14:paraId="6AE82F24" w14:textId="77777777" w:rsidR="00F02164" w:rsidRDefault="00F02164">
      <w:pPr>
        <w:rPr>
          <w:lang w:val="es-ES_tradnl"/>
        </w:rPr>
      </w:pPr>
    </w:p>
    <w:p w14:paraId="3A87D974" w14:textId="77777777" w:rsidR="00F02164" w:rsidRPr="00F02164" w:rsidRDefault="00F02164" w:rsidP="00F02164">
      <w:pPr>
        <w:pStyle w:val="NormalWeb"/>
        <w:rPr>
          <w:rFonts w:asciiTheme="minorHAnsi" w:hAnsiTheme="minorHAnsi"/>
        </w:rPr>
      </w:pPr>
      <w:r w:rsidRPr="00F02164">
        <w:rPr>
          <w:rFonts w:asciiTheme="minorHAnsi" w:hAnsiTheme="minorHAnsi"/>
          <w:lang w:val="es-ES_tradnl"/>
        </w:rPr>
        <w:t xml:space="preserve">TS3: </w:t>
      </w:r>
      <w:r w:rsidRPr="00F02164">
        <w:rPr>
          <w:rFonts w:asciiTheme="minorHAnsi" w:hAnsiTheme="minorHAnsi"/>
        </w:rPr>
        <w:t>Yes, we agree with that. However, in this case, we are only requesting a change in the order of the figures and the inclusion of one phrase in the Methods section. This does not change the results or conclusions of the manuscript; it is simply a reordering of the figures to ensure that all figures are properly cited in the text. Otherwise, the current Fig. 4 would remain disconnected from the text, with no explicit reference in the manuscript.</w:t>
      </w:r>
    </w:p>
    <w:p w14:paraId="08AE0478" w14:textId="77777777" w:rsidR="00F02164" w:rsidRPr="00F02164" w:rsidRDefault="00F02164" w:rsidP="00F02164">
      <w:pPr>
        <w:spacing w:before="100" w:beforeAutospacing="1" w:after="100" w:afterAutospacing="1" w:line="240" w:lineRule="auto"/>
        <w:rPr>
          <w:rFonts w:eastAsia="Times New Roman" w:cs="Times New Roman"/>
          <w:kern w:val="0"/>
          <w:lang w:eastAsia="es-MX"/>
          <w14:ligatures w14:val="none"/>
        </w:rPr>
      </w:pPr>
      <w:r w:rsidRPr="00F02164">
        <w:rPr>
          <w:rFonts w:eastAsia="Times New Roman" w:cs="Times New Roman"/>
          <w:kern w:val="0"/>
          <w:lang w:eastAsia="es-MX"/>
          <w14:ligatures w14:val="none"/>
        </w:rPr>
        <w:t>The order of the figures should be changed as follows: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55"/>
        <w:gridCol w:w="1439"/>
      </w:tblGrid>
      <w:tr w:rsidR="00F02164" w:rsidRPr="00F02164" w14:paraId="1AF056A5" w14:textId="77777777" w:rsidTr="00F02164">
        <w:trPr>
          <w:tblHeader/>
          <w:tblCellSpacing w:w="15" w:type="dxa"/>
        </w:trPr>
        <w:tc>
          <w:tcPr>
            <w:tcW w:w="0" w:type="auto"/>
            <w:vAlign w:val="center"/>
            <w:hideMark/>
          </w:tcPr>
          <w:p w14:paraId="16EE3475" w14:textId="77777777" w:rsidR="00F02164" w:rsidRPr="00F02164" w:rsidRDefault="00F02164" w:rsidP="00F02164">
            <w:pPr>
              <w:spacing w:after="0" w:line="240" w:lineRule="auto"/>
              <w:jc w:val="center"/>
              <w:rPr>
                <w:rFonts w:eastAsia="Times New Roman" w:cs="Times New Roman"/>
                <w:b/>
                <w:bCs/>
                <w:kern w:val="0"/>
                <w:lang w:eastAsia="es-MX"/>
                <w14:ligatures w14:val="none"/>
              </w:rPr>
            </w:pPr>
            <w:r w:rsidRPr="00F02164">
              <w:rPr>
                <w:rFonts w:eastAsia="Times New Roman" w:cs="Times New Roman"/>
                <w:b/>
                <w:bCs/>
                <w:kern w:val="0"/>
                <w:lang w:eastAsia="es-MX"/>
                <w14:ligatures w14:val="none"/>
              </w:rPr>
              <w:t>Original</w:t>
            </w:r>
          </w:p>
        </w:tc>
        <w:tc>
          <w:tcPr>
            <w:tcW w:w="0" w:type="auto"/>
            <w:vAlign w:val="center"/>
            <w:hideMark/>
          </w:tcPr>
          <w:p w14:paraId="4B5F1D35" w14:textId="77777777" w:rsidR="00F02164" w:rsidRPr="00F02164" w:rsidRDefault="00F02164" w:rsidP="00F02164">
            <w:pPr>
              <w:spacing w:after="0" w:line="240" w:lineRule="auto"/>
              <w:jc w:val="center"/>
              <w:rPr>
                <w:rFonts w:eastAsia="Times New Roman" w:cs="Times New Roman"/>
                <w:b/>
                <w:bCs/>
                <w:kern w:val="0"/>
                <w:lang w:eastAsia="es-MX"/>
                <w14:ligatures w14:val="none"/>
              </w:rPr>
            </w:pPr>
            <w:r w:rsidRPr="00F02164">
              <w:rPr>
                <w:rFonts w:eastAsia="Times New Roman" w:cs="Times New Roman"/>
                <w:b/>
                <w:bCs/>
                <w:kern w:val="0"/>
                <w:lang w:eastAsia="es-MX"/>
                <w14:ligatures w14:val="none"/>
              </w:rPr>
              <w:t>New version</w:t>
            </w:r>
          </w:p>
        </w:tc>
      </w:tr>
      <w:tr w:rsidR="00F02164" w:rsidRPr="00F02164" w14:paraId="7E7C46F6" w14:textId="77777777" w:rsidTr="00F02164">
        <w:trPr>
          <w:tblCellSpacing w:w="15" w:type="dxa"/>
        </w:trPr>
        <w:tc>
          <w:tcPr>
            <w:tcW w:w="0" w:type="auto"/>
            <w:vAlign w:val="center"/>
            <w:hideMark/>
          </w:tcPr>
          <w:p w14:paraId="1138A9FF" w14:textId="77777777" w:rsidR="00F02164" w:rsidRPr="00F02164" w:rsidRDefault="00F02164" w:rsidP="00F02164">
            <w:pPr>
              <w:spacing w:after="0" w:line="240" w:lineRule="auto"/>
              <w:rPr>
                <w:rFonts w:eastAsia="Times New Roman" w:cs="Times New Roman"/>
                <w:kern w:val="0"/>
                <w:lang w:eastAsia="es-MX"/>
                <w14:ligatures w14:val="none"/>
              </w:rPr>
            </w:pPr>
            <w:r w:rsidRPr="00F02164">
              <w:rPr>
                <w:rFonts w:eastAsia="Times New Roman" w:cs="Times New Roman"/>
                <w:kern w:val="0"/>
                <w:lang w:eastAsia="es-MX"/>
                <w14:ligatures w14:val="none"/>
              </w:rPr>
              <w:t>Fig. 1</w:t>
            </w:r>
          </w:p>
        </w:tc>
        <w:tc>
          <w:tcPr>
            <w:tcW w:w="0" w:type="auto"/>
            <w:vAlign w:val="center"/>
            <w:hideMark/>
          </w:tcPr>
          <w:p w14:paraId="45DE5C00" w14:textId="77777777" w:rsidR="00F02164" w:rsidRPr="00F02164" w:rsidRDefault="00F02164" w:rsidP="00F02164">
            <w:pPr>
              <w:spacing w:after="0" w:line="240" w:lineRule="auto"/>
              <w:rPr>
                <w:rFonts w:eastAsia="Times New Roman" w:cs="Times New Roman"/>
                <w:kern w:val="0"/>
                <w:lang w:eastAsia="es-MX"/>
                <w14:ligatures w14:val="none"/>
              </w:rPr>
            </w:pPr>
            <w:r w:rsidRPr="00F02164">
              <w:rPr>
                <w:rFonts w:eastAsia="Times New Roman" w:cs="Times New Roman"/>
                <w:kern w:val="0"/>
                <w:lang w:eastAsia="es-MX"/>
                <w14:ligatures w14:val="none"/>
              </w:rPr>
              <w:t>Fig. 2</w:t>
            </w:r>
          </w:p>
        </w:tc>
      </w:tr>
      <w:tr w:rsidR="00F02164" w:rsidRPr="00F02164" w14:paraId="3ADB23B7" w14:textId="77777777" w:rsidTr="00F02164">
        <w:trPr>
          <w:tblCellSpacing w:w="15" w:type="dxa"/>
        </w:trPr>
        <w:tc>
          <w:tcPr>
            <w:tcW w:w="0" w:type="auto"/>
            <w:vAlign w:val="center"/>
            <w:hideMark/>
          </w:tcPr>
          <w:p w14:paraId="00BB38D7" w14:textId="77777777" w:rsidR="00F02164" w:rsidRPr="00F02164" w:rsidRDefault="00F02164" w:rsidP="00F02164">
            <w:pPr>
              <w:spacing w:after="0" w:line="240" w:lineRule="auto"/>
              <w:rPr>
                <w:rFonts w:eastAsia="Times New Roman" w:cs="Times New Roman"/>
                <w:kern w:val="0"/>
                <w:lang w:eastAsia="es-MX"/>
                <w14:ligatures w14:val="none"/>
              </w:rPr>
            </w:pPr>
            <w:r w:rsidRPr="00F02164">
              <w:rPr>
                <w:rFonts w:eastAsia="Times New Roman" w:cs="Times New Roman"/>
                <w:kern w:val="0"/>
                <w:lang w:eastAsia="es-MX"/>
                <w14:ligatures w14:val="none"/>
              </w:rPr>
              <w:t>Fig. 2</w:t>
            </w:r>
          </w:p>
        </w:tc>
        <w:tc>
          <w:tcPr>
            <w:tcW w:w="0" w:type="auto"/>
            <w:vAlign w:val="center"/>
            <w:hideMark/>
          </w:tcPr>
          <w:p w14:paraId="2980521E" w14:textId="77777777" w:rsidR="00F02164" w:rsidRPr="00F02164" w:rsidRDefault="00F02164" w:rsidP="00F02164">
            <w:pPr>
              <w:spacing w:after="0" w:line="240" w:lineRule="auto"/>
              <w:rPr>
                <w:rFonts w:eastAsia="Times New Roman" w:cs="Times New Roman"/>
                <w:kern w:val="0"/>
                <w:lang w:eastAsia="es-MX"/>
                <w14:ligatures w14:val="none"/>
              </w:rPr>
            </w:pPr>
            <w:r w:rsidRPr="00F02164">
              <w:rPr>
                <w:rFonts w:eastAsia="Times New Roman" w:cs="Times New Roman"/>
                <w:kern w:val="0"/>
                <w:lang w:eastAsia="es-MX"/>
                <w14:ligatures w14:val="none"/>
              </w:rPr>
              <w:t>Fig. 3</w:t>
            </w:r>
          </w:p>
        </w:tc>
      </w:tr>
      <w:tr w:rsidR="00F02164" w:rsidRPr="00F02164" w14:paraId="77799214" w14:textId="77777777" w:rsidTr="00F02164">
        <w:trPr>
          <w:tblCellSpacing w:w="15" w:type="dxa"/>
        </w:trPr>
        <w:tc>
          <w:tcPr>
            <w:tcW w:w="0" w:type="auto"/>
            <w:vAlign w:val="center"/>
            <w:hideMark/>
          </w:tcPr>
          <w:p w14:paraId="03F5E828" w14:textId="77777777" w:rsidR="00F02164" w:rsidRPr="00F02164" w:rsidRDefault="00F02164" w:rsidP="00F02164">
            <w:pPr>
              <w:spacing w:after="0" w:line="240" w:lineRule="auto"/>
              <w:rPr>
                <w:rFonts w:eastAsia="Times New Roman" w:cs="Times New Roman"/>
                <w:kern w:val="0"/>
                <w:lang w:eastAsia="es-MX"/>
                <w14:ligatures w14:val="none"/>
              </w:rPr>
            </w:pPr>
            <w:r w:rsidRPr="00F02164">
              <w:rPr>
                <w:rFonts w:eastAsia="Times New Roman" w:cs="Times New Roman"/>
                <w:kern w:val="0"/>
                <w:lang w:eastAsia="es-MX"/>
                <w14:ligatures w14:val="none"/>
              </w:rPr>
              <w:t>Fig. 3</w:t>
            </w:r>
          </w:p>
        </w:tc>
        <w:tc>
          <w:tcPr>
            <w:tcW w:w="0" w:type="auto"/>
            <w:vAlign w:val="center"/>
            <w:hideMark/>
          </w:tcPr>
          <w:p w14:paraId="0BD7F909" w14:textId="77777777" w:rsidR="00F02164" w:rsidRPr="00F02164" w:rsidRDefault="00F02164" w:rsidP="00F02164">
            <w:pPr>
              <w:spacing w:after="0" w:line="240" w:lineRule="auto"/>
              <w:rPr>
                <w:rFonts w:eastAsia="Times New Roman" w:cs="Times New Roman"/>
                <w:kern w:val="0"/>
                <w:lang w:eastAsia="es-MX"/>
                <w14:ligatures w14:val="none"/>
              </w:rPr>
            </w:pPr>
            <w:r w:rsidRPr="00F02164">
              <w:rPr>
                <w:rFonts w:eastAsia="Times New Roman" w:cs="Times New Roman"/>
                <w:kern w:val="0"/>
                <w:lang w:eastAsia="es-MX"/>
                <w14:ligatures w14:val="none"/>
              </w:rPr>
              <w:t>Fig. 4</w:t>
            </w:r>
          </w:p>
        </w:tc>
      </w:tr>
      <w:tr w:rsidR="00F02164" w:rsidRPr="00F02164" w14:paraId="4C534889" w14:textId="77777777" w:rsidTr="00F02164">
        <w:trPr>
          <w:tblCellSpacing w:w="15" w:type="dxa"/>
        </w:trPr>
        <w:tc>
          <w:tcPr>
            <w:tcW w:w="0" w:type="auto"/>
            <w:vAlign w:val="center"/>
            <w:hideMark/>
          </w:tcPr>
          <w:p w14:paraId="0DE5F1DE" w14:textId="77777777" w:rsidR="00F02164" w:rsidRPr="00F02164" w:rsidRDefault="00F02164" w:rsidP="00F02164">
            <w:pPr>
              <w:spacing w:after="0" w:line="240" w:lineRule="auto"/>
              <w:rPr>
                <w:rFonts w:eastAsia="Times New Roman" w:cs="Times New Roman"/>
                <w:kern w:val="0"/>
                <w:lang w:eastAsia="es-MX"/>
                <w14:ligatures w14:val="none"/>
              </w:rPr>
            </w:pPr>
            <w:r w:rsidRPr="00F02164">
              <w:rPr>
                <w:rFonts w:eastAsia="Times New Roman" w:cs="Times New Roman"/>
                <w:kern w:val="0"/>
                <w:lang w:eastAsia="es-MX"/>
                <w14:ligatures w14:val="none"/>
              </w:rPr>
              <w:t>Fig. 4</w:t>
            </w:r>
          </w:p>
        </w:tc>
        <w:tc>
          <w:tcPr>
            <w:tcW w:w="0" w:type="auto"/>
            <w:vAlign w:val="center"/>
            <w:hideMark/>
          </w:tcPr>
          <w:p w14:paraId="497C9B01" w14:textId="77777777" w:rsidR="00F02164" w:rsidRPr="00F02164" w:rsidRDefault="00F02164" w:rsidP="00F02164">
            <w:pPr>
              <w:spacing w:after="0" w:line="240" w:lineRule="auto"/>
              <w:rPr>
                <w:rFonts w:eastAsia="Times New Roman" w:cs="Times New Roman"/>
                <w:kern w:val="0"/>
                <w:lang w:eastAsia="es-MX"/>
                <w14:ligatures w14:val="none"/>
              </w:rPr>
            </w:pPr>
            <w:r w:rsidRPr="00F02164">
              <w:rPr>
                <w:rFonts w:eastAsia="Times New Roman" w:cs="Times New Roman"/>
                <w:kern w:val="0"/>
                <w:lang w:eastAsia="es-MX"/>
                <w14:ligatures w14:val="none"/>
              </w:rPr>
              <w:t>Fig. 1</w:t>
            </w:r>
          </w:p>
        </w:tc>
      </w:tr>
    </w:tbl>
    <w:p w14:paraId="32127B13" w14:textId="3503EC94" w:rsidR="00F02164" w:rsidRPr="00F02164" w:rsidRDefault="00F02164" w:rsidP="00F02164">
      <w:pPr>
        <w:spacing w:before="100" w:beforeAutospacing="1" w:after="100" w:afterAutospacing="1" w:line="240" w:lineRule="auto"/>
        <w:rPr>
          <w:rFonts w:eastAsia="Times New Roman" w:cs="Times New Roman"/>
          <w:kern w:val="0"/>
          <w:lang w:eastAsia="es-MX"/>
          <w14:ligatures w14:val="none"/>
        </w:rPr>
      </w:pPr>
      <w:r w:rsidRPr="00F02164">
        <w:rPr>
          <w:rFonts w:eastAsia="Times New Roman" w:cs="Times New Roman"/>
          <w:kern w:val="0"/>
          <w:lang w:eastAsia="es-MX"/>
          <w14:ligatures w14:val="none"/>
        </w:rPr>
        <w:t>We also propose modifying the text from line 74, starting at “Each…” and ending on line 78 with “campaign.) ”.</w:t>
      </w:r>
      <w:r>
        <w:rPr>
          <w:rFonts w:eastAsia="Times New Roman" w:cs="Times New Roman"/>
          <w:kern w:val="0"/>
          <w:lang w:eastAsia="es-MX"/>
          <w14:ligatures w14:val="none"/>
        </w:rPr>
        <w:t xml:space="preserve"> in order to introduce correctly the figure.</w:t>
      </w:r>
    </w:p>
    <w:p w14:paraId="0A085070" w14:textId="77777777" w:rsidR="00F02164" w:rsidRPr="00F02164" w:rsidRDefault="00F02164" w:rsidP="00F02164">
      <w:pPr>
        <w:spacing w:before="100" w:beforeAutospacing="1" w:after="100" w:afterAutospacing="1" w:line="240" w:lineRule="auto"/>
        <w:rPr>
          <w:rFonts w:eastAsia="Times New Roman" w:cs="Times New Roman"/>
          <w:kern w:val="0"/>
          <w:lang w:eastAsia="es-MX"/>
          <w14:ligatures w14:val="none"/>
        </w:rPr>
      </w:pPr>
      <w:r w:rsidRPr="00F02164">
        <w:rPr>
          <w:rFonts w:eastAsia="Times New Roman" w:cs="Times New Roman"/>
          <w:b/>
          <w:bCs/>
          <w:kern w:val="0"/>
          <w:lang w:eastAsia="es-MX"/>
          <w14:ligatures w14:val="none"/>
        </w:rPr>
        <w:t>Original text:</w:t>
      </w:r>
      <w:r w:rsidRPr="00F02164">
        <w:rPr>
          <w:rFonts w:eastAsia="Times New Roman" w:cs="Times New Roman"/>
          <w:kern w:val="0"/>
          <w:lang w:eastAsia="es-MX"/>
          <w14:ligatures w14:val="none"/>
        </w:rPr>
        <w:br/>
        <w:t>Each sampling unit consisted simply of a kitchen unit equipped with a natural gas stove, and measurements were conducted on one to three burners of each stove. (Ovens were not sampled during this campaign.)</w:t>
      </w:r>
    </w:p>
    <w:p w14:paraId="7C028591" w14:textId="77777777" w:rsidR="00F02164" w:rsidRPr="00F02164" w:rsidRDefault="00F02164" w:rsidP="00F02164">
      <w:pPr>
        <w:spacing w:before="100" w:beforeAutospacing="1" w:after="100" w:afterAutospacing="1" w:line="240" w:lineRule="auto"/>
        <w:rPr>
          <w:rFonts w:eastAsia="Times New Roman" w:cs="Times New Roman"/>
          <w:kern w:val="0"/>
          <w:lang w:eastAsia="es-MX"/>
          <w14:ligatures w14:val="none"/>
        </w:rPr>
      </w:pPr>
      <w:r w:rsidRPr="00F02164">
        <w:rPr>
          <w:rFonts w:eastAsia="Times New Roman" w:cs="Times New Roman"/>
          <w:b/>
          <w:bCs/>
          <w:kern w:val="0"/>
          <w:lang w:eastAsia="es-MX"/>
          <w14:ligatures w14:val="none"/>
        </w:rPr>
        <w:t>Proposed revised text:</w:t>
      </w:r>
      <w:r w:rsidRPr="00F02164">
        <w:rPr>
          <w:rFonts w:eastAsia="Times New Roman" w:cs="Times New Roman"/>
          <w:kern w:val="0"/>
          <w:lang w:eastAsia="es-MX"/>
          <w14:ligatures w14:val="none"/>
        </w:rPr>
        <w:br/>
        <w:t>Each sampling unit consisted of a kitchen equipped with a natural gas stove (see Fig. 1 for an example), and measurements were conducted on one to three burners. Ovens were not sampled during this campaign.</w:t>
      </w:r>
    </w:p>
    <w:p w14:paraId="773CA9AA" w14:textId="023B8579" w:rsidR="00F02164" w:rsidRPr="00EF7013" w:rsidRDefault="00F02164" w:rsidP="00EF7013">
      <w:pPr>
        <w:spacing w:before="100" w:beforeAutospacing="1" w:after="100" w:afterAutospacing="1" w:line="240" w:lineRule="auto"/>
        <w:rPr>
          <w:rFonts w:eastAsia="Times New Roman" w:cs="Times New Roman"/>
          <w:kern w:val="0"/>
          <w:lang w:eastAsia="es-MX"/>
          <w14:ligatures w14:val="none"/>
        </w:rPr>
      </w:pPr>
      <w:r w:rsidRPr="00F02164">
        <w:rPr>
          <w:rFonts w:eastAsia="Times New Roman" w:cs="Times New Roman"/>
          <w:kern w:val="0"/>
          <w:lang w:eastAsia="es-MX"/>
          <w14:ligatures w14:val="none"/>
        </w:rPr>
        <w:t>We understand that this request may delay the production process and may need to be checked with the Editor. However, we are confident that the Editor will approve this minor change. This error was not identified during the successive reviewing stages by the Editor, the reviewers, or ourselves. We apologize for this oversight.</w:t>
      </w:r>
    </w:p>
    <w:sectPr w:rsidR="00F02164" w:rsidRPr="00EF70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164"/>
    <w:rsid w:val="003511DA"/>
    <w:rsid w:val="00731930"/>
    <w:rsid w:val="00EF7013"/>
    <w:rsid w:val="00F0216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326C8"/>
  <w15:chartTrackingRefBased/>
  <w15:docId w15:val="{85894F05-831E-D745-A8F4-7E8450BD7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1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1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1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1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1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1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1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1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1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1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1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1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1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1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1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164"/>
    <w:rPr>
      <w:rFonts w:eastAsiaTheme="majorEastAsia" w:cstheme="majorBidi"/>
      <w:color w:val="272727" w:themeColor="text1" w:themeTint="D8"/>
    </w:rPr>
  </w:style>
  <w:style w:type="paragraph" w:styleId="Title">
    <w:name w:val="Title"/>
    <w:basedOn w:val="Normal"/>
    <w:next w:val="Normal"/>
    <w:link w:val="TitleChar"/>
    <w:uiPriority w:val="10"/>
    <w:qFormat/>
    <w:rsid w:val="00F021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1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1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1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164"/>
    <w:pPr>
      <w:spacing w:before="160"/>
      <w:jc w:val="center"/>
    </w:pPr>
    <w:rPr>
      <w:i/>
      <w:iCs/>
      <w:color w:val="404040" w:themeColor="text1" w:themeTint="BF"/>
    </w:rPr>
  </w:style>
  <w:style w:type="character" w:customStyle="1" w:styleId="QuoteChar">
    <w:name w:val="Quote Char"/>
    <w:basedOn w:val="DefaultParagraphFont"/>
    <w:link w:val="Quote"/>
    <w:uiPriority w:val="29"/>
    <w:rsid w:val="00F02164"/>
    <w:rPr>
      <w:i/>
      <w:iCs/>
      <w:color w:val="404040" w:themeColor="text1" w:themeTint="BF"/>
    </w:rPr>
  </w:style>
  <w:style w:type="paragraph" w:styleId="ListParagraph">
    <w:name w:val="List Paragraph"/>
    <w:basedOn w:val="Normal"/>
    <w:uiPriority w:val="34"/>
    <w:qFormat/>
    <w:rsid w:val="00F02164"/>
    <w:pPr>
      <w:ind w:left="720"/>
      <w:contextualSpacing/>
    </w:pPr>
  </w:style>
  <w:style w:type="character" w:styleId="IntenseEmphasis">
    <w:name w:val="Intense Emphasis"/>
    <w:basedOn w:val="DefaultParagraphFont"/>
    <w:uiPriority w:val="21"/>
    <w:qFormat/>
    <w:rsid w:val="00F02164"/>
    <w:rPr>
      <w:i/>
      <w:iCs/>
      <w:color w:val="0F4761" w:themeColor="accent1" w:themeShade="BF"/>
    </w:rPr>
  </w:style>
  <w:style w:type="paragraph" w:styleId="IntenseQuote">
    <w:name w:val="Intense Quote"/>
    <w:basedOn w:val="Normal"/>
    <w:next w:val="Normal"/>
    <w:link w:val="IntenseQuoteChar"/>
    <w:uiPriority w:val="30"/>
    <w:qFormat/>
    <w:rsid w:val="00F02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164"/>
    <w:rPr>
      <w:i/>
      <w:iCs/>
      <w:color w:val="0F4761" w:themeColor="accent1" w:themeShade="BF"/>
    </w:rPr>
  </w:style>
  <w:style w:type="character" w:styleId="IntenseReference">
    <w:name w:val="Intense Reference"/>
    <w:basedOn w:val="DefaultParagraphFont"/>
    <w:uiPriority w:val="32"/>
    <w:qFormat/>
    <w:rsid w:val="00F02164"/>
    <w:rPr>
      <w:b/>
      <w:bCs/>
      <w:smallCaps/>
      <w:color w:val="0F4761" w:themeColor="accent1" w:themeShade="BF"/>
      <w:spacing w:val="5"/>
    </w:rPr>
  </w:style>
  <w:style w:type="paragraph" w:customStyle="1" w:styleId="p1">
    <w:name w:val="p1"/>
    <w:basedOn w:val="Normal"/>
    <w:rsid w:val="00F02164"/>
    <w:pPr>
      <w:spacing w:after="0" w:line="240" w:lineRule="auto"/>
    </w:pPr>
    <w:rPr>
      <w:rFonts w:ascii="Helvetica" w:eastAsia="Times New Roman" w:hAnsi="Helvetica" w:cs="Times New Roman"/>
      <w:color w:val="000000"/>
      <w:kern w:val="0"/>
      <w:sz w:val="14"/>
      <w:szCs w:val="14"/>
      <w:lang w:eastAsia="es-MX"/>
      <w14:ligatures w14:val="none"/>
    </w:rPr>
  </w:style>
  <w:style w:type="character" w:styleId="Hyperlink">
    <w:name w:val="Hyperlink"/>
    <w:basedOn w:val="DefaultParagraphFont"/>
    <w:uiPriority w:val="99"/>
    <w:unhideWhenUsed/>
    <w:rsid w:val="00F02164"/>
    <w:rPr>
      <w:color w:val="467886" w:themeColor="hyperlink"/>
      <w:u w:val="single"/>
    </w:rPr>
  </w:style>
  <w:style w:type="character" w:styleId="UnresolvedMention">
    <w:name w:val="Unresolved Mention"/>
    <w:basedOn w:val="DefaultParagraphFont"/>
    <w:uiPriority w:val="99"/>
    <w:semiHidden/>
    <w:unhideWhenUsed/>
    <w:rsid w:val="00F02164"/>
    <w:rPr>
      <w:color w:val="605E5C"/>
      <w:shd w:val="clear" w:color="auto" w:fill="E1DFDD"/>
    </w:rPr>
  </w:style>
  <w:style w:type="paragraph" w:styleId="NormalWeb">
    <w:name w:val="Normal (Web)"/>
    <w:basedOn w:val="Normal"/>
    <w:uiPriority w:val="99"/>
    <w:semiHidden/>
    <w:unhideWhenUsed/>
    <w:rsid w:val="00F02164"/>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styleId="Strong">
    <w:name w:val="Strong"/>
    <w:basedOn w:val="DefaultParagraphFont"/>
    <w:uiPriority w:val="22"/>
    <w:qFormat/>
    <w:rsid w:val="00F021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1312</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Cristobal Galbán Malagón | U.Mayor</dc:creator>
  <cp:keywords/>
  <dc:description/>
  <cp:lastModifiedBy>Melda Ohan</cp:lastModifiedBy>
  <cp:revision>2</cp:revision>
  <dcterms:created xsi:type="dcterms:W3CDTF">2026-05-13T06:16:00Z</dcterms:created>
  <dcterms:modified xsi:type="dcterms:W3CDTF">2026-05-13T06:16:00Z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b5bc9e-66af-47a2-bdb7-e8d552eb4a96_Enabled">
    <vt:lpwstr>true</vt:lpwstr>
  </property>
  <property fmtid="{D5CDD505-2E9C-101B-9397-08002B2CF9AE}" pid="3" name="MSIP_Label_c4b5bc9e-66af-47a2-bdb7-e8d552eb4a96_SetDate">
    <vt:lpwstr>2026-05-12T13:42:36Z</vt:lpwstr>
  </property>
  <property fmtid="{D5CDD505-2E9C-101B-9397-08002B2CF9AE}" pid="4" name="MSIP_Label_c4b5bc9e-66af-47a2-bdb7-e8d552eb4a96_Method">
    <vt:lpwstr>Privileged</vt:lpwstr>
  </property>
  <property fmtid="{D5CDD505-2E9C-101B-9397-08002B2CF9AE}" pid="5" name="MSIP_Label_c4b5bc9e-66af-47a2-bdb7-e8d552eb4a96_Name">
    <vt:lpwstr>Público</vt:lpwstr>
  </property>
  <property fmtid="{D5CDD505-2E9C-101B-9397-08002B2CF9AE}" pid="6" name="MSIP_Label_c4b5bc9e-66af-47a2-bdb7-e8d552eb4a96_SiteId">
    <vt:lpwstr>0dc2d1a0-913c-4a0d-b1a7-3e857d4cccdb</vt:lpwstr>
  </property>
  <property fmtid="{D5CDD505-2E9C-101B-9397-08002B2CF9AE}" pid="7" name="MSIP_Label_c4b5bc9e-66af-47a2-bdb7-e8d552eb4a96_ActionId">
    <vt:lpwstr>e53583b6-ed91-4caf-b73f-2a800f6085e0</vt:lpwstr>
  </property>
  <property fmtid="{D5CDD505-2E9C-101B-9397-08002B2CF9AE}" pid="8" name="MSIP_Label_c4b5bc9e-66af-47a2-bdb7-e8d552eb4a96_ContentBits">
    <vt:lpwstr>0</vt:lpwstr>
  </property>
  <property fmtid="{D5CDD505-2E9C-101B-9397-08002B2CF9AE}" pid="9" name="MSIP_Label_c4b5bc9e-66af-47a2-bdb7-e8d552eb4a96_Tag">
    <vt:lpwstr>50, 0, 1, 1</vt:lpwstr>
  </property>
</Properties>
</file>