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126C4" w14:textId="77777777" w:rsidR="00774DD2" w:rsidRPr="00774DD2" w:rsidRDefault="00774DD2" w:rsidP="00774DD2">
      <w:p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b/>
          <w:bCs/>
          <w:kern w:val="0"/>
          <w14:ligatures w14:val="none"/>
        </w:rPr>
        <w:t>Proofreading</w:t>
      </w:r>
    </w:p>
    <w:p w14:paraId="08E92B49" w14:textId="77777777" w:rsidR="00774DD2" w:rsidRPr="00774DD2" w:rsidRDefault="00774DD2" w:rsidP="00424ED1">
      <w:pPr>
        <w:spacing w:before="100" w:beforeAutospacing="1" w:after="100" w:afterAutospacing="1" w:line="240" w:lineRule="auto"/>
        <w:ind w:left="720"/>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TS7:</w:t>
      </w:r>
    </w:p>
    <w:p w14:paraId="742E4611" w14:textId="77777777" w:rsidR="00774DD2" w:rsidRPr="00774DD2" w:rsidRDefault="00774DD2" w:rsidP="00774DD2">
      <w:p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Thank you. The requested changes to Table A3 do not represent changes to the analysis, results, or classification methodology. They correct errors introduced when we renamed the six criteria during manuscript preparation.</w:t>
      </w:r>
    </w:p>
    <w:p w14:paraId="2E42DD02" w14:textId="77777777" w:rsidR="00774DD2" w:rsidRPr="00774DD2" w:rsidRDefault="00774DD2" w:rsidP="00774DD2">
      <w:p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 xml:space="preserve">The criteria were originally labelled with Roman numerals </w:t>
      </w:r>
      <w:r w:rsidRPr="00774DD2">
        <w:rPr>
          <w:rFonts w:ascii="Times New Roman" w:eastAsia="Times New Roman" w:hAnsi="Times New Roman" w:cs="Times New Roman"/>
          <w:b/>
          <w:bCs/>
          <w:kern w:val="0"/>
          <w14:ligatures w14:val="none"/>
        </w:rPr>
        <w:t>i–vi</w:t>
      </w:r>
      <w:r w:rsidRPr="00774DD2">
        <w:rPr>
          <w:rFonts w:ascii="Times New Roman" w:eastAsia="Times New Roman" w:hAnsi="Times New Roman" w:cs="Times New Roman"/>
          <w:kern w:val="0"/>
          <w14:ligatures w14:val="none"/>
        </w:rPr>
        <w:t xml:space="preserve"> and were subsequently renamed:</w:t>
      </w:r>
    </w:p>
    <w:p w14:paraId="56255FAE" w14:textId="77777777" w:rsidR="00774DD2" w:rsidRPr="00774DD2" w:rsidRDefault="00774DD2" w:rsidP="00774DD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i → Ab1</w:t>
      </w:r>
    </w:p>
    <w:p w14:paraId="72D47AC3" w14:textId="77777777" w:rsidR="00774DD2" w:rsidRPr="00774DD2" w:rsidRDefault="00774DD2" w:rsidP="00774DD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ii → Ab2</w:t>
      </w:r>
    </w:p>
    <w:p w14:paraId="5C7681E6" w14:textId="77777777" w:rsidR="00774DD2" w:rsidRPr="00774DD2" w:rsidRDefault="00774DD2" w:rsidP="00774DD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iii → St1</w:t>
      </w:r>
    </w:p>
    <w:p w14:paraId="49624685" w14:textId="77777777" w:rsidR="00774DD2" w:rsidRPr="00774DD2" w:rsidRDefault="00774DD2" w:rsidP="00774DD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iv → St2</w:t>
      </w:r>
    </w:p>
    <w:p w14:paraId="5A3840B8" w14:textId="77777777" w:rsidR="00774DD2" w:rsidRPr="00774DD2" w:rsidRDefault="00774DD2" w:rsidP="00774DD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v → St3</w:t>
      </w:r>
    </w:p>
    <w:p w14:paraId="3B17BBF8" w14:textId="77777777" w:rsidR="00774DD2" w:rsidRPr="00774DD2" w:rsidRDefault="00774DD2" w:rsidP="00774DD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vi → St4</w:t>
      </w:r>
    </w:p>
    <w:p w14:paraId="1892ECDE" w14:textId="77777777" w:rsidR="00774DD2" w:rsidRPr="00774DD2" w:rsidRDefault="00774DD2" w:rsidP="00774DD2">
      <w:p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We modified the criterion labels directly in Table A3 using text replacement. Unfortunately, this caused two types of error:</w:t>
      </w:r>
    </w:p>
    <w:p w14:paraId="5795B6F8" w14:textId="77777777" w:rsidR="00774DD2" w:rsidRPr="00774DD2" w:rsidRDefault="00774DD2" w:rsidP="00774DD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b/>
          <w:bCs/>
          <w:kern w:val="0"/>
          <w14:ligatures w14:val="none"/>
        </w:rPr>
        <w:t>The replacement was also applied within ordinary words and names.</w:t>
      </w:r>
      <w:r w:rsidRPr="00774DD2">
        <w:rPr>
          <w:rFonts w:ascii="Times New Roman" w:eastAsia="Times New Roman" w:hAnsi="Times New Roman" w:cs="Times New Roman"/>
          <w:kern w:val="0"/>
          <w14:ligatures w14:val="none"/>
        </w:rPr>
        <w:t xml:space="preserve"> This caused:</w:t>
      </w:r>
    </w:p>
    <w:p w14:paraId="25993C62" w14:textId="77777777" w:rsidR="00774DD2" w:rsidRPr="00774DD2" w:rsidRDefault="00774DD2" w:rsidP="00774DD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Vars → St2ars</w:t>
      </w:r>
    </w:p>
    <w:p w14:paraId="02AE51D9" w14:textId="77777777" w:rsidR="00774DD2" w:rsidRPr="00774DD2" w:rsidRDefault="00774DD2" w:rsidP="00774DD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IPSL-CM6A-LR → Ab1PSL-CM6A-LR in rows 17, 59, and 70</w:t>
      </w:r>
    </w:p>
    <w:p w14:paraId="7486A7ED" w14:textId="77777777" w:rsidR="00774DD2" w:rsidRPr="00774DD2" w:rsidRDefault="00774DD2" w:rsidP="00774DD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Indian Ocean → Ab1ndian Ocean in row 66</w:t>
      </w:r>
    </w:p>
    <w:p w14:paraId="6CE534D8" w14:textId="77777777" w:rsidR="00774DD2" w:rsidRPr="00774DD2" w:rsidRDefault="00774DD2" w:rsidP="00774DD2">
      <w:pPr>
        <w:numPr>
          <w:ilvl w:val="1"/>
          <w:numId w:val="7"/>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category I → Ab1 in row 73</w:t>
      </w:r>
    </w:p>
    <w:p w14:paraId="30293C14" w14:textId="77777777" w:rsidR="00774DD2" w:rsidRPr="00774DD2" w:rsidRDefault="00774DD2" w:rsidP="00774DD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b/>
          <w:bCs/>
          <w:kern w:val="0"/>
          <w14:ligatures w14:val="none"/>
        </w:rPr>
        <w:t>The old criterion v was incorrectly replaced with St2 instead of St3.</w:t>
      </w:r>
      <w:r w:rsidRPr="00774DD2">
        <w:rPr>
          <w:rFonts w:ascii="Times New Roman" w:eastAsia="Times New Roman" w:hAnsi="Times New Roman" w:cs="Times New Roman"/>
          <w:kern w:val="0"/>
          <w14:ligatures w14:val="none"/>
        </w:rPr>
        <w:t xml:space="preserve"> Criterion St2 is specifically the AMOC criterion, whereas criterion St3 is the mixed-layer-depth criterion. Therefore, wherever St2 occurs in the mixed-layer-depth cases in rows 30–42 and 64–68, it must be changed to St3. The AMOC cases in rows 47–55 should remain St2.</w:t>
      </w:r>
    </w:p>
    <w:p w14:paraId="38F29D9D" w14:textId="77777777" w:rsidR="00774DD2" w:rsidRPr="00774DD2" w:rsidRDefault="00774DD2" w:rsidP="00774DD2">
      <w:p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These corrections make Table A3 consistent with the criterion definitions in Sect. 2.3 and Appendix A2:</w:t>
      </w:r>
    </w:p>
    <w:p w14:paraId="4E955B6A" w14:textId="77777777" w:rsidR="00774DD2" w:rsidRPr="00774DD2" w:rsidRDefault="00774DD2" w:rsidP="00774DD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St2: transition to an extremely weak AMOC state;</w:t>
      </w:r>
    </w:p>
    <w:p w14:paraId="52E0C102" w14:textId="77777777" w:rsidR="00774DD2" w:rsidRPr="00774DD2" w:rsidRDefault="00774DD2" w:rsidP="00774DD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St3: transition from a deep to an extremely shallow mixed layer, or vice versa.</w:t>
      </w:r>
    </w:p>
    <w:p w14:paraId="135938DB" w14:textId="47105379" w:rsidR="00774DD2" w:rsidRPr="00774DD2" w:rsidRDefault="00774DD2" w:rsidP="00774DD2">
      <w:p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No model names, SSPs, variables, regions, SNS categories, numerical results, or scientific conclusions are being changed. The corrected TeX table supplied with our previous response contains the intended complete version of Table A3 and should replace the current table in full. We have also attached an image of the corrected table for reference</w:t>
      </w:r>
      <w:r w:rsidR="00E77B57">
        <w:rPr>
          <w:rFonts w:ascii="Times New Roman" w:eastAsia="Times New Roman" w:hAnsi="Times New Roman" w:cs="Times New Roman"/>
          <w:kern w:val="0"/>
          <w14:ligatures w14:val="none"/>
        </w:rPr>
        <w:t xml:space="preserve"> at the end of this document</w:t>
      </w:r>
      <w:r w:rsidR="00695B88">
        <w:rPr>
          <w:rFonts w:ascii="Times New Roman" w:eastAsia="Times New Roman" w:hAnsi="Times New Roman" w:cs="Times New Roman"/>
          <w:kern w:val="0"/>
          <w14:ligatures w14:val="none"/>
        </w:rPr>
        <w:t>.</w:t>
      </w:r>
    </w:p>
    <w:p w14:paraId="18970870" w14:textId="20FD5B82" w:rsidR="00774DD2" w:rsidRPr="00774DD2" w:rsidRDefault="00774DD2" w:rsidP="00424ED1">
      <w:pPr>
        <w:spacing w:before="100" w:beforeAutospacing="1" w:after="100" w:afterAutospacing="1" w:line="240" w:lineRule="auto"/>
        <w:ind w:left="720"/>
        <w:rPr>
          <w:rFonts w:ascii="Times New Roman" w:eastAsia="Times New Roman" w:hAnsi="Times New Roman" w:cs="Times New Roman"/>
          <w:kern w:val="0"/>
          <w14:ligatures w14:val="none"/>
        </w:rPr>
      </w:pPr>
    </w:p>
    <w:p w14:paraId="752B814F" w14:textId="77777777" w:rsidR="00774DD2" w:rsidRPr="00774DD2" w:rsidRDefault="00774DD2" w:rsidP="00774DD2">
      <w:p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 </w:t>
      </w:r>
    </w:p>
    <w:p w14:paraId="210C9EA0" w14:textId="77777777" w:rsidR="00774DD2" w:rsidRPr="00774DD2" w:rsidRDefault="00774DD2" w:rsidP="00774DD2">
      <w:pPr>
        <w:spacing w:before="100" w:beforeAutospacing="1" w:after="100" w:afterAutospacing="1" w:line="240" w:lineRule="auto"/>
        <w:rPr>
          <w:rFonts w:ascii="Times New Roman" w:eastAsia="Times New Roman" w:hAnsi="Times New Roman" w:cs="Times New Roman"/>
          <w:kern w:val="0"/>
          <w14:ligatures w14:val="none"/>
        </w:rPr>
      </w:pPr>
      <w:r w:rsidRPr="00774DD2">
        <w:rPr>
          <w:rFonts w:ascii="Times New Roman" w:eastAsia="Times New Roman" w:hAnsi="Times New Roman" w:cs="Times New Roman"/>
          <w:kern w:val="0"/>
          <w14:ligatures w14:val="none"/>
        </w:rPr>
        <w:t> </w:t>
      </w:r>
    </w:p>
    <w:p w14:paraId="58A46E59" w14:textId="5F346FAE" w:rsidR="00DE0A13" w:rsidRPr="00774DD2" w:rsidRDefault="00D24752" w:rsidP="00774DD2">
      <w:r w:rsidRPr="00D24752">
        <w:rPr>
          <w:noProof/>
        </w:rPr>
        <w:lastRenderedPageBreak/>
        <w:drawing>
          <wp:inline distT="0" distB="0" distL="0" distR="0" wp14:anchorId="79AD4AB0" wp14:editId="3C58E9C1">
            <wp:extent cx="5943600" cy="6871970"/>
            <wp:effectExtent l="0" t="0" r="0" b="0"/>
            <wp:docPr id="382513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13624" name=""/>
                    <pic:cNvPicPr/>
                  </pic:nvPicPr>
                  <pic:blipFill>
                    <a:blip r:embed="rId5"/>
                    <a:stretch>
                      <a:fillRect/>
                    </a:stretch>
                  </pic:blipFill>
                  <pic:spPr>
                    <a:xfrm>
                      <a:off x="0" y="0"/>
                      <a:ext cx="5943600" cy="6871970"/>
                    </a:xfrm>
                    <a:prstGeom prst="rect">
                      <a:avLst/>
                    </a:prstGeom>
                  </pic:spPr>
                </pic:pic>
              </a:graphicData>
            </a:graphic>
          </wp:inline>
        </w:drawing>
      </w:r>
    </w:p>
    <w:sectPr w:rsidR="00DE0A13" w:rsidRPr="00774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B60"/>
    <w:multiLevelType w:val="multilevel"/>
    <w:tmpl w:val="FEE66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01365"/>
    <w:multiLevelType w:val="multilevel"/>
    <w:tmpl w:val="58A4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971E7"/>
    <w:multiLevelType w:val="multilevel"/>
    <w:tmpl w:val="EFA8B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D1DC4"/>
    <w:multiLevelType w:val="multilevel"/>
    <w:tmpl w:val="282692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F82466"/>
    <w:multiLevelType w:val="multilevel"/>
    <w:tmpl w:val="255A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D52B8E"/>
    <w:multiLevelType w:val="multilevel"/>
    <w:tmpl w:val="52E80F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FD3CB7"/>
    <w:multiLevelType w:val="multilevel"/>
    <w:tmpl w:val="06A2D1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00758D"/>
    <w:multiLevelType w:val="hybridMultilevel"/>
    <w:tmpl w:val="E4CCE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D83614"/>
    <w:multiLevelType w:val="multilevel"/>
    <w:tmpl w:val="9E3C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3438055">
    <w:abstractNumId w:val="7"/>
  </w:num>
  <w:num w:numId="2" w16cid:durableId="188372367">
    <w:abstractNumId w:val="8"/>
  </w:num>
  <w:num w:numId="3" w16cid:durableId="1333752889">
    <w:abstractNumId w:val="3"/>
  </w:num>
  <w:num w:numId="4" w16cid:durableId="364256151">
    <w:abstractNumId w:val="1"/>
  </w:num>
  <w:num w:numId="5" w16cid:durableId="807436083">
    <w:abstractNumId w:val="0"/>
  </w:num>
  <w:num w:numId="6" w16cid:durableId="2145004911">
    <w:abstractNumId w:val="4"/>
  </w:num>
  <w:num w:numId="7" w16cid:durableId="2023244260">
    <w:abstractNumId w:val="5"/>
  </w:num>
  <w:num w:numId="8" w16cid:durableId="929243583">
    <w:abstractNumId w:val="2"/>
  </w:num>
  <w:num w:numId="9" w16cid:durableId="1038509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3D"/>
    <w:rsid w:val="0001202C"/>
    <w:rsid w:val="00027072"/>
    <w:rsid w:val="000C3C5E"/>
    <w:rsid w:val="00424ED1"/>
    <w:rsid w:val="0043198F"/>
    <w:rsid w:val="00695B88"/>
    <w:rsid w:val="006D7745"/>
    <w:rsid w:val="00774DD2"/>
    <w:rsid w:val="00A93B55"/>
    <w:rsid w:val="00B83B91"/>
    <w:rsid w:val="00D24752"/>
    <w:rsid w:val="00DE0A13"/>
    <w:rsid w:val="00E77B57"/>
    <w:rsid w:val="00E91469"/>
    <w:rsid w:val="00EA363D"/>
    <w:rsid w:val="00F3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84EF"/>
  <w15:chartTrackingRefBased/>
  <w15:docId w15:val="{7928C800-E739-A246-B2D3-088C6E73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36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36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36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6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36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6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6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6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6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6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36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36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6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6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6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6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6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63D"/>
    <w:rPr>
      <w:rFonts w:eastAsiaTheme="majorEastAsia" w:cstheme="majorBidi"/>
      <w:color w:val="272727" w:themeColor="text1" w:themeTint="D8"/>
    </w:rPr>
  </w:style>
  <w:style w:type="paragraph" w:styleId="Title">
    <w:name w:val="Title"/>
    <w:basedOn w:val="Normal"/>
    <w:next w:val="Normal"/>
    <w:link w:val="TitleChar"/>
    <w:uiPriority w:val="10"/>
    <w:qFormat/>
    <w:rsid w:val="00EA36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6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6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6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63D"/>
    <w:pPr>
      <w:spacing w:before="160"/>
      <w:jc w:val="center"/>
    </w:pPr>
    <w:rPr>
      <w:i/>
      <w:iCs/>
      <w:color w:val="404040" w:themeColor="text1" w:themeTint="BF"/>
    </w:rPr>
  </w:style>
  <w:style w:type="character" w:customStyle="1" w:styleId="QuoteChar">
    <w:name w:val="Quote Char"/>
    <w:basedOn w:val="DefaultParagraphFont"/>
    <w:link w:val="Quote"/>
    <w:uiPriority w:val="29"/>
    <w:rsid w:val="00EA363D"/>
    <w:rPr>
      <w:i/>
      <w:iCs/>
      <w:color w:val="404040" w:themeColor="text1" w:themeTint="BF"/>
    </w:rPr>
  </w:style>
  <w:style w:type="paragraph" w:styleId="ListParagraph">
    <w:name w:val="List Paragraph"/>
    <w:basedOn w:val="Normal"/>
    <w:uiPriority w:val="34"/>
    <w:qFormat/>
    <w:rsid w:val="00EA363D"/>
    <w:pPr>
      <w:ind w:left="720"/>
      <w:contextualSpacing/>
    </w:pPr>
  </w:style>
  <w:style w:type="character" w:styleId="IntenseEmphasis">
    <w:name w:val="Intense Emphasis"/>
    <w:basedOn w:val="DefaultParagraphFont"/>
    <w:uiPriority w:val="21"/>
    <w:qFormat/>
    <w:rsid w:val="00EA363D"/>
    <w:rPr>
      <w:i/>
      <w:iCs/>
      <w:color w:val="0F4761" w:themeColor="accent1" w:themeShade="BF"/>
    </w:rPr>
  </w:style>
  <w:style w:type="paragraph" w:styleId="IntenseQuote">
    <w:name w:val="Intense Quote"/>
    <w:basedOn w:val="Normal"/>
    <w:next w:val="Normal"/>
    <w:link w:val="IntenseQuoteChar"/>
    <w:uiPriority w:val="30"/>
    <w:qFormat/>
    <w:rsid w:val="00EA36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63D"/>
    <w:rPr>
      <w:i/>
      <w:iCs/>
      <w:color w:val="0F4761" w:themeColor="accent1" w:themeShade="BF"/>
    </w:rPr>
  </w:style>
  <w:style w:type="character" w:styleId="IntenseReference">
    <w:name w:val="Intense Reference"/>
    <w:basedOn w:val="DefaultParagraphFont"/>
    <w:uiPriority w:val="32"/>
    <w:qFormat/>
    <w:rsid w:val="00EA363D"/>
    <w:rPr>
      <w:b/>
      <w:bCs/>
      <w:smallCaps/>
      <w:color w:val="0F4761" w:themeColor="accent1" w:themeShade="BF"/>
      <w:spacing w:val="5"/>
    </w:rPr>
  </w:style>
  <w:style w:type="paragraph" w:styleId="NormalWeb">
    <w:name w:val="Normal (Web)"/>
    <w:basedOn w:val="Normal"/>
    <w:uiPriority w:val="99"/>
    <w:semiHidden/>
    <w:unhideWhenUsed/>
    <w:rsid w:val="00774DD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74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Angevaare, Joran (KNMI)</dc:creator>
  <cp:keywords/>
  <dc:description/>
  <cp:lastModifiedBy>Melda Ohan</cp:lastModifiedBy>
  <cp:revision>2</cp:revision>
  <dcterms:created xsi:type="dcterms:W3CDTF">2026-07-22T06:28:00Z</dcterms:created>
  <dcterms:modified xsi:type="dcterms:W3CDTF">2026-07-22T06:28:00Z</dcterms:modified>
</cp:coreProperties>
</file>