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73B76" w14:textId="74873873" w:rsidR="007B514B" w:rsidRDefault="007B514B" w:rsidP="00DB09CE">
      <w:pPr>
        <w:widowControl w:val="0"/>
        <w:autoSpaceDE w:val="0"/>
        <w:autoSpaceDN w:val="0"/>
        <w:adjustRightInd w:val="0"/>
        <w:rPr>
          <w:rFonts w:ascii="Times New Roman" w:hAnsi="Times New Roman"/>
          <w:sz w:val="23"/>
          <w:szCs w:val="23"/>
        </w:rPr>
      </w:pPr>
      <w:r w:rsidRPr="00C140DD">
        <w:rPr>
          <w:rFonts w:ascii="Times New Roman" w:hAnsi="Times New Roman"/>
          <w:b/>
          <w:sz w:val="28"/>
        </w:rPr>
        <w:t xml:space="preserve">Response to Referee </w:t>
      </w:r>
      <w:r>
        <w:rPr>
          <w:rFonts w:ascii="Times New Roman" w:hAnsi="Times New Roman" w:hint="eastAsia"/>
          <w:b/>
          <w:sz w:val="28"/>
        </w:rPr>
        <w:t>#</w:t>
      </w:r>
      <w:r w:rsidR="00E55867">
        <w:rPr>
          <w:rFonts w:ascii="Times New Roman" w:hAnsi="Times New Roman" w:hint="eastAsia"/>
          <w:b/>
          <w:sz w:val="28"/>
        </w:rPr>
        <w:t>2</w:t>
      </w:r>
    </w:p>
    <w:p w14:paraId="2FD89A27" w14:textId="089FEECB" w:rsidR="00435D27" w:rsidRPr="007B514B" w:rsidRDefault="002F2078" w:rsidP="00DB09CE">
      <w:pPr>
        <w:widowControl w:val="0"/>
        <w:autoSpaceDE w:val="0"/>
        <w:autoSpaceDN w:val="0"/>
        <w:adjustRightInd w:val="0"/>
        <w:rPr>
          <w:rFonts w:ascii="Times New Roman" w:hAnsi="Times New Roman"/>
          <w:b/>
          <w:sz w:val="28"/>
        </w:rPr>
      </w:pPr>
      <w:r w:rsidRPr="0003640E">
        <w:rPr>
          <w:rFonts w:ascii="Times New Roman" w:hAnsi="Times New Roman"/>
          <w:sz w:val="23"/>
          <w:szCs w:val="23"/>
        </w:rPr>
        <w:t>This is a</w:t>
      </w:r>
      <w:r w:rsidR="007B514B">
        <w:rPr>
          <w:rFonts w:ascii="Times New Roman" w:hAnsi="Times New Roman" w:hint="eastAsia"/>
          <w:sz w:val="23"/>
          <w:szCs w:val="23"/>
        </w:rPr>
        <w:t>n</w:t>
      </w:r>
      <w:r w:rsidRPr="0003640E">
        <w:rPr>
          <w:rFonts w:ascii="Times New Roman" w:hAnsi="Times New Roman"/>
          <w:sz w:val="23"/>
          <w:szCs w:val="23"/>
        </w:rPr>
        <w:t xml:space="preserve"> interesting and important study, which merits its publication in ACP. The scientific content, the quality of the study and its presentation is good, however I suggest some revisions before publication by ACP. </w:t>
      </w:r>
    </w:p>
    <w:p w14:paraId="313B5AB9" w14:textId="49820A50" w:rsidR="002F2078" w:rsidRPr="0003640E" w:rsidRDefault="002F2078" w:rsidP="00DB09CE">
      <w:pPr>
        <w:pStyle w:val="a6"/>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General comment:</w:t>
      </w:r>
    </w:p>
    <w:p w14:paraId="4D14329D" w14:textId="208B7F86" w:rsidR="002F2078" w:rsidRPr="0003640E" w:rsidRDefault="002F2078" w:rsidP="00DB09CE">
      <w:pPr>
        <w:pStyle w:val="a6"/>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 xml:space="preserve">My principle concern is that the role of convection within the study by Zhu et al. (2025) is not discussed sufficiently. 'The complex interaction between monsoon dynamics and surface emissions to determine the upper tropospheric methane' is highlighted as main result of the paper. However, the definition of 'monsoon dynamics' remains unclear. My impression is that 'monsoon dynamics' stands here for the </w:t>
      </w:r>
      <w:r w:rsidR="00886EFD" w:rsidRPr="0003640E">
        <w:rPr>
          <w:rFonts w:ascii="Times New Roman" w:hAnsi="Times New Roman" w:cs="Times New Roman"/>
          <w:sz w:val="23"/>
          <w:szCs w:val="23"/>
        </w:rPr>
        <w:t>spatial</w:t>
      </w:r>
      <w:r w:rsidRPr="0003640E">
        <w:rPr>
          <w:rFonts w:ascii="Times New Roman" w:hAnsi="Times New Roman" w:cs="Times New Roman"/>
          <w:sz w:val="23"/>
          <w:szCs w:val="23"/>
        </w:rPr>
        <w:t xml:space="preserve">-temporal variability of the Asian summer monsoon anticyclone in the upper troposphere and lower stratosphere (east-west and south-north shift, Iranian and Tibetan mode). However, convection that uplift methane to altitudes of the upper troposphere plays a major role within the monsoon dynamics. Maybe there is a misunderstanding, therefore, I recommend </w:t>
      </w:r>
      <w:r w:rsidR="00886EFD" w:rsidRPr="0003640E">
        <w:rPr>
          <w:rFonts w:ascii="Times New Roman" w:hAnsi="Times New Roman" w:cs="Times New Roman"/>
          <w:sz w:val="23"/>
          <w:szCs w:val="23"/>
        </w:rPr>
        <w:t>improving</w:t>
      </w:r>
      <w:r w:rsidRPr="0003640E">
        <w:rPr>
          <w:rFonts w:ascii="Times New Roman" w:hAnsi="Times New Roman" w:cs="Times New Roman"/>
          <w:sz w:val="23"/>
          <w:szCs w:val="23"/>
        </w:rPr>
        <w:t xml:space="preserve"> the study by clarify the role of convection. More specific comments to this issue will follow below. </w:t>
      </w:r>
    </w:p>
    <w:p w14:paraId="4889A117" w14:textId="386D8A8F" w:rsidR="008951A8" w:rsidRDefault="008951A8" w:rsidP="008951A8">
      <w:pPr>
        <w:pStyle w:val="a6"/>
        <w:ind w:left="360"/>
        <w:jc w:val="both"/>
        <w:rPr>
          <w:rFonts w:ascii="Times New Roman" w:hAnsi="Times New Roman" w:cs="Times New Roman"/>
          <w:color w:val="0070C0"/>
        </w:rPr>
      </w:pPr>
      <w:r w:rsidRPr="008951A8">
        <w:rPr>
          <w:rFonts w:ascii="Times New Roman" w:hAnsi="Times New Roman" w:cs="Times New Roman"/>
          <w:color w:val="0070C0"/>
        </w:rPr>
        <w:t xml:space="preserve">We sincerely thank Referee #2 for the thoughtful and constructive comments, which have significantly improved the quality and clarity of our manuscript. We have carefully addressed all points raised in the revised version. Reviewer comments are presented in black, with our responses provided in blue. </w:t>
      </w:r>
      <w:r w:rsidR="00D975F6" w:rsidRPr="00D975F6">
        <w:rPr>
          <w:rFonts w:ascii="Times New Roman" w:hAnsi="Times New Roman" w:cs="Times New Roman"/>
          <w:color w:val="0070C0"/>
        </w:rPr>
        <w:t>Page and line numbers from the updated manuscript are underlined.</w:t>
      </w:r>
      <w:r w:rsidR="00D975F6">
        <w:rPr>
          <w:rFonts w:ascii="Times New Roman" w:hAnsi="Times New Roman" w:cs="Times New Roman" w:hint="eastAsia"/>
          <w:color w:val="0070C0"/>
        </w:rPr>
        <w:t xml:space="preserve"> </w:t>
      </w:r>
      <w:r w:rsidRPr="008951A8">
        <w:rPr>
          <w:rFonts w:ascii="Times New Roman" w:hAnsi="Times New Roman" w:cs="Times New Roman"/>
          <w:color w:val="0070C0"/>
        </w:rPr>
        <w:t>The main revisions made to the manuscript are summarized below:</w:t>
      </w:r>
    </w:p>
    <w:p w14:paraId="36902313" w14:textId="3882CA10" w:rsidR="008951A8" w:rsidRPr="008951A8" w:rsidRDefault="008951A8" w:rsidP="008951A8">
      <w:pPr>
        <w:pStyle w:val="a6"/>
        <w:numPr>
          <w:ilvl w:val="0"/>
          <w:numId w:val="5"/>
        </w:numPr>
        <w:jc w:val="both"/>
        <w:rPr>
          <w:rFonts w:ascii="Times New Roman" w:hAnsi="Times New Roman" w:cs="Times New Roman"/>
          <w:color w:val="0070C0"/>
        </w:rPr>
      </w:pPr>
      <w:r w:rsidRPr="008951A8">
        <w:rPr>
          <w:rFonts w:ascii="Times New Roman" w:hAnsi="Times New Roman" w:cs="Times New Roman"/>
          <w:color w:val="0070C0"/>
        </w:rPr>
        <w:t>We have clarified the role of the monsoon dynamical system in methane transport, with particular emphasis on the rapid vertical lifting by deep monsoon convection and the influence of the relative position between the AMA and organized monsoon convection during the slow upwelling from the outflow level to the UTLS region. To better illustrate this, we have expanded the relevant background discussion on rapid lifting and slow upwelling in the Introduction, thoroughly revised Section 3.2, and added panels on deep convection and lower tropospheric methane to Figure 4.</w:t>
      </w:r>
    </w:p>
    <w:p w14:paraId="5E88932B" w14:textId="77777777" w:rsidR="008951A8" w:rsidRDefault="008951A8" w:rsidP="008951A8">
      <w:pPr>
        <w:pStyle w:val="a6"/>
        <w:numPr>
          <w:ilvl w:val="0"/>
          <w:numId w:val="5"/>
        </w:numPr>
        <w:jc w:val="both"/>
        <w:rPr>
          <w:rFonts w:ascii="Times New Roman" w:hAnsi="Times New Roman" w:cs="Times New Roman"/>
          <w:color w:val="0070C0"/>
        </w:rPr>
      </w:pPr>
      <w:r w:rsidRPr="008951A8">
        <w:rPr>
          <w:rFonts w:ascii="Times New Roman" w:hAnsi="Times New Roman" w:cs="Times New Roman"/>
          <w:color w:val="0070C0"/>
        </w:rPr>
        <w:t xml:space="preserve">To improve the description of the AMA mode classification, we have extensively revised Section 2.2 and added Figure 1 to more intuitively illustrate </w:t>
      </w:r>
      <w:r w:rsidRPr="008951A8">
        <w:rPr>
          <w:rFonts w:ascii="Times New Roman" w:hAnsi="Times New Roman" w:cs="Times New Roman"/>
          <w:color w:val="0070C0"/>
        </w:rPr>
        <w:lastRenderedPageBreak/>
        <w:t>the spatial morphology of different modes and the statistical distribution of anticyclone centers.</w:t>
      </w:r>
    </w:p>
    <w:p w14:paraId="32FF03C5" w14:textId="40B0ED33" w:rsidR="008951A8" w:rsidRPr="008951A8" w:rsidRDefault="008951A8" w:rsidP="008951A8">
      <w:pPr>
        <w:pStyle w:val="a6"/>
        <w:numPr>
          <w:ilvl w:val="0"/>
          <w:numId w:val="5"/>
        </w:numPr>
        <w:jc w:val="both"/>
        <w:rPr>
          <w:rFonts w:ascii="Times New Roman" w:hAnsi="Times New Roman" w:cs="Times New Roman"/>
          <w:color w:val="0070C0"/>
        </w:rPr>
      </w:pPr>
      <w:r w:rsidRPr="008951A8">
        <w:rPr>
          <w:rFonts w:ascii="Times New Roman" w:hAnsi="Times New Roman" w:cs="Times New Roman"/>
          <w:color w:val="0070C0"/>
        </w:rPr>
        <w:t>Several previously ambiguous terms in the manuscript, such as the definitions of “anomalies” and “enhancement,” as well as the earlier inadequate use of “transport pathway,” have been revised for greater accuracy and clarity.</w:t>
      </w:r>
    </w:p>
    <w:p w14:paraId="1AE68ED9" w14:textId="044755B4" w:rsidR="002F2078" w:rsidRPr="00235E1A" w:rsidRDefault="002F2078" w:rsidP="00DB09CE">
      <w:pPr>
        <w:pStyle w:val="a6"/>
        <w:spacing w:before="0" w:beforeAutospacing="0"/>
        <w:jc w:val="both"/>
        <w:rPr>
          <w:rFonts w:ascii="Times New Roman" w:hAnsi="Times New Roman" w:cs="Times New Roman"/>
          <w:b/>
          <w:bCs/>
        </w:rPr>
      </w:pPr>
      <w:r w:rsidRPr="00235E1A">
        <w:rPr>
          <w:rFonts w:ascii="Times New Roman" w:hAnsi="Times New Roman" w:cs="Times New Roman"/>
          <w:b/>
          <w:bCs/>
        </w:rPr>
        <w:t>Major comments:</w:t>
      </w:r>
    </w:p>
    <w:p w14:paraId="0C86EA45" w14:textId="65DF4525" w:rsidR="00055813" w:rsidRDefault="002F2078" w:rsidP="00DB09CE">
      <w:pPr>
        <w:pStyle w:val="a6"/>
        <w:numPr>
          <w:ilvl w:val="0"/>
          <w:numId w:val="2"/>
        </w:numPr>
        <w:spacing w:before="0" w:beforeAutospacing="0"/>
        <w:jc w:val="both"/>
        <w:rPr>
          <w:rFonts w:ascii="Times New Roman" w:hAnsi="Times New Roman" w:cs="Times New Roman"/>
          <w:sz w:val="23"/>
          <w:szCs w:val="23"/>
        </w:rPr>
      </w:pPr>
      <w:r w:rsidRPr="00E824C8">
        <w:rPr>
          <w:rFonts w:ascii="Times New Roman" w:hAnsi="Times New Roman" w:cs="Times New Roman"/>
          <w:sz w:val="23"/>
          <w:szCs w:val="23"/>
        </w:rPr>
        <w:t>p1 L26:</w:t>
      </w:r>
      <w:r w:rsidRPr="0003640E">
        <w:rPr>
          <w:rFonts w:ascii="Times New Roman" w:hAnsi="Times New Roman" w:cs="Times New Roman"/>
          <w:sz w:val="23"/>
          <w:szCs w:val="23"/>
        </w:rPr>
        <w:t xml:space="preserve"> 'The AMA center over the </w:t>
      </w:r>
      <w:bookmarkStart w:id="0" w:name="OLE_LINK158"/>
      <w:bookmarkStart w:id="1" w:name="OLE_LINK159"/>
      <w:r w:rsidRPr="0003640E">
        <w:rPr>
          <w:rFonts w:ascii="Times New Roman" w:hAnsi="Times New Roman" w:cs="Times New Roman"/>
          <w:sz w:val="23"/>
          <w:szCs w:val="23"/>
        </w:rPr>
        <w:t>Iranian Plateau suppresses the vertical transport</w:t>
      </w:r>
      <w:bookmarkEnd w:id="0"/>
      <w:bookmarkEnd w:id="1"/>
      <w:r w:rsidRPr="0003640E">
        <w:rPr>
          <w:rFonts w:ascii="Times New Roman" w:hAnsi="Times New Roman" w:cs="Times New Roman"/>
          <w:sz w:val="23"/>
          <w:szCs w:val="23"/>
        </w:rPr>
        <w:t>'.</w:t>
      </w:r>
      <w:r w:rsidR="00235E1A">
        <w:rPr>
          <w:rFonts w:ascii="Times New Roman" w:hAnsi="Times New Roman" w:cs="Times New Roman" w:hint="eastAsia"/>
          <w:sz w:val="23"/>
          <w:szCs w:val="23"/>
        </w:rPr>
        <w:t xml:space="preserve"> </w:t>
      </w:r>
      <w:r w:rsidRPr="00235E1A">
        <w:rPr>
          <w:rFonts w:ascii="Times New Roman" w:hAnsi="Times New Roman" w:cs="Times New Roman"/>
          <w:sz w:val="23"/>
          <w:szCs w:val="23"/>
        </w:rPr>
        <w:t xml:space="preserve">This formulation is confusing. Over the Iranian Plateau shallower and less </w:t>
      </w:r>
      <w:r w:rsidR="00876B6C" w:rsidRPr="00235E1A">
        <w:rPr>
          <w:rFonts w:ascii="Times New Roman" w:hAnsi="Times New Roman" w:cs="Times New Roman"/>
          <w:sz w:val="23"/>
          <w:szCs w:val="23"/>
        </w:rPr>
        <w:t>intense convection</w:t>
      </w:r>
      <w:r w:rsidRPr="00235E1A">
        <w:rPr>
          <w:rFonts w:ascii="Times New Roman" w:hAnsi="Times New Roman" w:cs="Times New Roman"/>
          <w:sz w:val="23"/>
          <w:szCs w:val="23"/>
        </w:rPr>
        <w:t xml:space="preserve"> occurs during summer compared to regions further east (</w:t>
      </w:r>
      <w:proofErr w:type="spellStart"/>
      <w:r w:rsidRPr="00235E1A">
        <w:rPr>
          <w:rFonts w:ascii="Times New Roman" w:hAnsi="Times New Roman" w:cs="Times New Roman"/>
          <w:sz w:val="23"/>
          <w:szCs w:val="23"/>
        </w:rPr>
        <w:t>e.g</w:t>
      </w:r>
      <w:proofErr w:type="spellEnd"/>
      <w:r w:rsidRPr="00235E1A">
        <w:rPr>
          <w:rFonts w:ascii="Times New Roman" w:hAnsi="Times New Roman" w:cs="Times New Roman"/>
          <w:sz w:val="23"/>
          <w:szCs w:val="23"/>
        </w:rPr>
        <w:t xml:space="preserve"> </w:t>
      </w:r>
      <w:bookmarkStart w:id="2" w:name="OLE_LINK160"/>
      <w:bookmarkStart w:id="3" w:name="OLE_LINK161"/>
      <w:r w:rsidRPr="00235E1A">
        <w:rPr>
          <w:rFonts w:ascii="Times New Roman" w:hAnsi="Times New Roman" w:cs="Times New Roman"/>
          <w:sz w:val="23"/>
          <w:szCs w:val="23"/>
        </w:rPr>
        <w:t>Indian subcontinent, Bay of Bengal</w:t>
      </w:r>
      <w:bookmarkEnd w:id="2"/>
      <w:bookmarkEnd w:id="3"/>
      <w:r w:rsidRPr="00235E1A">
        <w:rPr>
          <w:rFonts w:ascii="Times New Roman" w:hAnsi="Times New Roman" w:cs="Times New Roman"/>
          <w:sz w:val="23"/>
          <w:szCs w:val="23"/>
        </w:rPr>
        <w:t xml:space="preserve">, China). </w:t>
      </w:r>
      <w:r w:rsidR="00876B6C" w:rsidRPr="00235E1A">
        <w:rPr>
          <w:rFonts w:ascii="Times New Roman" w:hAnsi="Times New Roman" w:cs="Times New Roman"/>
          <w:sz w:val="23"/>
          <w:szCs w:val="23"/>
        </w:rPr>
        <w:t>Therefore,</w:t>
      </w:r>
      <w:r w:rsidRPr="00235E1A">
        <w:rPr>
          <w:rFonts w:ascii="Times New Roman" w:hAnsi="Times New Roman" w:cs="Times New Roman"/>
          <w:sz w:val="23"/>
          <w:szCs w:val="23"/>
        </w:rPr>
        <w:t xml:space="preserve"> a lower amount (or rather no) methane can be transported from surface levels to the upper troposphere over the Iranian Plateau (see Fig. 3 in Zhu et al., 2025). </w:t>
      </w:r>
      <w:r w:rsidR="00876B6C" w:rsidRPr="00235E1A">
        <w:rPr>
          <w:rFonts w:ascii="Times New Roman" w:hAnsi="Times New Roman" w:cs="Times New Roman"/>
          <w:sz w:val="23"/>
          <w:szCs w:val="23"/>
        </w:rPr>
        <w:t>Thus,</w:t>
      </w:r>
      <w:r w:rsidRPr="00235E1A">
        <w:rPr>
          <w:rFonts w:ascii="Times New Roman" w:hAnsi="Times New Roman" w:cs="Times New Roman"/>
          <w:sz w:val="23"/>
          <w:szCs w:val="23"/>
        </w:rPr>
        <w:t xml:space="preserve"> if the anticyclone is over </w:t>
      </w:r>
      <w:r w:rsidR="00876B6C" w:rsidRPr="00235E1A">
        <w:rPr>
          <w:rFonts w:ascii="Times New Roman" w:hAnsi="Times New Roman" w:cs="Times New Roman"/>
          <w:sz w:val="23"/>
          <w:szCs w:val="23"/>
        </w:rPr>
        <w:t>IP far</w:t>
      </w:r>
      <w:r w:rsidRPr="00235E1A">
        <w:rPr>
          <w:rFonts w:ascii="Times New Roman" w:hAnsi="Times New Roman" w:cs="Times New Roman"/>
          <w:sz w:val="23"/>
          <w:szCs w:val="23"/>
        </w:rPr>
        <w:t xml:space="preserve"> off the strong convective sources (</w:t>
      </w:r>
      <w:r w:rsidR="00876B6C" w:rsidRPr="00235E1A">
        <w:rPr>
          <w:rFonts w:ascii="Times New Roman" w:hAnsi="Times New Roman" w:cs="Times New Roman"/>
          <w:sz w:val="23"/>
          <w:szCs w:val="23"/>
        </w:rPr>
        <w:t>e.g.</w:t>
      </w:r>
      <w:r w:rsidRPr="00235E1A">
        <w:rPr>
          <w:rFonts w:ascii="Times New Roman" w:hAnsi="Times New Roman" w:cs="Times New Roman"/>
          <w:sz w:val="23"/>
          <w:szCs w:val="23"/>
        </w:rPr>
        <w:t xml:space="preserve"> Indian subcontinent, Bay of Bengal, China), methane </w:t>
      </w:r>
      <w:r w:rsidR="00876B6C" w:rsidRPr="00235E1A">
        <w:rPr>
          <w:rFonts w:ascii="Times New Roman" w:hAnsi="Times New Roman" w:cs="Times New Roman"/>
          <w:sz w:val="23"/>
          <w:szCs w:val="23"/>
        </w:rPr>
        <w:t>cannot</w:t>
      </w:r>
      <w:r w:rsidRPr="00235E1A">
        <w:rPr>
          <w:rFonts w:ascii="Times New Roman" w:hAnsi="Times New Roman" w:cs="Times New Roman"/>
          <w:sz w:val="23"/>
          <w:szCs w:val="23"/>
        </w:rPr>
        <w:t xml:space="preserve"> be uplifted locally over the Iranian </w:t>
      </w:r>
      <w:r w:rsidR="00876B6C" w:rsidRPr="00235E1A">
        <w:rPr>
          <w:rFonts w:ascii="Times New Roman" w:hAnsi="Times New Roman" w:cs="Times New Roman"/>
          <w:sz w:val="23"/>
          <w:szCs w:val="23"/>
        </w:rPr>
        <w:t>Plateau into</w:t>
      </w:r>
      <w:r w:rsidRPr="00235E1A">
        <w:rPr>
          <w:rFonts w:ascii="Times New Roman" w:hAnsi="Times New Roman" w:cs="Times New Roman"/>
          <w:sz w:val="23"/>
          <w:szCs w:val="23"/>
        </w:rPr>
        <w:t xml:space="preserve"> altitudes of the anticyclone in contrast to the TP mode.</w:t>
      </w:r>
      <w:r w:rsidR="00B40131" w:rsidRPr="00235E1A">
        <w:rPr>
          <w:rFonts w:ascii="Times New Roman" w:hAnsi="Times New Roman" w:cs="Times New Roman"/>
          <w:sz w:val="23"/>
          <w:szCs w:val="23"/>
        </w:rPr>
        <w:t xml:space="preserve"> </w:t>
      </w:r>
      <w:r w:rsidRPr="008E7A87">
        <w:rPr>
          <w:rFonts w:ascii="Times New Roman" w:hAnsi="Times New Roman" w:cs="Times New Roman"/>
          <w:sz w:val="23"/>
          <w:szCs w:val="23"/>
        </w:rPr>
        <w:t xml:space="preserve">What </w:t>
      </w:r>
      <w:r w:rsidR="00876B6C" w:rsidRPr="008E7A87">
        <w:rPr>
          <w:rFonts w:ascii="Times New Roman" w:hAnsi="Times New Roman" w:cs="Times New Roman"/>
          <w:sz w:val="23"/>
          <w:szCs w:val="23"/>
        </w:rPr>
        <w:t>is meant with</w:t>
      </w:r>
      <w:r w:rsidRPr="008E7A87">
        <w:rPr>
          <w:rFonts w:ascii="Times New Roman" w:hAnsi="Times New Roman" w:cs="Times New Roman"/>
          <w:sz w:val="23"/>
          <w:szCs w:val="23"/>
        </w:rPr>
        <w:t xml:space="preserve"> 'suppresses the vertical transport'? That the location of the AMA over the Iranian Plateau suppress convection over the Iranian Plateau? Please clarify.</w:t>
      </w:r>
    </w:p>
    <w:p w14:paraId="2D59CCD6" w14:textId="77777777" w:rsidR="00E824C8" w:rsidRPr="00335B11" w:rsidRDefault="00E824C8" w:rsidP="00335B11">
      <w:pPr>
        <w:pStyle w:val="a6"/>
        <w:spacing w:before="0" w:beforeAutospacing="0"/>
        <w:ind w:left="360"/>
        <w:jc w:val="both"/>
        <w:rPr>
          <w:rFonts w:ascii="Times New Roman" w:hAnsi="Times New Roman" w:cs="Times New Roman"/>
          <w:color w:val="0070C0"/>
          <w:sz w:val="23"/>
          <w:szCs w:val="23"/>
        </w:rPr>
      </w:pPr>
      <w:r w:rsidRPr="00335B11">
        <w:rPr>
          <w:rFonts w:ascii="Times New Roman" w:hAnsi="Times New Roman" w:cs="Times New Roman"/>
          <w:color w:val="0070C0"/>
          <w:sz w:val="23"/>
          <w:szCs w:val="23"/>
        </w:rPr>
        <w:t>We thank the reviewer for pointing out the ambiguity in our original formulation. We agree that the previous statement "The AMA center over the Iranian Plateau suppresses the vertical transport" was not sufficiently precise and may have led to misunderstanding. Our intended meaning was that when the AMA center is located over the Iranian Plateau, it is positioned far from the primary monsoon convective regions (e.g., the Indian subcontinent and the Bay of Bengal), and therefore it suppresses the vertical transport of air from these organized monsoon convective sources—specifically from their convective outflow levels to higher altitudes in the upper troposphere and lower stratosphere (UTLS). In such a configuration, horizontal redistribution within the anticyclone becomes more dominant, rather than further vertical uplift into the UTLS.</w:t>
      </w:r>
    </w:p>
    <w:p w14:paraId="6913EE1A" w14:textId="1FC5B4EE" w:rsidR="00E824C8" w:rsidRPr="00335B11" w:rsidRDefault="00E824C8" w:rsidP="00335B11">
      <w:pPr>
        <w:pStyle w:val="a6"/>
        <w:spacing w:before="0" w:beforeAutospacing="0"/>
        <w:ind w:left="360"/>
        <w:jc w:val="both"/>
        <w:rPr>
          <w:rFonts w:ascii="Times New Roman" w:hAnsi="Times New Roman" w:cs="Times New Roman"/>
          <w:color w:val="0070C0"/>
          <w:sz w:val="23"/>
          <w:szCs w:val="23"/>
        </w:rPr>
      </w:pPr>
      <w:r w:rsidRPr="00335B11">
        <w:rPr>
          <w:rFonts w:ascii="Times New Roman" w:hAnsi="Times New Roman" w:cs="Times New Roman"/>
          <w:color w:val="0070C0"/>
          <w:sz w:val="23"/>
          <w:szCs w:val="23"/>
        </w:rPr>
        <w:t>We have revised the relevant sentence in the abstract to clarify this point as follows:</w:t>
      </w:r>
    </w:p>
    <w:p w14:paraId="32EB0BB8" w14:textId="6BB45227" w:rsidR="00F01979" w:rsidRPr="00335B11" w:rsidRDefault="00F01979" w:rsidP="00335B11">
      <w:pPr>
        <w:pStyle w:val="a6"/>
        <w:spacing w:before="0" w:beforeAutospacing="0"/>
        <w:ind w:left="360"/>
        <w:jc w:val="both"/>
        <w:rPr>
          <w:rFonts w:ascii="Times New Roman" w:hAnsi="Times New Roman" w:cs="Times New Roman"/>
          <w:color w:val="0070C0"/>
          <w:sz w:val="23"/>
          <w:szCs w:val="23"/>
        </w:rPr>
      </w:pPr>
      <w:r w:rsidRPr="00335B11">
        <w:rPr>
          <w:rFonts w:ascii="Times New Roman" w:hAnsi="Times New Roman" w:cs="Times New Roman"/>
          <w:color w:val="0070C0"/>
          <w:sz w:val="23"/>
          <w:szCs w:val="23"/>
        </w:rPr>
        <w:lastRenderedPageBreak/>
        <w:t xml:space="preserve">“The </w:t>
      </w:r>
      <w:bookmarkStart w:id="4" w:name="OLE_LINK35"/>
      <w:bookmarkStart w:id="5" w:name="OLE_LINK36"/>
      <w:r w:rsidRPr="00335B11">
        <w:rPr>
          <w:rFonts w:ascii="Times New Roman" w:hAnsi="Times New Roman" w:cs="Times New Roman"/>
          <w:color w:val="0070C0"/>
          <w:sz w:val="23"/>
          <w:szCs w:val="23"/>
        </w:rPr>
        <w:t>AMA center around 80°E</w:t>
      </w:r>
      <w:bookmarkEnd w:id="4"/>
      <w:bookmarkEnd w:id="5"/>
      <w:r w:rsidRPr="00335B11">
        <w:rPr>
          <w:rFonts w:ascii="Times New Roman" w:hAnsi="Times New Roman" w:cs="Times New Roman"/>
          <w:color w:val="0070C0"/>
          <w:sz w:val="23"/>
          <w:szCs w:val="23"/>
        </w:rPr>
        <w:t xml:space="preserve"> favors the upward transport from organized monsoon convective sources over the Indian subcontinent and Bay of Bengal while the AMA center around 105°E favors the source from southwest China transported to the upper troposphere. When the AMA shifts over the Iranian Plateau, vertical transport from the convective outflow level further to the upper troposphere is weakened and the horizontal redistribution becomes dominant.”</w:t>
      </w:r>
    </w:p>
    <w:p w14:paraId="7FC089CA" w14:textId="59C805B4" w:rsidR="00F01979" w:rsidRPr="00335B11" w:rsidRDefault="00F01979" w:rsidP="00335B11">
      <w:pPr>
        <w:pStyle w:val="a6"/>
        <w:spacing w:before="0" w:beforeAutospacing="0"/>
        <w:ind w:left="360"/>
        <w:jc w:val="both"/>
        <w:rPr>
          <w:rFonts w:ascii="Times New Roman" w:hAnsi="Times New Roman" w:cs="Times New Roman"/>
          <w:color w:val="0070C0"/>
          <w:sz w:val="23"/>
          <w:szCs w:val="23"/>
        </w:rPr>
      </w:pPr>
      <w:r w:rsidRPr="00335B11">
        <w:rPr>
          <w:rFonts w:ascii="Times New Roman" w:hAnsi="Times New Roman" w:cs="Times New Roman" w:hint="eastAsia"/>
          <w:color w:val="0070C0"/>
          <w:sz w:val="23"/>
          <w:szCs w:val="23"/>
        </w:rPr>
        <w:t>A</w:t>
      </w:r>
      <w:r w:rsidRPr="00335B11">
        <w:rPr>
          <w:rFonts w:ascii="Times New Roman" w:hAnsi="Times New Roman" w:cs="Times New Roman"/>
          <w:color w:val="0070C0"/>
          <w:sz w:val="23"/>
          <w:szCs w:val="23"/>
        </w:rPr>
        <w:t xml:space="preserve">nd we also </w:t>
      </w:r>
      <w:r w:rsidR="001F652F" w:rsidRPr="00335B11">
        <w:rPr>
          <w:rFonts w:ascii="Times New Roman" w:hAnsi="Times New Roman" w:cs="Times New Roman"/>
          <w:color w:val="0070C0"/>
          <w:sz w:val="23"/>
          <w:szCs w:val="23"/>
        </w:rPr>
        <w:t xml:space="preserve">rewrote </w:t>
      </w:r>
      <w:r w:rsidRPr="00335B11">
        <w:rPr>
          <w:rFonts w:ascii="Times New Roman" w:hAnsi="Times New Roman" w:cs="Times New Roman"/>
          <w:color w:val="0070C0"/>
          <w:sz w:val="23"/>
          <w:szCs w:val="23"/>
        </w:rPr>
        <w:t>the</w:t>
      </w:r>
      <w:r w:rsidR="00335B11">
        <w:rPr>
          <w:rFonts w:ascii="Times New Roman" w:hAnsi="Times New Roman" w:cs="Times New Roman"/>
          <w:color w:val="0070C0"/>
          <w:sz w:val="23"/>
          <w:szCs w:val="23"/>
        </w:rPr>
        <w:t xml:space="preserve"> </w:t>
      </w:r>
      <w:r w:rsidR="00335B11">
        <w:rPr>
          <w:rFonts w:ascii="Times New Roman" w:hAnsi="Times New Roman" w:cs="Times New Roman" w:hint="eastAsia"/>
          <w:color w:val="0070C0"/>
          <w:sz w:val="23"/>
          <w:szCs w:val="23"/>
        </w:rPr>
        <w:t>relevant</w:t>
      </w:r>
      <w:r w:rsidR="00335B11">
        <w:rPr>
          <w:rFonts w:ascii="Times New Roman" w:hAnsi="Times New Roman" w:cs="Times New Roman"/>
          <w:color w:val="0070C0"/>
          <w:sz w:val="23"/>
          <w:szCs w:val="23"/>
        </w:rPr>
        <w:t xml:space="preserve"> parts in sec. 3.2</w:t>
      </w:r>
      <w:r w:rsidRPr="00335B11">
        <w:rPr>
          <w:rFonts w:ascii="Times New Roman" w:hAnsi="Times New Roman" w:cs="Times New Roman"/>
          <w:color w:val="0070C0"/>
          <w:sz w:val="23"/>
          <w:szCs w:val="23"/>
        </w:rPr>
        <w:t xml:space="preserve"> </w:t>
      </w:r>
      <w:r w:rsidR="001F652F" w:rsidRPr="00335B11">
        <w:rPr>
          <w:rFonts w:ascii="Times New Roman" w:hAnsi="Times New Roman" w:cs="Times New Roman"/>
          <w:color w:val="0070C0"/>
          <w:sz w:val="23"/>
          <w:szCs w:val="23"/>
        </w:rPr>
        <w:t xml:space="preserve">first paragraph in the </w:t>
      </w:r>
      <w:r w:rsidRPr="00335B11">
        <w:rPr>
          <w:rFonts w:ascii="Times New Roman" w:hAnsi="Times New Roman" w:cs="Times New Roman"/>
          <w:color w:val="0070C0"/>
          <w:sz w:val="23"/>
          <w:szCs w:val="23"/>
        </w:rPr>
        <w:t xml:space="preserve">conclusion </w:t>
      </w:r>
      <w:r w:rsidR="001F652F" w:rsidRPr="00335B11">
        <w:rPr>
          <w:rFonts w:ascii="Times New Roman" w:hAnsi="Times New Roman" w:cs="Times New Roman"/>
          <w:color w:val="0070C0"/>
          <w:sz w:val="23"/>
          <w:szCs w:val="23"/>
        </w:rPr>
        <w:t>in a much clearer way, which is also responsible for 15th and 16th major comments below.</w:t>
      </w:r>
    </w:p>
    <w:p w14:paraId="0F7F9296" w14:textId="3B7BC5D3" w:rsidR="00055813" w:rsidRDefault="002F2078" w:rsidP="00E824C8">
      <w:pPr>
        <w:pStyle w:val="a6"/>
        <w:numPr>
          <w:ilvl w:val="0"/>
          <w:numId w:val="2"/>
        </w:numPr>
        <w:spacing w:before="0" w:beforeAutospacing="0"/>
        <w:jc w:val="both"/>
        <w:rPr>
          <w:rFonts w:ascii="Times New Roman" w:hAnsi="Times New Roman" w:cs="Times New Roman"/>
          <w:sz w:val="23"/>
          <w:szCs w:val="23"/>
        </w:rPr>
      </w:pPr>
      <w:r w:rsidRPr="003E7615">
        <w:rPr>
          <w:rFonts w:ascii="Times New Roman" w:hAnsi="Times New Roman" w:cs="Times New Roman"/>
          <w:sz w:val="23"/>
          <w:szCs w:val="23"/>
        </w:rPr>
        <w:t>p2 L40:</w:t>
      </w:r>
      <w:r w:rsidRPr="002536EA">
        <w:rPr>
          <w:rFonts w:ascii="Times New Roman" w:hAnsi="Times New Roman" w:cs="Times New Roman"/>
          <w:color w:val="FF0000"/>
          <w:sz w:val="23"/>
          <w:szCs w:val="23"/>
        </w:rPr>
        <w:t xml:space="preserve"> </w:t>
      </w:r>
      <w:r w:rsidRPr="00055813">
        <w:rPr>
          <w:rFonts w:ascii="Times New Roman" w:hAnsi="Times New Roman" w:cs="Times New Roman"/>
          <w:sz w:val="23"/>
          <w:szCs w:val="23"/>
        </w:rPr>
        <w:t>'(Park et al., 2009; Pan et al., 2016; Randel et al., 2010; Rosenlof et al., 1997; Yu et al., 2017)'</w:t>
      </w:r>
      <w:r w:rsidR="00F81DE6" w:rsidRPr="00055813">
        <w:rPr>
          <w:rFonts w:ascii="Times New Roman" w:hAnsi="Times New Roman" w:cs="Times New Roman"/>
          <w:sz w:val="23"/>
          <w:szCs w:val="23"/>
        </w:rPr>
        <w:t xml:space="preserve"> </w:t>
      </w:r>
      <w:r w:rsidRPr="00055813">
        <w:rPr>
          <w:rFonts w:ascii="Times New Roman" w:hAnsi="Times New Roman" w:cs="Times New Roman"/>
          <w:sz w:val="23"/>
          <w:szCs w:val="23"/>
        </w:rPr>
        <w:t>Please add here some more recent publications e.g. from aircraft campaigns that measured air within the AMA during StratoClim 2017 and ACCLIP 2022 showing enhanced tropospheric tracers within the anticyclone. </w:t>
      </w:r>
    </w:p>
    <w:p w14:paraId="79E27C82" w14:textId="7DD14346" w:rsidR="00055813" w:rsidRPr="00335B11" w:rsidRDefault="00760394" w:rsidP="00335B11">
      <w:pPr>
        <w:pStyle w:val="a6"/>
        <w:spacing w:before="0" w:beforeAutospacing="0"/>
        <w:ind w:left="360"/>
        <w:jc w:val="both"/>
        <w:rPr>
          <w:rFonts w:ascii="Times New Roman" w:hAnsi="Times New Roman" w:cs="Times New Roman"/>
          <w:color w:val="0070C0"/>
          <w:sz w:val="23"/>
          <w:szCs w:val="23"/>
        </w:rPr>
      </w:pPr>
      <w:r w:rsidRPr="00335B11">
        <w:rPr>
          <w:rFonts w:ascii="Times New Roman" w:hAnsi="Times New Roman" w:cs="Times New Roman"/>
          <w:color w:val="0070C0"/>
          <w:sz w:val="23"/>
          <w:szCs w:val="23"/>
        </w:rPr>
        <w:t>We thank</w:t>
      </w:r>
      <w:r w:rsidR="003E7615" w:rsidRPr="00335B11">
        <w:rPr>
          <w:rFonts w:ascii="Times New Roman" w:hAnsi="Times New Roman" w:cs="Times New Roman"/>
          <w:color w:val="0070C0"/>
          <w:sz w:val="23"/>
          <w:szCs w:val="23"/>
        </w:rPr>
        <w:t xml:space="preserve"> the reviewer’s suggestion. These recent flight campaigns nicely supported this point. The </w:t>
      </w:r>
      <w:r w:rsidR="00F102A6" w:rsidRPr="00335B11">
        <w:rPr>
          <w:rFonts w:ascii="Times New Roman" w:hAnsi="Times New Roman" w:cs="Times New Roman"/>
          <w:color w:val="0070C0"/>
          <w:sz w:val="23"/>
          <w:szCs w:val="23"/>
        </w:rPr>
        <w:t xml:space="preserve">following </w:t>
      </w:r>
      <w:r w:rsidR="003E7615" w:rsidRPr="00335B11">
        <w:rPr>
          <w:rFonts w:ascii="Times New Roman" w:hAnsi="Times New Roman" w:cs="Times New Roman"/>
          <w:color w:val="0070C0"/>
          <w:sz w:val="23"/>
          <w:szCs w:val="23"/>
        </w:rPr>
        <w:t>relevant references have been added</w:t>
      </w:r>
      <w:r w:rsidR="00F102A6" w:rsidRPr="00335B11">
        <w:rPr>
          <w:rFonts w:ascii="Times New Roman" w:hAnsi="Times New Roman" w:cs="Times New Roman"/>
          <w:color w:val="0070C0"/>
          <w:sz w:val="23"/>
          <w:szCs w:val="23"/>
        </w:rPr>
        <w:t xml:space="preserve"> in </w:t>
      </w:r>
      <w:r w:rsidR="001A4637" w:rsidRPr="00012122">
        <w:rPr>
          <w:rFonts w:ascii="Times New Roman" w:hAnsi="Times New Roman" w:cs="Times New Roman" w:hint="eastAsia"/>
          <w:color w:val="0070C0"/>
          <w:sz w:val="23"/>
          <w:szCs w:val="23"/>
          <w:u w:val="single"/>
        </w:rPr>
        <w:t>P</w:t>
      </w:r>
      <w:r w:rsidR="001B42DF" w:rsidRPr="00012122">
        <w:rPr>
          <w:rFonts w:ascii="Times New Roman" w:hAnsi="Times New Roman" w:cs="Times New Roman" w:hint="eastAsia"/>
          <w:color w:val="0070C0"/>
          <w:sz w:val="23"/>
          <w:szCs w:val="23"/>
          <w:u w:val="single"/>
        </w:rPr>
        <w:t xml:space="preserve">2 </w:t>
      </w:r>
      <w:r w:rsidR="00012122" w:rsidRPr="00012122">
        <w:rPr>
          <w:rFonts w:ascii="Times New Roman" w:hAnsi="Times New Roman" w:cs="Times New Roman" w:hint="eastAsia"/>
          <w:color w:val="0070C0"/>
          <w:sz w:val="23"/>
          <w:szCs w:val="23"/>
          <w:u w:val="single"/>
        </w:rPr>
        <w:t>L</w:t>
      </w:r>
      <w:r w:rsidR="001B42DF" w:rsidRPr="00012122">
        <w:rPr>
          <w:rFonts w:ascii="Times New Roman" w:hAnsi="Times New Roman" w:cs="Times New Roman" w:hint="eastAsia"/>
          <w:color w:val="0070C0"/>
          <w:sz w:val="23"/>
          <w:szCs w:val="23"/>
          <w:u w:val="single"/>
        </w:rPr>
        <w:t>43</w:t>
      </w:r>
      <w:r w:rsidR="001B42DF">
        <w:rPr>
          <w:rFonts w:ascii="Times New Roman" w:hAnsi="Times New Roman" w:cs="Times New Roman" w:hint="eastAsia"/>
          <w:color w:val="0070C0"/>
          <w:sz w:val="23"/>
          <w:szCs w:val="23"/>
        </w:rPr>
        <w:t xml:space="preserve"> of the revised manuscript</w:t>
      </w:r>
      <w:r w:rsidR="00F102A6" w:rsidRPr="00335B11">
        <w:rPr>
          <w:rFonts w:ascii="Times New Roman" w:hAnsi="Times New Roman" w:cs="Times New Roman"/>
          <w:color w:val="0070C0"/>
          <w:sz w:val="23"/>
          <w:szCs w:val="23"/>
        </w:rPr>
        <w:t>:</w:t>
      </w:r>
    </w:p>
    <w:p w14:paraId="248E9476" w14:textId="5350D9FE" w:rsidR="00F102A6" w:rsidRPr="001B42DF" w:rsidRDefault="001B42DF" w:rsidP="001B42DF">
      <w:pPr>
        <w:spacing w:after="240"/>
        <w:ind w:leftChars="176" w:left="422"/>
        <w:rPr>
          <w:rFonts w:ascii="Times New Roman" w:hAnsi="Times New Roman" w:cs="Times New Roman"/>
          <w:color w:val="0070C0"/>
          <w:sz w:val="23"/>
          <w:szCs w:val="23"/>
        </w:rPr>
      </w:pPr>
      <w:r w:rsidRPr="00FC3CA5">
        <w:rPr>
          <w:rFonts w:ascii="Times New Roman" w:hAnsi="Times New Roman" w:cs="Times New Roman"/>
          <w:color w:val="0070C0"/>
          <w:sz w:val="23"/>
          <w:szCs w:val="23"/>
        </w:rPr>
        <w:t xml:space="preserve">[1] </w:t>
      </w:r>
      <w:r w:rsidR="00F102A6" w:rsidRPr="001B42DF">
        <w:rPr>
          <w:rFonts w:ascii="Times New Roman" w:hAnsi="Times New Roman" w:cs="Times New Roman"/>
          <w:color w:val="0070C0"/>
          <w:sz w:val="23"/>
          <w:szCs w:val="23"/>
        </w:rPr>
        <w:t>Pan, L. L., Atlas, E. L., Honomichl, S. B., Smith, W. P., Kinnison, D. E., Solomon, S., Santee, M. L., Saiz-Lopez, A., Laube, J. C., Wang, B., Ueyama, R., Bresch, J. F., Hornbrook, R. S., Apel, E. C., Hills, A. J., Treadaway, V., Smith, K., Schauffler, S., Donnelly, S., … Newman, P. A. (2024). East Asian summer monsoon delivers large abundances of very short-lived organic chlorine substances to the lower stratosphere. Proceedings of the National Academy of Sciences, 121(12). https://doi.org/10.1073/pnas.2318716121</w:t>
      </w:r>
    </w:p>
    <w:p w14:paraId="109E73F0" w14:textId="2B6B04D1" w:rsidR="00F102A6" w:rsidRPr="001B42DF" w:rsidRDefault="001B42DF" w:rsidP="001B42DF">
      <w:pPr>
        <w:spacing w:after="240"/>
        <w:ind w:leftChars="177" w:left="426" w:hanging="1"/>
        <w:rPr>
          <w:rFonts w:ascii="Times New Roman" w:hAnsi="Times New Roman" w:cs="Times New Roman"/>
          <w:color w:val="0070C0"/>
          <w:sz w:val="23"/>
          <w:szCs w:val="23"/>
        </w:rPr>
      </w:pPr>
      <w:r w:rsidRPr="00FC3CA5">
        <w:rPr>
          <w:rFonts w:ascii="Times New Roman" w:hAnsi="Times New Roman" w:cs="Times New Roman"/>
          <w:color w:val="0070C0"/>
          <w:sz w:val="23"/>
          <w:szCs w:val="23"/>
        </w:rPr>
        <w:t>[</w:t>
      </w:r>
      <w:r>
        <w:rPr>
          <w:rFonts w:ascii="Times New Roman" w:hAnsi="Times New Roman" w:cs="Times New Roman" w:hint="eastAsia"/>
          <w:color w:val="0070C0"/>
          <w:sz w:val="23"/>
          <w:szCs w:val="23"/>
        </w:rPr>
        <w:t>2</w:t>
      </w:r>
      <w:r w:rsidRPr="00FC3CA5">
        <w:rPr>
          <w:rFonts w:ascii="Times New Roman" w:hAnsi="Times New Roman" w:cs="Times New Roman"/>
          <w:color w:val="0070C0"/>
          <w:sz w:val="23"/>
          <w:szCs w:val="23"/>
        </w:rPr>
        <w:t xml:space="preserve">] </w:t>
      </w:r>
      <w:r w:rsidR="00E824C8" w:rsidRPr="001B42DF">
        <w:rPr>
          <w:rFonts w:ascii="Times New Roman" w:hAnsi="Times New Roman" w:cs="Times New Roman"/>
          <w:color w:val="0070C0"/>
          <w:sz w:val="23"/>
          <w:szCs w:val="23"/>
        </w:rPr>
        <w:t xml:space="preserve">Bucci, S., </w:t>
      </w:r>
      <w:proofErr w:type="spellStart"/>
      <w:r w:rsidR="00E824C8" w:rsidRPr="001B42DF">
        <w:rPr>
          <w:rFonts w:ascii="Times New Roman" w:hAnsi="Times New Roman" w:cs="Times New Roman"/>
          <w:color w:val="0070C0"/>
          <w:sz w:val="23"/>
          <w:szCs w:val="23"/>
        </w:rPr>
        <w:t>Legras</w:t>
      </w:r>
      <w:proofErr w:type="spellEnd"/>
      <w:r w:rsidR="00E824C8" w:rsidRPr="001B42DF">
        <w:rPr>
          <w:rFonts w:ascii="Times New Roman" w:hAnsi="Times New Roman" w:cs="Times New Roman"/>
          <w:color w:val="0070C0"/>
          <w:sz w:val="23"/>
          <w:szCs w:val="23"/>
        </w:rPr>
        <w:t xml:space="preserve">, B., Sellitto, P., D’Amato, F., </w:t>
      </w:r>
      <w:proofErr w:type="spellStart"/>
      <w:r w:rsidR="00E824C8" w:rsidRPr="001B42DF">
        <w:rPr>
          <w:rFonts w:ascii="Times New Roman" w:hAnsi="Times New Roman" w:cs="Times New Roman"/>
          <w:color w:val="0070C0"/>
          <w:sz w:val="23"/>
          <w:szCs w:val="23"/>
        </w:rPr>
        <w:t>Viciani</w:t>
      </w:r>
      <w:proofErr w:type="spellEnd"/>
      <w:r w:rsidR="00E824C8" w:rsidRPr="001B42DF">
        <w:rPr>
          <w:rFonts w:ascii="Times New Roman" w:hAnsi="Times New Roman" w:cs="Times New Roman"/>
          <w:color w:val="0070C0"/>
          <w:sz w:val="23"/>
          <w:szCs w:val="23"/>
        </w:rPr>
        <w:t xml:space="preserve">, S., Montori, A., </w:t>
      </w:r>
      <w:proofErr w:type="spellStart"/>
      <w:r w:rsidR="00E824C8" w:rsidRPr="001B42DF">
        <w:rPr>
          <w:rFonts w:ascii="Times New Roman" w:hAnsi="Times New Roman" w:cs="Times New Roman"/>
          <w:color w:val="0070C0"/>
          <w:sz w:val="23"/>
          <w:szCs w:val="23"/>
        </w:rPr>
        <w:t>Chiarugi</w:t>
      </w:r>
      <w:proofErr w:type="spellEnd"/>
      <w:r w:rsidR="00E824C8" w:rsidRPr="001B42DF">
        <w:rPr>
          <w:rFonts w:ascii="Times New Roman" w:hAnsi="Times New Roman" w:cs="Times New Roman"/>
          <w:color w:val="0070C0"/>
          <w:sz w:val="23"/>
          <w:szCs w:val="23"/>
        </w:rPr>
        <w:t xml:space="preserve">, A., </w:t>
      </w:r>
      <w:proofErr w:type="spellStart"/>
      <w:r w:rsidR="00E824C8" w:rsidRPr="001B42DF">
        <w:rPr>
          <w:rFonts w:ascii="Times New Roman" w:hAnsi="Times New Roman" w:cs="Times New Roman"/>
          <w:color w:val="0070C0"/>
          <w:sz w:val="23"/>
          <w:szCs w:val="23"/>
        </w:rPr>
        <w:t>Ravegnani</w:t>
      </w:r>
      <w:proofErr w:type="spellEnd"/>
      <w:r w:rsidR="00E824C8" w:rsidRPr="001B42DF">
        <w:rPr>
          <w:rFonts w:ascii="Times New Roman" w:hAnsi="Times New Roman" w:cs="Times New Roman"/>
          <w:color w:val="0070C0"/>
          <w:sz w:val="23"/>
          <w:szCs w:val="23"/>
        </w:rPr>
        <w:t xml:space="preserve">, F., </w:t>
      </w:r>
      <w:proofErr w:type="spellStart"/>
      <w:r w:rsidR="00E824C8" w:rsidRPr="001B42DF">
        <w:rPr>
          <w:rFonts w:ascii="Times New Roman" w:hAnsi="Times New Roman" w:cs="Times New Roman"/>
          <w:color w:val="0070C0"/>
          <w:sz w:val="23"/>
          <w:szCs w:val="23"/>
        </w:rPr>
        <w:t>Ulanovsky</w:t>
      </w:r>
      <w:proofErr w:type="spellEnd"/>
      <w:r w:rsidR="00E824C8" w:rsidRPr="001B42DF">
        <w:rPr>
          <w:rFonts w:ascii="Times New Roman" w:hAnsi="Times New Roman" w:cs="Times New Roman"/>
          <w:color w:val="0070C0"/>
          <w:sz w:val="23"/>
          <w:szCs w:val="23"/>
        </w:rPr>
        <w:t>, A., Cairo, F., &amp; Stroh, F. (2020). Deep-convective influence on the upper troposphere–lower stratosphere composition in the Asian monsoon anticyclone region: 2017 StratoClim campaign results. Atmospheric Chemistry and Physics, 20(20), 12193–12210. https://doi.org/10.5194/acp-20-12193-2020</w:t>
      </w:r>
    </w:p>
    <w:p w14:paraId="77FA6DC4" w14:textId="19977DEF" w:rsidR="004D7E8E" w:rsidRPr="004D7E8E" w:rsidRDefault="002F2078" w:rsidP="00DB09CE">
      <w:pPr>
        <w:pStyle w:val="a6"/>
        <w:numPr>
          <w:ilvl w:val="0"/>
          <w:numId w:val="2"/>
        </w:numPr>
        <w:spacing w:before="0" w:beforeAutospacing="0"/>
        <w:jc w:val="both"/>
        <w:rPr>
          <w:rFonts w:ascii="Times New Roman" w:hAnsi="Times New Roman" w:cs="Times New Roman"/>
          <w:sz w:val="23"/>
          <w:szCs w:val="23"/>
        </w:rPr>
      </w:pPr>
      <w:r w:rsidRPr="00D55196">
        <w:rPr>
          <w:rFonts w:ascii="Times New Roman" w:hAnsi="Times New Roman" w:cs="Times New Roman"/>
          <w:sz w:val="23"/>
          <w:szCs w:val="23"/>
        </w:rPr>
        <w:lastRenderedPageBreak/>
        <w:t>p2 L2</w:t>
      </w:r>
      <w:r w:rsidRPr="00055813">
        <w:rPr>
          <w:rFonts w:ascii="Times New Roman" w:hAnsi="Times New Roman" w:cs="Times New Roman"/>
          <w:sz w:val="23"/>
          <w:szCs w:val="23"/>
        </w:rPr>
        <w:t>: 'with a vertical velocity of about 1–1.5 K/day'</w:t>
      </w:r>
      <w:r w:rsidR="00F81DE6" w:rsidRPr="00055813">
        <w:rPr>
          <w:rFonts w:ascii="Times New Roman" w:hAnsi="Times New Roman" w:cs="Times New Roman"/>
          <w:sz w:val="23"/>
          <w:szCs w:val="23"/>
        </w:rPr>
        <w:t xml:space="preserve"> </w:t>
      </w:r>
      <w:r w:rsidRPr="00055813">
        <w:rPr>
          <w:rFonts w:ascii="Times New Roman" w:hAnsi="Times New Roman" w:cs="Times New Roman"/>
          <w:sz w:val="23"/>
          <w:szCs w:val="23"/>
        </w:rPr>
        <w:t>This value depends on the used reanalysis. 1–1.5 K/day is related to ERA-Interim. Please clarify.</w:t>
      </w:r>
    </w:p>
    <w:p w14:paraId="343ED58D" w14:textId="60A3ED1E" w:rsidR="00C14CE6" w:rsidRPr="00C14CE6" w:rsidRDefault="00C14CE6" w:rsidP="00FC3CA5">
      <w:pPr>
        <w:pStyle w:val="a6"/>
        <w:spacing w:before="0" w:beforeAutospacing="0"/>
        <w:ind w:left="360"/>
        <w:jc w:val="both"/>
        <w:rPr>
          <w:rFonts w:ascii="Times New Roman" w:hAnsi="Times New Roman" w:cs="Times New Roman"/>
          <w:color w:val="0070C0"/>
          <w:sz w:val="23"/>
          <w:szCs w:val="23"/>
        </w:rPr>
      </w:pPr>
      <w:r w:rsidRPr="00C14CE6">
        <w:rPr>
          <w:rFonts w:ascii="Times New Roman" w:hAnsi="Times New Roman" w:cs="Times New Roman"/>
          <w:color w:val="0070C0"/>
          <w:sz w:val="23"/>
          <w:szCs w:val="23"/>
        </w:rPr>
        <w:t>We appreciate the reviewer’s comment and agree that the vertical velocity value of 1–1.5 K/day is specific to ERA-Interim</w:t>
      </w:r>
      <w:r w:rsidR="00FC3CA5">
        <w:rPr>
          <w:rFonts w:ascii="Times New Roman" w:hAnsi="Times New Roman" w:cs="Times New Roman"/>
          <w:color w:val="0070C0"/>
          <w:sz w:val="23"/>
          <w:szCs w:val="23"/>
        </w:rPr>
        <w:t xml:space="preserve"> (</w:t>
      </w:r>
      <w:r w:rsidR="00FC3CA5" w:rsidRPr="00A822B4">
        <w:rPr>
          <w:rFonts w:ascii="Times New Roman" w:hAnsi="Times New Roman" w:cs="Times New Roman"/>
          <w:color w:val="0070C0"/>
          <w:sz w:val="23"/>
          <w:szCs w:val="23"/>
        </w:rPr>
        <w:t>Vogel et al.,2019</w:t>
      </w:r>
      <w:r w:rsidR="00FC3CA5">
        <w:rPr>
          <w:rFonts w:ascii="Times New Roman" w:hAnsi="Times New Roman" w:cs="Times New Roman"/>
          <w:color w:val="0070C0"/>
          <w:sz w:val="23"/>
          <w:szCs w:val="23"/>
        </w:rPr>
        <w:t xml:space="preserve">; </w:t>
      </w:r>
      <w:r w:rsidR="00FC3CA5" w:rsidRPr="003E7615">
        <w:rPr>
          <w:rFonts w:ascii="Times New Roman" w:hAnsi="Times New Roman" w:cs="Times New Roman"/>
          <w:color w:val="0070C0"/>
          <w:sz w:val="23"/>
          <w:szCs w:val="23"/>
        </w:rPr>
        <w:t>Ploeger et al., 201</w:t>
      </w:r>
      <w:r w:rsidR="00FC3CA5">
        <w:rPr>
          <w:rFonts w:ascii="Times New Roman" w:hAnsi="Times New Roman" w:cs="Times New Roman"/>
          <w:color w:val="0070C0"/>
          <w:sz w:val="23"/>
          <w:szCs w:val="23"/>
        </w:rPr>
        <w:t>7)</w:t>
      </w:r>
      <w:r w:rsidRPr="00C14CE6">
        <w:rPr>
          <w:rFonts w:ascii="Times New Roman" w:hAnsi="Times New Roman" w:cs="Times New Roman"/>
          <w:color w:val="0070C0"/>
          <w:sz w:val="23"/>
          <w:szCs w:val="23"/>
        </w:rPr>
        <w:t xml:space="preserve">. The original sentence did not make this clear. Indeed, this estimate is based on previous studies using ERA-Interim (e.g., Schoeberl et al., 2012; Garny and Randel, 2016), which have shown to overestimate the diabatic heating rate by about 30–40%, likely due to longwave radiative heating biases and a cold temperature bias in the tropical tropopause layer (TTL) (Wright and </w:t>
      </w:r>
      <w:proofErr w:type="spellStart"/>
      <w:r w:rsidRPr="00C14CE6">
        <w:rPr>
          <w:rFonts w:ascii="Times New Roman" w:hAnsi="Times New Roman" w:cs="Times New Roman"/>
          <w:color w:val="0070C0"/>
          <w:sz w:val="23"/>
          <w:szCs w:val="23"/>
        </w:rPr>
        <w:t>Fueglistaler</w:t>
      </w:r>
      <w:proofErr w:type="spellEnd"/>
      <w:r w:rsidRPr="00C14CE6">
        <w:rPr>
          <w:rFonts w:ascii="Times New Roman" w:hAnsi="Times New Roman" w:cs="Times New Roman"/>
          <w:color w:val="0070C0"/>
          <w:sz w:val="23"/>
          <w:szCs w:val="23"/>
        </w:rPr>
        <w:t>, 2013). This implies that the more realistic upwelling rates should be in the range of ~0.3–0.8 K/day, consistent with measurement-based evaluations (e.g., von Hobe et al., 2021).</w:t>
      </w:r>
      <w:r w:rsidR="00FC3CA5">
        <w:rPr>
          <w:rFonts w:ascii="Times New Roman" w:hAnsi="Times New Roman" w:cs="Times New Roman"/>
          <w:color w:val="0070C0"/>
          <w:sz w:val="23"/>
          <w:szCs w:val="23"/>
        </w:rPr>
        <w:t xml:space="preserve"> </w:t>
      </w:r>
      <w:r w:rsidRPr="00C14CE6">
        <w:rPr>
          <w:rFonts w:ascii="Times New Roman" w:hAnsi="Times New Roman" w:cs="Times New Roman"/>
          <w:color w:val="0070C0"/>
          <w:sz w:val="23"/>
          <w:szCs w:val="23"/>
        </w:rPr>
        <w:t xml:space="preserve">Moreover, </w:t>
      </w:r>
      <w:r w:rsidR="00FC3CA5">
        <w:rPr>
          <w:rFonts w:ascii="Times New Roman" w:hAnsi="Times New Roman" w:cs="Times New Roman" w:hint="eastAsia"/>
          <w:color w:val="0070C0"/>
          <w:sz w:val="23"/>
          <w:szCs w:val="23"/>
        </w:rPr>
        <w:t>its</w:t>
      </w:r>
      <w:r w:rsidR="00FC3CA5">
        <w:rPr>
          <w:rFonts w:ascii="Times New Roman" w:hAnsi="Times New Roman" w:cs="Times New Roman"/>
          <w:color w:val="0070C0"/>
          <w:sz w:val="23"/>
          <w:szCs w:val="23"/>
        </w:rPr>
        <w:t xml:space="preserve"> </w:t>
      </w:r>
      <w:r w:rsidRPr="00C14CE6">
        <w:rPr>
          <w:rFonts w:ascii="Times New Roman" w:hAnsi="Times New Roman" w:cs="Times New Roman"/>
          <w:color w:val="0070C0"/>
          <w:sz w:val="23"/>
          <w:szCs w:val="23"/>
        </w:rPr>
        <w:t xml:space="preserve">newer </w:t>
      </w:r>
      <w:r w:rsidR="00FC3CA5">
        <w:rPr>
          <w:rFonts w:ascii="Times New Roman" w:hAnsi="Times New Roman" w:cs="Times New Roman" w:hint="eastAsia"/>
          <w:color w:val="0070C0"/>
          <w:sz w:val="23"/>
          <w:szCs w:val="23"/>
        </w:rPr>
        <w:t>generation</w:t>
      </w:r>
      <w:r w:rsidR="00FC3CA5">
        <w:rPr>
          <w:rFonts w:ascii="Times New Roman" w:hAnsi="Times New Roman" w:cs="Times New Roman"/>
          <w:color w:val="0070C0"/>
          <w:sz w:val="23"/>
          <w:szCs w:val="23"/>
        </w:rPr>
        <w:t xml:space="preserve"> </w:t>
      </w:r>
      <w:r w:rsidRPr="00C14CE6">
        <w:rPr>
          <w:rFonts w:ascii="Times New Roman" w:hAnsi="Times New Roman" w:cs="Times New Roman"/>
          <w:color w:val="0070C0"/>
          <w:sz w:val="23"/>
          <w:szCs w:val="23"/>
        </w:rPr>
        <w:t>ERA5 provide a more accurate representation of ASM transport processes. ERA5 shows stronger convective detrainment, especially over the Tibetan Plateau, and slower large-scale upwelling above 380 K compared to ERA-Interim (</w:t>
      </w:r>
      <w:proofErr w:type="spellStart"/>
      <w:r w:rsidRPr="00C14CE6">
        <w:rPr>
          <w:rFonts w:ascii="Times New Roman" w:hAnsi="Times New Roman" w:cs="Times New Roman"/>
          <w:color w:val="0070C0"/>
          <w:sz w:val="23"/>
          <w:szCs w:val="23"/>
        </w:rPr>
        <w:t>Legras</w:t>
      </w:r>
      <w:proofErr w:type="spellEnd"/>
      <w:r w:rsidRPr="00C14CE6">
        <w:rPr>
          <w:rFonts w:ascii="Times New Roman" w:hAnsi="Times New Roman" w:cs="Times New Roman"/>
          <w:color w:val="0070C0"/>
          <w:sz w:val="23"/>
          <w:szCs w:val="23"/>
        </w:rPr>
        <w:t xml:space="preserve"> and Bucci, 2020; Vogel et al., 2024). The overall upwelling in ERA5 is generally slower, aligning better with in</w:t>
      </w:r>
      <w:r w:rsidR="001B42DF">
        <w:rPr>
          <w:rFonts w:ascii="Times New Roman" w:hAnsi="Times New Roman" w:cs="Times New Roman" w:hint="eastAsia"/>
          <w:color w:val="0070C0"/>
          <w:sz w:val="23"/>
          <w:szCs w:val="23"/>
        </w:rPr>
        <w:t>-</w:t>
      </w:r>
      <w:r w:rsidRPr="00C14CE6">
        <w:rPr>
          <w:rFonts w:ascii="Times New Roman" w:hAnsi="Times New Roman" w:cs="Times New Roman"/>
          <w:color w:val="0070C0"/>
          <w:sz w:val="23"/>
          <w:szCs w:val="23"/>
        </w:rPr>
        <w:t>situ and satellite-based estimates.</w:t>
      </w:r>
    </w:p>
    <w:p w14:paraId="6075EF31" w14:textId="4764E017" w:rsidR="00C14CE6" w:rsidRDefault="00C14CE6" w:rsidP="00C14CE6">
      <w:pPr>
        <w:pStyle w:val="a6"/>
        <w:spacing w:before="0" w:beforeAutospacing="0"/>
        <w:ind w:left="360"/>
        <w:jc w:val="both"/>
        <w:rPr>
          <w:rFonts w:ascii="Times New Roman" w:hAnsi="Times New Roman" w:cs="Times New Roman"/>
          <w:color w:val="0070C0"/>
          <w:sz w:val="23"/>
          <w:szCs w:val="23"/>
        </w:rPr>
      </w:pPr>
      <w:r w:rsidRPr="00C14CE6">
        <w:rPr>
          <w:rFonts w:ascii="Times New Roman" w:hAnsi="Times New Roman" w:cs="Times New Roman"/>
          <w:color w:val="0070C0"/>
          <w:sz w:val="23"/>
          <w:szCs w:val="23"/>
        </w:rPr>
        <w:t xml:space="preserve">In response, we have revised this </w:t>
      </w:r>
      <w:r w:rsidR="00FC3CA5">
        <w:rPr>
          <w:rFonts w:ascii="Times New Roman" w:hAnsi="Times New Roman" w:cs="Times New Roman" w:hint="eastAsia"/>
          <w:color w:val="0070C0"/>
          <w:sz w:val="23"/>
          <w:szCs w:val="23"/>
        </w:rPr>
        <w:t>estimat</w:t>
      </w:r>
      <w:r w:rsidR="00FC3CA5">
        <w:rPr>
          <w:rFonts w:ascii="Times New Roman" w:hAnsi="Times New Roman" w:cs="Times New Roman"/>
          <w:color w:val="0070C0"/>
          <w:sz w:val="23"/>
          <w:szCs w:val="23"/>
        </w:rPr>
        <w:t xml:space="preserve">e </w:t>
      </w:r>
      <w:r w:rsidR="00FC3CA5">
        <w:rPr>
          <w:rFonts w:ascii="Times New Roman" w:hAnsi="Times New Roman" w:cs="Times New Roman" w:hint="eastAsia"/>
          <w:color w:val="0070C0"/>
          <w:sz w:val="23"/>
          <w:szCs w:val="23"/>
        </w:rPr>
        <w:t>of</w:t>
      </w:r>
      <w:r w:rsidR="00FC3CA5">
        <w:rPr>
          <w:rFonts w:ascii="Times New Roman" w:hAnsi="Times New Roman" w:cs="Times New Roman"/>
          <w:color w:val="0070C0"/>
          <w:sz w:val="23"/>
          <w:szCs w:val="23"/>
        </w:rPr>
        <w:t xml:space="preserve"> upwelling </w:t>
      </w:r>
      <w:r w:rsidRPr="00C14CE6">
        <w:rPr>
          <w:rFonts w:ascii="Times New Roman" w:hAnsi="Times New Roman" w:cs="Times New Roman"/>
          <w:color w:val="0070C0"/>
          <w:sz w:val="23"/>
          <w:szCs w:val="23"/>
        </w:rPr>
        <w:t>to</w:t>
      </w:r>
      <w:r w:rsidR="00FC3CA5">
        <w:rPr>
          <w:rFonts w:ascii="Times New Roman" w:hAnsi="Times New Roman" w:cs="Times New Roman"/>
          <w:color w:val="0070C0"/>
          <w:sz w:val="23"/>
          <w:szCs w:val="23"/>
        </w:rPr>
        <w:t xml:space="preserve"> ‘</w:t>
      </w:r>
      <w:r w:rsidR="00FC3CA5" w:rsidRPr="00C14CE6">
        <w:rPr>
          <w:rFonts w:ascii="Times New Roman" w:hAnsi="Times New Roman" w:cs="Times New Roman"/>
          <w:color w:val="0070C0"/>
          <w:sz w:val="23"/>
          <w:szCs w:val="23"/>
        </w:rPr>
        <w:t>~0.3–0.8 K/day</w:t>
      </w:r>
      <w:r w:rsidR="00FC3CA5">
        <w:rPr>
          <w:rFonts w:ascii="Times New Roman" w:hAnsi="Times New Roman" w:cs="Times New Roman"/>
          <w:color w:val="0070C0"/>
          <w:sz w:val="23"/>
          <w:szCs w:val="23"/>
        </w:rPr>
        <w:t>’ and added following references</w:t>
      </w:r>
      <w:r w:rsidRPr="00C14CE6">
        <w:rPr>
          <w:rFonts w:ascii="Times New Roman" w:hAnsi="Times New Roman" w:cs="Times New Roman"/>
          <w:color w:val="0070C0"/>
          <w:sz w:val="23"/>
          <w:szCs w:val="23"/>
        </w:rPr>
        <w:t>. Additionally, we have revised th</w:t>
      </w:r>
      <w:r w:rsidR="00FC3CA5">
        <w:rPr>
          <w:rFonts w:ascii="Times New Roman" w:hAnsi="Times New Roman" w:cs="Times New Roman"/>
          <w:color w:val="0070C0"/>
          <w:sz w:val="23"/>
          <w:szCs w:val="23"/>
        </w:rPr>
        <w:t>is paragraph in the</w:t>
      </w:r>
      <w:r w:rsidRPr="00C14CE6">
        <w:rPr>
          <w:rFonts w:ascii="Times New Roman" w:hAnsi="Times New Roman" w:cs="Times New Roman"/>
          <w:color w:val="0070C0"/>
          <w:sz w:val="23"/>
          <w:szCs w:val="23"/>
        </w:rPr>
        <w:t xml:space="preserve"> introduction to better </w:t>
      </w:r>
      <w:r w:rsidR="00FC3CA5">
        <w:rPr>
          <w:rFonts w:ascii="Times New Roman" w:hAnsi="Times New Roman" w:cs="Times New Roman"/>
          <w:color w:val="0070C0"/>
          <w:sz w:val="23"/>
          <w:szCs w:val="23"/>
        </w:rPr>
        <w:t xml:space="preserve">descript the monsoon transport system, which includes </w:t>
      </w:r>
      <w:r w:rsidRPr="00C14CE6">
        <w:rPr>
          <w:rFonts w:ascii="Times New Roman" w:hAnsi="Times New Roman" w:cs="Times New Roman"/>
          <w:color w:val="0070C0"/>
          <w:sz w:val="23"/>
          <w:szCs w:val="23"/>
        </w:rPr>
        <w:t>fast convective transport from the boundary layer to the outflow level, and the slower, large-scale ascent from the outflow level to the UTLS</w:t>
      </w:r>
      <w:r w:rsidR="001B42DF">
        <w:rPr>
          <w:rFonts w:ascii="Times New Roman" w:hAnsi="Times New Roman" w:cs="Times New Roman" w:hint="eastAsia"/>
          <w:color w:val="0070C0"/>
          <w:sz w:val="23"/>
          <w:szCs w:val="23"/>
        </w:rPr>
        <w:t xml:space="preserve"> (</w:t>
      </w:r>
      <w:r w:rsidR="001B42DF" w:rsidRPr="00AB4D7B">
        <w:rPr>
          <w:rFonts w:ascii="Times New Roman" w:hAnsi="Times New Roman" w:cs="Times New Roman" w:hint="eastAsia"/>
          <w:color w:val="0070C0"/>
          <w:sz w:val="23"/>
          <w:szCs w:val="23"/>
          <w:u w:val="single"/>
        </w:rPr>
        <w:t>P</w:t>
      </w:r>
      <w:r w:rsidR="00C602EE" w:rsidRPr="00AB4D7B">
        <w:rPr>
          <w:rFonts w:ascii="Times New Roman" w:hAnsi="Times New Roman" w:cs="Times New Roman" w:hint="eastAsia"/>
          <w:color w:val="0070C0"/>
          <w:sz w:val="23"/>
          <w:szCs w:val="23"/>
          <w:u w:val="single"/>
        </w:rPr>
        <w:t>2</w:t>
      </w:r>
      <w:r w:rsidR="001B42DF" w:rsidRPr="00AB4D7B">
        <w:rPr>
          <w:rFonts w:ascii="Times New Roman" w:hAnsi="Times New Roman" w:cs="Times New Roman" w:hint="eastAsia"/>
          <w:color w:val="0070C0"/>
          <w:sz w:val="23"/>
          <w:szCs w:val="23"/>
          <w:u w:val="single"/>
        </w:rPr>
        <w:t xml:space="preserve"> </w:t>
      </w:r>
      <w:r w:rsidR="00AB4D7B" w:rsidRPr="00AB4D7B">
        <w:rPr>
          <w:rFonts w:ascii="Times New Roman" w:hAnsi="Times New Roman" w:cs="Times New Roman" w:hint="eastAsia"/>
          <w:color w:val="0070C0"/>
          <w:sz w:val="23"/>
          <w:szCs w:val="23"/>
          <w:u w:val="single"/>
        </w:rPr>
        <w:t>L55</w:t>
      </w:r>
      <w:r w:rsidR="001B42DF">
        <w:rPr>
          <w:rFonts w:ascii="Times New Roman" w:hAnsi="Times New Roman" w:cs="Times New Roman" w:hint="eastAsia"/>
          <w:color w:val="0070C0"/>
          <w:sz w:val="23"/>
          <w:szCs w:val="23"/>
        </w:rPr>
        <w:t>)</w:t>
      </w:r>
      <w:r w:rsidR="00FC3CA5">
        <w:rPr>
          <w:rFonts w:ascii="Times New Roman" w:hAnsi="Times New Roman" w:cs="Times New Roman"/>
          <w:color w:val="0070C0"/>
          <w:sz w:val="23"/>
          <w:szCs w:val="23"/>
        </w:rPr>
        <w:t>. We hope this</w:t>
      </w:r>
      <w:r w:rsidRPr="00C14CE6">
        <w:rPr>
          <w:rFonts w:ascii="Times New Roman" w:hAnsi="Times New Roman" w:cs="Times New Roman"/>
          <w:color w:val="0070C0"/>
          <w:sz w:val="23"/>
          <w:szCs w:val="23"/>
        </w:rPr>
        <w:t xml:space="preserve"> improve</w:t>
      </w:r>
      <w:r w:rsidR="00FC3CA5">
        <w:rPr>
          <w:rFonts w:ascii="Times New Roman" w:hAnsi="Times New Roman" w:cs="Times New Roman"/>
          <w:color w:val="0070C0"/>
          <w:sz w:val="23"/>
          <w:szCs w:val="23"/>
        </w:rPr>
        <w:t>s</w:t>
      </w:r>
      <w:r w:rsidRPr="00C14CE6">
        <w:rPr>
          <w:rFonts w:ascii="Times New Roman" w:hAnsi="Times New Roman" w:cs="Times New Roman"/>
          <w:color w:val="0070C0"/>
          <w:sz w:val="23"/>
          <w:szCs w:val="23"/>
        </w:rPr>
        <w:t xml:space="preserve"> the clarity of the ASM vertical transport structure.</w:t>
      </w:r>
    </w:p>
    <w:p w14:paraId="1179C06B" w14:textId="1E9955E3" w:rsidR="00FC3CA5" w:rsidRPr="00FC3CA5" w:rsidRDefault="00FC3CA5" w:rsidP="00FC3CA5">
      <w:pPr>
        <w:pStyle w:val="a6"/>
        <w:ind w:left="360"/>
        <w:rPr>
          <w:rFonts w:ascii="Times New Roman" w:hAnsi="Times New Roman" w:cs="Times New Roman"/>
          <w:color w:val="0070C0"/>
          <w:sz w:val="23"/>
          <w:szCs w:val="23"/>
        </w:rPr>
      </w:pPr>
      <w:r w:rsidRPr="001918B3">
        <w:rPr>
          <w:rFonts w:ascii="Times New Roman" w:hAnsi="Times New Roman" w:cs="Times New Roman"/>
          <w:color w:val="0070C0"/>
          <w:sz w:val="23"/>
          <w:szCs w:val="23"/>
        </w:rPr>
        <w:t xml:space="preserve">[1] Wright, J. S. and </w:t>
      </w:r>
      <w:proofErr w:type="spellStart"/>
      <w:r w:rsidRPr="001918B3">
        <w:rPr>
          <w:rFonts w:ascii="Times New Roman" w:hAnsi="Times New Roman" w:cs="Times New Roman"/>
          <w:color w:val="0070C0"/>
          <w:sz w:val="23"/>
          <w:szCs w:val="23"/>
        </w:rPr>
        <w:t>Fueglistaler</w:t>
      </w:r>
      <w:proofErr w:type="spellEnd"/>
      <w:r w:rsidRPr="001918B3">
        <w:rPr>
          <w:rFonts w:ascii="Times New Roman" w:hAnsi="Times New Roman" w:cs="Times New Roman"/>
          <w:color w:val="0070C0"/>
          <w:sz w:val="23"/>
          <w:szCs w:val="23"/>
        </w:rPr>
        <w:t>, S.: Large differences in reanalyses of diabatic heating in the tropical upper troposphere and lower stratosphere, Atmos. Chem. Phys., 13, 9565–9576, https://doi.org/10.5194/acp-13-9565-2013, 2013.</w:t>
      </w:r>
    </w:p>
    <w:p w14:paraId="1648574C" w14:textId="0C25BB91" w:rsidR="00FC3CA5" w:rsidRPr="00FC3CA5" w:rsidRDefault="00FC3CA5" w:rsidP="00FC3CA5">
      <w:pPr>
        <w:pStyle w:val="a6"/>
        <w:ind w:left="360"/>
        <w:rPr>
          <w:rFonts w:ascii="Times New Roman" w:hAnsi="Times New Roman" w:cs="Times New Roman"/>
          <w:color w:val="0070C0"/>
          <w:sz w:val="23"/>
          <w:szCs w:val="23"/>
        </w:rPr>
      </w:pPr>
      <w:r w:rsidRPr="00FC3CA5">
        <w:rPr>
          <w:rFonts w:ascii="Times New Roman" w:hAnsi="Times New Roman" w:cs="Times New Roman"/>
          <w:color w:val="0070C0"/>
          <w:sz w:val="23"/>
          <w:szCs w:val="23"/>
        </w:rPr>
        <w:t>[2] Garny, H. and Randel, W. J.: Transport pathways from the Asian monsoon anticyclone to the stratosphere, Atmos. Chem. Phys., 16, 2703–2718, https://doi.org/10.5194/acp-16-2703-2016, 2016.</w:t>
      </w:r>
    </w:p>
    <w:p w14:paraId="5710BE5A" w14:textId="3C3D0641" w:rsidR="00FC3CA5" w:rsidRPr="00FC3CA5" w:rsidRDefault="00FC3CA5" w:rsidP="00FC3CA5">
      <w:pPr>
        <w:pStyle w:val="a6"/>
        <w:ind w:left="360"/>
        <w:rPr>
          <w:rFonts w:ascii="Times New Roman" w:hAnsi="Times New Roman" w:cs="Times New Roman"/>
          <w:color w:val="0070C0"/>
          <w:sz w:val="23"/>
          <w:szCs w:val="23"/>
        </w:rPr>
      </w:pPr>
      <w:r w:rsidRPr="00FC3CA5">
        <w:rPr>
          <w:rFonts w:ascii="Times New Roman" w:hAnsi="Times New Roman" w:cs="Times New Roman"/>
          <w:color w:val="0070C0"/>
          <w:sz w:val="23"/>
          <w:szCs w:val="23"/>
        </w:rPr>
        <w:lastRenderedPageBreak/>
        <w:t xml:space="preserve">[3] </w:t>
      </w:r>
      <w:proofErr w:type="spellStart"/>
      <w:r w:rsidRPr="00FC3CA5">
        <w:rPr>
          <w:rFonts w:ascii="Times New Roman" w:hAnsi="Times New Roman" w:cs="Times New Roman"/>
          <w:color w:val="0070C0"/>
          <w:sz w:val="23"/>
          <w:szCs w:val="23"/>
        </w:rPr>
        <w:t>Legras</w:t>
      </w:r>
      <w:proofErr w:type="spellEnd"/>
      <w:r w:rsidRPr="00FC3CA5">
        <w:rPr>
          <w:rFonts w:ascii="Times New Roman" w:hAnsi="Times New Roman" w:cs="Times New Roman"/>
          <w:color w:val="0070C0"/>
          <w:sz w:val="23"/>
          <w:szCs w:val="23"/>
        </w:rPr>
        <w:t>, B. and Bucci, S.: Confinement of air in the Asian monsoon anticyclone and pathways of convective air to the stratosphere during the summer season, Atmos. Chem. Phys., 20, 11045–11064, https://doi.org/10.5194/acp-20-11045-2020, 2020.</w:t>
      </w:r>
    </w:p>
    <w:p w14:paraId="585D345F" w14:textId="74AD6D0A" w:rsidR="00FC3CA5" w:rsidRPr="00FC3CA5" w:rsidRDefault="00FC3CA5" w:rsidP="00FC3CA5">
      <w:pPr>
        <w:pStyle w:val="a6"/>
        <w:ind w:left="360"/>
        <w:rPr>
          <w:rFonts w:ascii="Times New Roman" w:hAnsi="Times New Roman" w:cs="Times New Roman"/>
          <w:color w:val="0070C0"/>
          <w:sz w:val="23"/>
          <w:szCs w:val="23"/>
        </w:rPr>
      </w:pPr>
      <w:r w:rsidRPr="00FC3CA5">
        <w:rPr>
          <w:rFonts w:ascii="Times New Roman" w:hAnsi="Times New Roman" w:cs="Times New Roman"/>
          <w:color w:val="0070C0"/>
          <w:sz w:val="23"/>
          <w:szCs w:val="23"/>
        </w:rPr>
        <w:t xml:space="preserve">[4] von Hobe, M., Ploeger, F., Konopka, P., Kloss, C., Ulanowski, A., Yushkov, V., </w:t>
      </w:r>
      <w:proofErr w:type="spellStart"/>
      <w:r w:rsidRPr="00FC3CA5">
        <w:rPr>
          <w:rFonts w:ascii="Times New Roman" w:hAnsi="Times New Roman" w:cs="Times New Roman"/>
          <w:color w:val="0070C0"/>
          <w:sz w:val="23"/>
          <w:szCs w:val="23"/>
        </w:rPr>
        <w:t>Ravegnani</w:t>
      </w:r>
      <w:proofErr w:type="spellEnd"/>
      <w:r w:rsidRPr="00FC3CA5">
        <w:rPr>
          <w:rFonts w:ascii="Times New Roman" w:hAnsi="Times New Roman" w:cs="Times New Roman"/>
          <w:color w:val="0070C0"/>
          <w:sz w:val="23"/>
          <w:szCs w:val="23"/>
        </w:rPr>
        <w:t xml:space="preserve">, F., Volk, C. M., Pan, L. L., Honomichl, S. B., </w:t>
      </w:r>
      <w:proofErr w:type="spellStart"/>
      <w:r w:rsidRPr="00FC3CA5">
        <w:rPr>
          <w:rFonts w:ascii="Times New Roman" w:hAnsi="Times New Roman" w:cs="Times New Roman"/>
          <w:color w:val="0070C0"/>
          <w:sz w:val="23"/>
          <w:szCs w:val="23"/>
        </w:rPr>
        <w:t>Tilmes</w:t>
      </w:r>
      <w:proofErr w:type="spellEnd"/>
      <w:r w:rsidRPr="00FC3CA5">
        <w:rPr>
          <w:rFonts w:ascii="Times New Roman" w:hAnsi="Times New Roman" w:cs="Times New Roman"/>
          <w:color w:val="0070C0"/>
          <w:sz w:val="23"/>
          <w:szCs w:val="23"/>
        </w:rPr>
        <w:t>, S., Kinnison, D. E., Garcia, R. R., and Wright, J. S.: Upward transport into and within the Asian monsoon anticyclone as inferred from StratoClim trace gas observations, Atmos. Chem. Phys., 21, 1267–1285, https://doi.org/10.5194/acp-21-1267-2021, 2021.</w:t>
      </w:r>
    </w:p>
    <w:p w14:paraId="69571946" w14:textId="0AAEF303" w:rsidR="00FC3CA5" w:rsidRDefault="00FC3CA5" w:rsidP="00FC3CA5">
      <w:pPr>
        <w:pStyle w:val="a6"/>
        <w:spacing w:before="0" w:beforeAutospacing="0"/>
        <w:ind w:left="360"/>
        <w:jc w:val="both"/>
        <w:rPr>
          <w:rFonts w:ascii="Times New Roman" w:hAnsi="Times New Roman" w:cs="Times New Roman"/>
          <w:color w:val="0070C0"/>
          <w:sz w:val="23"/>
          <w:szCs w:val="23"/>
        </w:rPr>
      </w:pPr>
      <w:r w:rsidRPr="00FC3CA5">
        <w:rPr>
          <w:rFonts w:ascii="Times New Roman" w:hAnsi="Times New Roman" w:cs="Times New Roman"/>
          <w:color w:val="0070C0"/>
          <w:sz w:val="23"/>
          <w:szCs w:val="23"/>
        </w:rPr>
        <w:t xml:space="preserve">[5] Vogel, B., Volk, C. M., Wintel, J., Lauther, V., Clemens, J., </w:t>
      </w:r>
      <w:proofErr w:type="spellStart"/>
      <w:r w:rsidRPr="00FC3CA5">
        <w:rPr>
          <w:rFonts w:ascii="Times New Roman" w:hAnsi="Times New Roman" w:cs="Times New Roman"/>
          <w:color w:val="0070C0"/>
          <w:sz w:val="23"/>
          <w:szCs w:val="23"/>
        </w:rPr>
        <w:t>Grooß</w:t>
      </w:r>
      <w:proofErr w:type="spellEnd"/>
      <w:r w:rsidRPr="00FC3CA5">
        <w:rPr>
          <w:rFonts w:ascii="Times New Roman" w:hAnsi="Times New Roman" w:cs="Times New Roman"/>
          <w:color w:val="0070C0"/>
          <w:sz w:val="23"/>
          <w:szCs w:val="23"/>
        </w:rPr>
        <w:t>, J.-U., Günther, G., Hoffmann, L., Laube, J. C., Müller, R., Ploeger, F., and Stroh, F.: Evaluation of vertical transport in ERA5 and ERA-Interim reanalysis using high-altitude aircraft measurements in the Asian summer monsoon 2017, Atmos. Chem. Phys., 24, 317–343, https://doi.org/10.5194/acp-24-317-2024, 2024.</w:t>
      </w:r>
    </w:p>
    <w:p w14:paraId="7A937A09" w14:textId="77777777" w:rsidR="004D7E8E" w:rsidRDefault="002F2078" w:rsidP="00DB09CE">
      <w:pPr>
        <w:pStyle w:val="a6"/>
        <w:numPr>
          <w:ilvl w:val="0"/>
          <w:numId w:val="2"/>
        </w:numPr>
        <w:spacing w:before="0" w:beforeAutospacing="0"/>
        <w:jc w:val="both"/>
        <w:rPr>
          <w:rFonts w:ascii="Times New Roman" w:hAnsi="Times New Roman" w:cs="Times New Roman"/>
          <w:sz w:val="23"/>
          <w:szCs w:val="23"/>
        </w:rPr>
      </w:pPr>
      <w:r w:rsidRPr="00C14CE6">
        <w:rPr>
          <w:rFonts w:ascii="Times New Roman" w:hAnsi="Times New Roman" w:cs="Times New Roman"/>
          <w:sz w:val="23"/>
          <w:szCs w:val="23"/>
        </w:rPr>
        <w:t>p3 L3</w:t>
      </w:r>
      <w:r w:rsidRPr="0003640E">
        <w:rPr>
          <w:rFonts w:ascii="Times New Roman" w:hAnsi="Times New Roman" w:cs="Times New Roman"/>
          <w:sz w:val="23"/>
          <w:szCs w:val="23"/>
        </w:rPr>
        <w:t>: 'The debate persists over whether the seasonal increase of UT methane in the Asian monsoon region is due to enhanced summer emissions from regional rice paddies (Zhang et al., 2020) or the upward transport by the monsoonal circulation'.</w:t>
      </w:r>
      <w:r w:rsidR="00F81DE6" w:rsidRPr="0003640E">
        <w:rPr>
          <w:rFonts w:ascii="Times New Roman" w:hAnsi="Times New Roman" w:cs="Times New Roman"/>
          <w:sz w:val="23"/>
          <w:szCs w:val="23"/>
        </w:rPr>
        <w:t xml:space="preserve"> </w:t>
      </w:r>
      <w:r w:rsidRPr="0003640E">
        <w:rPr>
          <w:rFonts w:ascii="Times New Roman" w:hAnsi="Times New Roman" w:cs="Times New Roman"/>
          <w:sz w:val="23"/>
          <w:szCs w:val="23"/>
        </w:rPr>
        <w:t>Could it also be the combination of both?</w:t>
      </w:r>
    </w:p>
    <w:p w14:paraId="57F185F4" w14:textId="53C786AB" w:rsidR="00BC62AA" w:rsidRDefault="00D55196" w:rsidP="00DB09CE">
      <w:pPr>
        <w:pStyle w:val="a6"/>
        <w:spacing w:before="0" w:beforeAutospacing="0"/>
        <w:ind w:left="360"/>
        <w:jc w:val="both"/>
        <w:rPr>
          <w:rFonts w:ascii="Times New Roman" w:hAnsi="Times New Roman" w:cs="Times New Roman"/>
          <w:color w:val="0070C0"/>
          <w:sz w:val="23"/>
          <w:szCs w:val="23"/>
        </w:rPr>
      </w:pPr>
      <w:r w:rsidRPr="00D55196">
        <w:rPr>
          <w:rFonts w:ascii="Times New Roman" w:hAnsi="Times New Roman" w:cs="Times New Roman"/>
          <w:color w:val="0070C0"/>
          <w:sz w:val="23"/>
          <w:szCs w:val="23"/>
        </w:rPr>
        <w:t>Yes, we agree that both enhanced regional emissions and monsoonal transport contribute to the observed seasonal increase in upper tropospheric methane. In fact, our conclusion also supports the role of both mechanisms</w:t>
      </w:r>
      <w:r>
        <w:rPr>
          <w:rFonts w:ascii="Times New Roman" w:hAnsi="Times New Roman" w:cs="Times New Roman"/>
          <w:color w:val="0070C0"/>
          <w:sz w:val="23"/>
          <w:szCs w:val="23"/>
        </w:rPr>
        <w:t xml:space="preserve"> (dynamical effect dominant)</w:t>
      </w:r>
      <w:r w:rsidRPr="00D55196">
        <w:rPr>
          <w:rFonts w:ascii="Times New Roman" w:hAnsi="Times New Roman" w:cs="Times New Roman"/>
          <w:color w:val="0070C0"/>
          <w:sz w:val="23"/>
          <w:szCs w:val="23"/>
        </w:rPr>
        <w:t>. The original sentence in the Introduction may not have accurately reflected this nuance. Our intended point was to highlight that the relative importance of these two processes remains under debate. To clarify this, we have revised the sentence as follows:</w:t>
      </w:r>
    </w:p>
    <w:p w14:paraId="28862F28" w14:textId="5CAA3D31" w:rsidR="00D55196" w:rsidRPr="00D55196" w:rsidRDefault="00D55196" w:rsidP="00C14CE6">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color w:val="0070C0"/>
          <w:sz w:val="23"/>
          <w:szCs w:val="23"/>
        </w:rPr>
        <w:t>“</w:t>
      </w:r>
      <w:r w:rsidR="00C14CE6" w:rsidRPr="00C14CE6">
        <w:rPr>
          <w:rFonts w:ascii="Times New Roman" w:hAnsi="Times New Roman" w:cs="Times New Roman"/>
          <w:color w:val="0070C0"/>
          <w:sz w:val="23"/>
          <w:szCs w:val="23"/>
        </w:rPr>
        <w:t xml:space="preserve">The debate persists over which factor plays the dominant role in the seasonal increase of UT methane over the Asian monsoon region—enhanced summer emissions from regional rice paddies </w:t>
      </w:r>
      <w:r w:rsidR="00C14CE6" w:rsidRPr="00C14CE6">
        <w:rPr>
          <w:rFonts w:ascii="Times New Roman" w:hAnsi="Times New Roman" w:cs="Times New Roman"/>
          <w:color w:val="0070C0"/>
          <w:sz w:val="23"/>
          <w:szCs w:val="23"/>
        </w:rPr>
        <w:fldChar w:fldCharType="begin"/>
      </w:r>
      <w:r w:rsidR="00C14CE6" w:rsidRPr="00C14CE6">
        <w:rPr>
          <w:rFonts w:ascii="Times New Roman" w:hAnsi="Times New Roman" w:cs="Times New Roman"/>
          <w:color w:val="0070C0"/>
          <w:sz w:val="23"/>
          <w:szCs w:val="23"/>
        </w:rPr>
        <w:instrText xml:space="preserve"> ADDIN ZOTERO_ITEM CSL_CITATION {"citationID":"iymzxprE","properties":{"formattedCitation":"(Zhang et al., 2020)","plainCitation":"(Zhang et al., 2020)","noteIndex":0},"citationItems":[{"id":3308,"uris":["http://zotero.org/users/8903337/items/6NWYJLS3"],"itemData":{"id":3308,"type":"article-journal","abstract":"Abstract\n            \n              Agriculture (e.g., rice paddies) has been considered one of the main emission sources responsible for the sudden rise of atmospheric methane concentration (XCH\n              4\n              ) since 2007, but remains debated. Here we use satellite-based rice paddy and XCH\n              4\n              data to investigate the spatial–temporal relationships between rice paddy area, rice plant growth, and XCH\n              4\n              in monsoon Asia, which accounts for ~87% of the global rice area. We find strong spatial consistencies between rice paddy area and XCH\n              4\n              and seasonal consistencies between rice plant growth and XCH\n              4\n              . Our results also show a decreasing trend in rice paddy area in monsoon Asia since 2007, which suggests that the change in rice paddy area could not be one of the major drivers for the renewed XCH\n              4\n              growth, thus other sources and sinks should be further investigated. Our findings highlight the importance of satellite-based paddy rice datasets in understanding the spatial–temporal dynamics of XCH\n              4\n              in monsoon Asia.","container-title":"Nature Communications","DOI":"10.1038/s41467-019-14155-5","ISSN":"2041-1723","issue":"1","journalAbbreviation":"Nat Commun","language":"en","note":"TLDR: It is shown that regions with dense rice paddies have high satellite-based column averaged CH 4 concentrations (XCH 4), and that seasonal dynamics of XCH 4 mirror those of paddy rice growth.","page":"554","source":"DOI.org (Crossref)","title":"Fingerprint of rice paddies in spatial–temporal dynamics of atmospheric methane concentration in monsoon Asia","volume":"11","author":[{"family":"Zhang","given":"Geli"},{"family":"Xiao","given":"Xiangming"},{"family":"Dong","given":"Jinwei"},{"family":"Xin","given":"Fengfei"},{"family":"Zhang","given":"Yao"},{"family":"Qin","given":"Yuanwei"},{"family":"Doughty","given":"Russell B."},{"family":"Moore","given":"Berrien"}],"issued":{"date-parts":[["2020",1,28]]}}}],"schema":"https://github.com/citation-style-language/schema/raw/master/csl-citation.json"} </w:instrText>
      </w:r>
      <w:r w:rsidR="00C14CE6" w:rsidRPr="00C14CE6">
        <w:rPr>
          <w:rFonts w:ascii="Times New Roman" w:hAnsi="Times New Roman" w:cs="Times New Roman"/>
          <w:color w:val="0070C0"/>
          <w:sz w:val="23"/>
          <w:szCs w:val="23"/>
        </w:rPr>
        <w:fldChar w:fldCharType="separate"/>
      </w:r>
      <w:r w:rsidR="00C14CE6" w:rsidRPr="00C14CE6">
        <w:rPr>
          <w:rFonts w:ascii="Times New Roman" w:hAnsi="Times New Roman" w:cs="Times New Roman"/>
          <w:color w:val="0070C0"/>
          <w:sz w:val="23"/>
          <w:szCs w:val="23"/>
        </w:rPr>
        <w:t>(Zhang et al., 2020)</w:t>
      </w:r>
      <w:r w:rsidR="00C14CE6" w:rsidRPr="00C14CE6">
        <w:rPr>
          <w:rFonts w:ascii="Times New Roman" w:hAnsi="Times New Roman" w:cs="Times New Roman"/>
          <w:color w:val="0070C0"/>
          <w:sz w:val="23"/>
          <w:szCs w:val="23"/>
        </w:rPr>
        <w:fldChar w:fldCharType="end"/>
      </w:r>
      <w:r w:rsidR="00C14CE6" w:rsidRPr="00C14CE6">
        <w:rPr>
          <w:rFonts w:ascii="Times New Roman" w:hAnsi="Times New Roman" w:cs="Times New Roman"/>
          <w:color w:val="0070C0"/>
          <w:sz w:val="23"/>
          <w:szCs w:val="23"/>
        </w:rPr>
        <w:t xml:space="preserve"> or the strong upward transport by the monsoon convection and circulation </w:t>
      </w:r>
      <w:r w:rsidR="00C14CE6" w:rsidRPr="00C14CE6">
        <w:rPr>
          <w:rFonts w:ascii="Times New Roman" w:hAnsi="Times New Roman" w:cs="Times New Roman"/>
          <w:color w:val="0070C0"/>
          <w:sz w:val="23"/>
          <w:szCs w:val="23"/>
        </w:rPr>
        <w:fldChar w:fldCharType="begin"/>
      </w:r>
      <w:r w:rsidR="00C14CE6" w:rsidRPr="00C14CE6">
        <w:rPr>
          <w:rFonts w:ascii="Times New Roman" w:hAnsi="Times New Roman" w:cs="Times New Roman"/>
          <w:color w:val="0070C0"/>
          <w:sz w:val="23"/>
          <w:szCs w:val="23"/>
        </w:rPr>
        <w:instrText xml:space="preserve"> ADDIN ZOTERO_ITEM CSL_CITATION {"citationID":"5UU3gMjx","properties":{"formattedCitation":"(Zeng et al., 2021)","plainCitation":"(Zeng et al., 2021)","noteIndex":0},"citationItems":[{"id":3305,"uris":["http://zotero.org/users/8903337/items/ZMW8BPR8"],"itemData":{"id":3305,"type":"article-journal","container-title":"Nature Communications","DOI":"10.1038/s41467-021-21434-7","ISSN":"2041-1723","issue":"1","journalAbbreviation":"Nat Commun","language":"en","note":"TLDR: Reanalyzing satellite XCH4 observations and running CH4 simulations with a chemical transport model shows that local variation in X CH4 is primarily driven by large scale CH4 flux signals advected into the local area rather than from local emission, indicating that variations in XCH 4 do not simply translate to variations in the underlying rice paddy emissions.","page":"1163","source":"DOI.org (Crossref)","title":"Correlation between paddy rice growth and satellite-observed methane column abundance does not imply causation","volume":"12","author":[{"family":"Zeng","given":"Zhao-Cheng"},{"family":"Byrne","given":"Brendan"},{"family":"Gong","given":"Fang-Ying"},{"family":"He","given":"Zhonghua"},{"family":"Lei","given":"Liping"}],"issued":{"date-parts":[["2021",2,19]]}}}],"schema":"https://github.com/citation-style-language/schema/raw/master/csl-citation.json"} </w:instrText>
      </w:r>
      <w:r w:rsidR="00C14CE6" w:rsidRPr="00C14CE6">
        <w:rPr>
          <w:rFonts w:ascii="Times New Roman" w:hAnsi="Times New Roman" w:cs="Times New Roman"/>
          <w:color w:val="0070C0"/>
          <w:sz w:val="23"/>
          <w:szCs w:val="23"/>
        </w:rPr>
        <w:fldChar w:fldCharType="separate"/>
      </w:r>
      <w:r w:rsidR="00C14CE6" w:rsidRPr="00C14CE6">
        <w:rPr>
          <w:rFonts w:ascii="Times New Roman" w:hAnsi="Times New Roman" w:cs="Times New Roman"/>
          <w:color w:val="0070C0"/>
          <w:sz w:val="23"/>
          <w:szCs w:val="23"/>
        </w:rPr>
        <w:t>(Zeng et al., 2021)</w:t>
      </w:r>
      <w:r w:rsidR="00C14CE6" w:rsidRPr="00C14CE6">
        <w:rPr>
          <w:rFonts w:ascii="Times New Roman" w:hAnsi="Times New Roman" w:cs="Times New Roman"/>
          <w:color w:val="0070C0"/>
          <w:sz w:val="23"/>
          <w:szCs w:val="23"/>
        </w:rPr>
        <w:fldChar w:fldCharType="end"/>
      </w:r>
      <w:r w:rsidR="00C14CE6" w:rsidRPr="00C14CE6">
        <w:rPr>
          <w:rFonts w:ascii="Times New Roman" w:hAnsi="Times New Roman"/>
          <w:color w:val="0070C0"/>
          <w:sz w:val="23"/>
          <w:szCs w:val="23"/>
        </w:rPr>
        <w:t xml:space="preserve"> </w:t>
      </w:r>
      <w:r w:rsidR="00C14CE6" w:rsidRPr="00C14CE6">
        <w:rPr>
          <w:rFonts w:ascii="Times New Roman" w:hAnsi="Times New Roman" w:cs="Times New Roman"/>
          <w:color w:val="0070C0"/>
          <w:sz w:val="23"/>
          <w:szCs w:val="23"/>
        </w:rPr>
        <w:t>—as both are known to contribute.</w:t>
      </w:r>
      <w:r>
        <w:rPr>
          <w:rFonts w:ascii="Times New Roman" w:hAnsi="Times New Roman" w:cs="Times New Roman"/>
          <w:color w:val="0070C0"/>
          <w:sz w:val="23"/>
          <w:szCs w:val="23"/>
        </w:rPr>
        <w:t>”</w:t>
      </w:r>
    </w:p>
    <w:p w14:paraId="6B1C4876" w14:textId="70B517FE" w:rsidR="00BC62AA" w:rsidRDefault="002F2078" w:rsidP="00DB09CE">
      <w:pPr>
        <w:pStyle w:val="a6"/>
        <w:numPr>
          <w:ilvl w:val="0"/>
          <w:numId w:val="2"/>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lastRenderedPageBreak/>
        <w:t>p3 Sect. 2.1:</w:t>
      </w:r>
      <w:r w:rsidR="00055813">
        <w:rPr>
          <w:rFonts w:ascii="Times New Roman" w:hAnsi="Times New Roman" w:cs="Times New Roman" w:hint="eastAsia"/>
          <w:sz w:val="23"/>
          <w:szCs w:val="23"/>
        </w:rPr>
        <w:t xml:space="preserve"> </w:t>
      </w:r>
      <w:r w:rsidRPr="00AD0BA8">
        <w:rPr>
          <w:rFonts w:ascii="Times New Roman" w:hAnsi="Times New Roman" w:cs="Times New Roman"/>
          <w:color w:val="000000" w:themeColor="text1"/>
          <w:sz w:val="23"/>
          <w:szCs w:val="23"/>
        </w:rPr>
        <w:t>Please provide some information about the treatment of convection in the GEOS-Chem model. Is there an additional convection scheme included or is just used the convection included in MERRA-2?</w:t>
      </w:r>
    </w:p>
    <w:p w14:paraId="668A0348" w14:textId="0B3878F0" w:rsidR="004D7E8E" w:rsidRPr="004D7E8E" w:rsidRDefault="002543F0" w:rsidP="00DB09CE">
      <w:pPr>
        <w:pStyle w:val="a6"/>
        <w:spacing w:before="0" w:beforeAutospacing="0"/>
        <w:ind w:left="360"/>
        <w:jc w:val="both"/>
        <w:rPr>
          <w:rFonts w:ascii="Times New Roman" w:hAnsi="Times New Roman" w:cs="Times New Roman"/>
          <w:sz w:val="23"/>
          <w:szCs w:val="23"/>
        </w:rPr>
      </w:pPr>
      <w:r w:rsidRPr="002543F0">
        <w:rPr>
          <w:rFonts w:ascii="Times New Roman" w:hAnsi="Times New Roman" w:cs="Times New Roman"/>
          <w:color w:val="0070C0"/>
          <w:sz w:val="23"/>
          <w:szCs w:val="23"/>
        </w:rPr>
        <w:t>The treatment of convection in GEOS-Chem is not simulated directly within the model but is instead derived from the meteorological fields provided by the MERRA-2 reanalysis. This explanation has been added in the revised manuscript</w:t>
      </w:r>
      <w:r w:rsidR="00016FAA">
        <w:rPr>
          <w:rFonts w:ascii="Times New Roman" w:hAnsi="Times New Roman" w:cs="Times New Roman" w:hint="eastAsia"/>
          <w:color w:val="0070C0"/>
          <w:sz w:val="23"/>
          <w:szCs w:val="23"/>
        </w:rPr>
        <w:t xml:space="preserve"> (</w:t>
      </w:r>
      <w:r w:rsidR="00AB4D7B" w:rsidRPr="00AB4D7B">
        <w:rPr>
          <w:rFonts w:ascii="Times New Roman" w:hAnsi="Times New Roman" w:cs="Times New Roman" w:hint="eastAsia"/>
          <w:color w:val="0070C0"/>
          <w:sz w:val="23"/>
          <w:szCs w:val="23"/>
          <w:u w:val="single"/>
        </w:rPr>
        <w:t>P4 L97</w:t>
      </w:r>
      <w:r w:rsidR="00016FAA">
        <w:rPr>
          <w:rFonts w:ascii="Times New Roman" w:hAnsi="Times New Roman" w:cs="Times New Roman" w:hint="eastAsia"/>
          <w:color w:val="0070C0"/>
          <w:sz w:val="23"/>
          <w:szCs w:val="23"/>
        </w:rPr>
        <w:t>)</w:t>
      </w:r>
      <w:r w:rsidRPr="002543F0">
        <w:rPr>
          <w:rFonts w:ascii="Times New Roman" w:hAnsi="Times New Roman" w:cs="Times New Roman"/>
          <w:color w:val="0070C0"/>
          <w:sz w:val="23"/>
          <w:szCs w:val="23"/>
        </w:rPr>
        <w:t>.</w:t>
      </w:r>
      <w:r w:rsidR="001C28FF">
        <w:rPr>
          <w:rFonts w:ascii="Times New Roman" w:hAnsi="Times New Roman" w:cs="Times New Roman" w:hint="eastAsia"/>
          <w:color w:val="0070C0"/>
          <w:sz w:val="23"/>
          <w:szCs w:val="23"/>
        </w:rPr>
        <w:t xml:space="preserve"> </w:t>
      </w:r>
      <w:r w:rsidR="00B74424" w:rsidRPr="00B74424">
        <w:rPr>
          <w:rFonts w:ascii="Times New Roman" w:hAnsi="Times New Roman" w:cs="Times New Roman"/>
          <w:color w:val="0070C0"/>
          <w:sz w:val="23"/>
          <w:szCs w:val="23"/>
        </w:rPr>
        <w:t> </w:t>
      </w:r>
    </w:p>
    <w:p w14:paraId="67821E48" w14:textId="51907624" w:rsidR="00055813" w:rsidRDefault="002F2078" w:rsidP="00DB09CE">
      <w:pPr>
        <w:pStyle w:val="a6"/>
        <w:numPr>
          <w:ilvl w:val="0"/>
          <w:numId w:val="2"/>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p4 Sect. 2.2:</w:t>
      </w:r>
      <w:r w:rsidR="00F81DE6" w:rsidRPr="0003640E">
        <w:rPr>
          <w:rFonts w:ascii="Times New Roman" w:hAnsi="Times New Roman" w:cs="Times New Roman"/>
          <w:sz w:val="23"/>
          <w:szCs w:val="23"/>
        </w:rPr>
        <w:t xml:space="preserve"> </w:t>
      </w:r>
      <w:r w:rsidRPr="00AD0BA8">
        <w:rPr>
          <w:rFonts w:ascii="Times New Roman" w:hAnsi="Times New Roman" w:cs="Times New Roman"/>
          <w:sz w:val="23"/>
          <w:szCs w:val="23"/>
        </w:rPr>
        <w:t>A map showing the regions of the different modes (IP, WTP, ETP) would be very helpful.</w:t>
      </w:r>
      <w:r w:rsidR="00F81DE6" w:rsidRPr="0003640E">
        <w:rPr>
          <w:rFonts w:ascii="Times New Roman" w:hAnsi="Times New Roman" w:cs="Times New Roman"/>
          <w:sz w:val="23"/>
          <w:szCs w:val="23"/>
        </w:rPr>
        <w:t xml:space="preserve"> </w:t>
      </w:r>
    </w:p>
    <w:p w14:paraId="631EC311" w14:textId="080F3596" w:rsidR="008B196A" w:rsidRPr="008B196A" w:rsidRDefault="00BF7CAF" w:rsidP="00DB09CE">
      <w:pPr>
        <w:pStyle w:val="a6"/>
        <w:spacing w:before="0" w:beforeAutospacing="0"/>
        <w:ind w:left="360"/>
        <w:jc w:val="both"/>
        <w:rPr>
          <w:rFonts w:ascii="Times New Roman" w:hAnsi="Times New Roman" w:cs="Times New Roman"/>
          <w:sz w:val="23"/>
          <w:szCs w:val="23"/>
        </w:rPr>
      </w:pPr>
      <w:r w:rsidRPr="00751890">
        <w:rPr>
          <w:rFonts w:ascii="Times New Roman" w:hAnsi="Times New Roman"/>
          <w:color w:val="0070C0"/>
        </w:rPr>
        <w:t>Thank</w:t>
      </w:r>
      <w:r w:rsidR="00D82F1E">
        <w:rPr>
          <w:rFonts w:ascii="Times New Roman" w:hAnsi="Times New Roman" w:hint="eastAsia"/>
          <w:color w:val="0070C0"/>
        </w:rPr>
        <w:t xml:space="preserve">s </w:t>
      </w:r>
      <w:r w:rsidRPr="00751890">
        <w:rPr>
          <w:rFonts w:ascii="Times New Roman" w:hAnsi="Times New Roman"/>
          <w:color w:val="0070C0"/>
        </w:rPr>
        <w:t>for</w:t>
      </w:r>
      <w:r w:rsidR="00D82F1E">
        <w:rPr>
          <w:rFonts w:ascii="Times New Roman" w:hAnsi="Times New Roman" w:hint="eastAsia"/>
          <w:color w:val="0070C0"/>
        </w:rPr>
        <w:t xml:space="preserve"> your </w:t>
      </w:r>
      <w:r w:rsidR="00BE3516">
        <w:rPr>
          <w:rFonts w:ascii="Times New Roman" w:hAnsi="Times New Roman" w:hint="eastAsia"/>
          <w:color w:val="0070C0"/>
        </w:rPr>
        <w:t>suggestion</w:t>
      </w:r>
      <w:r w:rsidRPr="00751890">
        <w:rPr>
          <w:rFonts w:ascii="Times New Roman" w:hAnsi="Times New Roman"/>
          <w:color w:val="0070C0"/>
        </w:rPr>
        <w:t>. In the revised manuscript, we have added a new figure (Figure</w:t>
      </w:r>
      <w:r>
        <w:rPr>
          <w:rFonts w:ascii="Times New Roman" w:hAnsi="Times New Roman" w:hint="eastAsia"/>
          <w:color w:val="0070C0"/>
        </w:rPr>
        <w:t xml:space="preserve"> 1</w:t>
      </w:r>
      <w:r w:rsidRPr="00751890">
        <w:rPr>
          <w:rFonts w:ascii="Times New Roman" w:hAnsi="Times New Roman"/>
          <w:color w:val="0070C0"/>
        </w:rPr>
        <w:t>) along with a corresponding description in the Methods section to clarify how the AMA modes were identified and to detail the methodology employed</w:t>
      </w:r>
      <w:r w:rsidR="002C79C4">
        <w:rPr>
          <w:rFonts w:ascii="Times New Roman" w:hAnsi="Times New Roman" w:hint="eastAsia"/>
          <w:color w:val="0070C0"/>
        </w:rPr>
        <w:t xml:space="preserve"> (</w:t>
      </w:r>
      <w:r w:rsidR="00AB4D7B" w:rsidRPr="00AB4D7B">
        <w:rPr>
          <w:rFonts w:ascii="Times New Roman" w:hAnsi="Times New Roman" w:hint="eastAsia"/>
          <w:color w:val="0070C0"/>
          <w:u w:val="single"/>
        </w:rPr>
        <w:t>P6 L</w:t>
      </w:r>
      <w:r w:rsidR="002423ED" w:rsidRPr="00AB4D7B">
        <w:rPr>
          <w:rFonts w:ascii="Times New Roman" w:hAnsi="Times New Roman" w:hint="eastAsia"/>
          <w:color w:val="0070C0"/>
          <w:u w:val="single"/>
        </w:rPr>
        <w:t>150-157</w:t>
      </w:r>
      <w:r w:rsidR="002C79C4">
        <w:rPr>
          <w:rFonts w:ascii="Times New Roman" w:hAnsi="Times New Roman" w:hint="eastAsia"/>
          <w:color w:val="0070C0"/>
        </w:rPr>
        <w:t>).</w:t>
      </w:r>
    </w:p>
    <w:p w14:paraId="5C706B95" w14:textId="6103F0EA" w:rsidR="00C80297" w:rsidRDefault="002F2078" w:rsidP="00DB09CE">
      <w:pPr>
        <w:pStyle w:val="a6"/>
        <w:numPr>
          <w:ilvl w:val="0"/>
          <w:numId w:val="2"/>
        </w:numPr>
        <w:spacing w:before="0" w:beforeAutospacing="0"/>
        <w:jc w:val="both"/>
        <w:rPr>
          <w:rFonts w:ascii="Times New Roman" w:hAnsi="Times New Roman" w:cs="Times New Roman"/>
          <w:sz w:val="23"/>
          <w:szCs w:val="23"/>
        </w:rPr>
      </w:pPr>
      <w:r w:rsidRPr="00055813">
        <w:rPr>
          <w:rFonts w:ascii="Times New Roman" w:hAnsi="Times New Roman" w:cs="Times New Roman"/>
          <w:sz w:val="23"/>
          <w:szCs w:val="23"/>
        </w:rPr>
        <w:t>p6 Sect. 3.1:</w:t>
      </w:r>
      <w:r w:rsidR="00F81DE6" w:rsidRPr="00055813">
        <w:rPr>
          <w:rFonts w:ascii="Times New Roman" w:hAnsi="Times New Roman" w:cs="Times New Roman"/>
          <w:sz w:val="23"/>
          <w:szCs w:val="23"/>
        </w:rPr>
        <w:t xml:space="preserve"> </w:t>
      </w:r>
      <w:r w:rsidRPr="00055813">
        <w:rPr>
          <w:rFonts w:ascii="Times New Roman" w:hAnsi="Times New Roman" w:cs="Times New Roman"/>
          <w:sz w:val="23"/>
          <w:szCs w:val="23"/>
        </w:rPr>
        <w:t>Please provide a map showing the regional/spa</w:t>
      </w:r>
      <w:r w:rsidR="00BE3516">
        <w:rPr>
          <w:rFonts w:ascii="Times New Roman" w:hAnsi="Times New Roman" w:cs="Times New Roman" w:hint="eastAsia"/>
          <w:sz w:val="23"/>
          <w:szCs w:val="23"/>
        </w:rPr>
        <w:t>t</w:t>
      </w:r>
      <w:r w:rsidRPr="00055813">
        <w:rPr>
          <w:rFonts w:ascii="Times New Roman" w:hAnsi="Times New Roman" w:cs="Times New Roman"/>
          <w:sz w:val="23"/>
          <w:szCs w:val="23"/>
        </w:rPr>
        <w:t>ial distribution (fluxes) of CH</w:t>
      </w:r>
      <w:r w:rsidRPr="00335B11">
        <w:rPr>
          <w:rFonts w:ascii="Times New Roman" w:hAnsi="Times New Roman" w:cs="Times New Roman"/>
          <w:sz w:val="23"/>
          <w:szCs w:val="23"/>
          <w:vertAlign w:val="subscript"/>
        </w:rPr>
        <w:t>4</w:t>
      </w:r>
      <w:r w:rsidRPr="00055813">
        <w:rPr>
          <w:rFonts w:ascii="Times New Roman" w:hAnsi="Times New Roman" w:cs="Times New Roman"/>
          <w:sz w:val="23"/>
          <w:szCs w:val="23"/>
        </w:rPr>
        <w:t xml:space="preserve"> emission in Asia in the model at surface.</w:t>
      </w:r>
    </w:p>
    <w:p w14:paraId="52F4A287" w14:textId="79D0F083" w:rsidR="00C80297" w:rsidRDefault="00653579" w:rsidP="00DB09CE">
      <w:pPr>
        <w:pStyle w:val="a6"/>
        <w:spacing w:before="0" w:beforeAutospacing="0"/>
        <w:ind w:left="360"/>
        <w:jc w:val="both"/>
        <w:rPr>
          <w:rFonts w:ascii="Times New Roman" w:hAnsi="Times New Roman" w:cs="Times New Roman"/>
          <w:sz w:val="23"/>
          <w:szCs w:val="23"/>
        </w:rPr>
      </w:pPr>
      <w:r>
        <w:rPr>
          <w:rFonts w:ascii="Times New Roman" w:hAnsi="Times New Roman" w:cs="Times New Roman"/>
          <w:color w:val="0070C0"/>
          <w:sz w:val="23"/>
          <w:szCs w:val="23"/>
        </w:rPr>
        <w:t xml:space="preserve">Note that </w:t>
      </w:r>
      <w:r w:rsidR="0066628D">
        <w:rPr>
          <w:rFonts w:ascii="Times New Roman" w:hAnsi="Times New Roman" w:cs="Times New Roman" w:hint="eastAsia"/>
          <w:color w:val="0070C0"/>
          <w:sz w:val="23"/>
          <w:szCs w:val="23"/>
        </w:rPr>
        <w:t xml:space="preserve">the </w:t>
      </w:r>
      <w:r w:rsidR="00233562">
        <w:rPr>
          <w:rFonts w:ascii="Times New Roman" w:hAnsi="Times New Roman" w:cs="Times New Roman" w:hint="eastAsia"/>
          <w:color w:val="0070C0"/>
          <w:sz w:val="23"/>
          <w:szCs w:val="23"/>
        </w:rPr>
        <w:t>distribution CH</w:t>
      </w:r>
      <w:r w:rsidR="00233562" w:rsidRPr="00233562">
        <w:rPr>
          <w:rFonts w:ascii="Times New Roman" w:hAnsi="Times New Roman" w:cs="Times New Roman" w:hint="eastAsia"/>
          <w:color w:val="0070C0"/>
          <w:sz w:val="23"/>
          <w:szCs w:val="23"/>
          <w:vertAlign w:val="subscript"/>
        </w:rPr>
        <w:t>4</w:t>
      </w:r>
      <w:r w:rsidR="00233562">
        <w:rPr>
          <w:rFonts w:ascii="Times New Roman" w:hAnsi="Times New Roman" w:cs="Times New Roman" w:hint="eastAsia"/>
          <w:color w:val="0070C0"/>
          <w:sz w:val="23"/>
          <w:szCs w:val="23"/>
        </w:rPr>
        <w:t xml:space="preserve"> fluxes </w:t>
      </w:r>
      <w:r>
        <w:rPr>
          <w:rFonts w:ascii="Times New Roman" w:hAnsi="Times New Roman" w:cs="Times New Roman"/>
          <w:color w:val="0070C0"/>
          <w:sz w:val="23"/>
          <w:szCs w:val="23"/>
        </w:rPr>
        <w:t xml:space="preserve">has been provided </w:t>
      </w:r>
      <w:r w:rsidR="00401CAF">
        <w:rPr>
          <w:rFonts w:ascii="Times New Roman" w:hAnsi="Times New Roman" w:cs="Times New Roman"/>
          <w:color w:val="0070C0"/>
          <w:sz w:val="23"/>
          <w:szCs w:val="23"/>
        </w:rPr>
        <w:t>in the supplementary</w:t>
      </w:r>
      <w:r w:rsidR="00233562">
        <w:rPr>
          <w:rFonts w:ascii="Times New Roman" w:hAnsi="Times New Roman" w:cs="Times New Roman" w:hint="eastAsia"/>
          <w:color w:val="0070C0"/>
          <w:sz w:val="23"/>
          <w:szCs w:val="23"/>
        </w:rPr>
        <w:t xml:space="preserve"> </w:t>
      </w:r>
      <w:r w:rsidR="00BC62AA" w:rsidRPr="00233562">
        <w:rPr>
          <w:rFonts w:ascii="Times New Roman" w:hAnsi="Times New Roman" w:cs="Times New Roman"/>
          <w:bCs/>
          <w:color w:val="0070C0"/>
          <w:sz w:val="23"/>
          <w:szCs w:val="23"/>
        </w:rPr>
        <w:t>Figure S1.</w:t>
      </w:r>
      <w:r w:rsidR="00270273">
        <w:rPr>
          <w:rFonts w:ascii="Times New Roman" w:hAnsi="Times New Roman" w:cs="Times New Roman"/>
          <w:bCs/>
          <w:color w:val="0070C0"/>
          <w:sz w:val="23"/>
          <w:szCs w:val="23"/>
        </w:rPr>
        <w:t xml:space="preserve"> In addition, we added a subfigure </w:t>
      </w:r>
      <w:r w:rsidR="00437858">
        <w:rPr>
          <w:rFonts w:ascii="Times New Roman" w:hAnsi="Times New Roman" w:cs="Times New Roman"/>
          <w:bCs/>
          <w:color w:val="0070C0"/>
          <w:sz w:val="23"/>
          <w:szCs w:val="23"/>
        </w:rPr>
        <w:t xml:space="preserve">to show the map of near-surface methane VMR and low OLR contours (representing deep convection). </w:t>
      </w:r>
    </w:p>
    <w:p w14:paraId="11D0FF7A" w14:textId="77777777" w:rsidR="00233562" w:rsidRDefault="002F2078" w:rsidP="00DB09CE">
      <w:pPr>
        <w:pStyle w:val="a6"/>
        <w:numPr>
          <w:ilvl w:val="0"/>
          <w:numId w:val="2"/>
        </w:numPr>
        <w:spacing w:before="0" w:beforeAutospacing="0"/>
        <w:jc w:val="both"/>
        <w:rPr>
          <w:rFonts w:ascii="Times New Roman" w:hAnsi="Times New Roman" w:cs="Times New Roman"/>
          <w:sz w:val="23"/>
          <w:szCs w:val="23"/>
        </w:rPr>
      </w:pPr>
      <w:r w:rsidRPr="00C80297">
        <w:rPr>
          <w:rFonts w:ascii="Times New Roman" w:hAnsi="Times New Roman" w:cs="Times New Roman"/>
          <w:sz w:val="23"/>
          <w:szCs w:val="23"/>
        </w:rPr>
        <w:t xml:space="preserve">p5 L131: 'shows the anomalies of GPH as well as methane on 150 </w:t>
      </w:r>
      <w:proofErr w:type="spellStart"/>
      <w:r w:rsidRPr="00C80297">
        <w:rPr>
          <w:rFonts w:ascii="Times New Roman" w:hAnsi="Times New Roman" w:cs="Times New Roman"/>
          <w:sz w:val="23"/>
          <w:szCs w:val="23"/>
        </w:rPr>
        <w:t>hPa</w:t>
      </w:r>
      <w:proofErr w:type="spellEnd"/>
      <w:r w:rsidRPr="00C80297">
        <w:rPr>
          <w:rFonts w:ascii="Times New Roman" w:hAnsi="Times New Roman" w:cs="Times New Roman"/>
          <w:sz w:val="23"/>
          <w:szCs w:val="23"/>
        </w:rPr>
        <w:t>'</w:t>
      </w:r>
      <w:r w:rsidR="009C028A">
        <w:rPr>
          <w:rFonts w:ascii="Times New Roman" w:hAnsi="Times New Roman" w:cs="Times New Roman" w:hint="eastAsia"/>
          <w:sz w:val="23"/>
          <w:szCs w:val="23"/>
        </w:rPr>
        <w:t xml:space="preserve"> </w:t>
      </w:r>
      <w:r w:rsidRPr="00C80297">
        <w:rPr>
          <w:rFonts w:ascii="Times New Roman" w:hAnsi="Times New Roman" w:cs="Times New Roman"/>
          <w:sz w:val="23"/>
          <w:szCs w:val="23"/>
        </w:rPr>
        <w:t>Please explain how 'anomalies' are defined / calculated here. </w:t>
      </w:r>
    </w:p>
    <w:p w14:paraId="659CB2FE" w14:textId="7E3DBEF5" w:rsidR="00401CAF" w:rsidRDefault="006C35D0" w:rsidP="00401CAF">
      <w:pPr>
        <w:pStyle w:val="a6"/>
        <w:spacing w:before="0" w:beforeAutospacing="0"/>
        <w:ind w:left="360"/>
        <w:jc w:val="both"/>
        <w:rPr>
          <w:rFonts w:ascii="Times New Roman" w:hAnsi="Times New Roman" w:cs="Times New Roman"/>
          <w:color w:val="0070C0"/>
        </w:rPr>
      </w:pPr>
      <w:r w:rsidRPr="006C35D0">
        <w:rPr>
          <w:rFonts w:ascii="Times New Roman" w:hAnsi="Times New Roman" w:cs="Times New Roman"/>
          <w:color w:val="0070C0"/>
        </w:rPr>
        <w:t xml:space="preserve">Thank you for the kind reminder. We have revised the caption of the new Figure 2 to include an explanation of the “anomalies of GPH and methane at 150 </w:t>
      </w:r>
      <w:proofErr w:type="spellStart"/>
      <w:r w:rsidRPr="006C35D0">
        <w:rPr>
          <w:rFonts w:ascii="Times New Roman" w:hAnsi="Times New Roman" w:cs="Times New Roman"/>
          <w:color w:val="0070C0"/>
        </w:rPr>
        <w:t>hPa</w:t>
      </w:r>
      <w:proofErr w:type="spellEnd"/>
      <w:r w:rsidRPr="006C35D0">
        <w:rPr>
          <w:rFonts w:ascii="Times New Roman" w:hAnsi="Times New Roman" w:cs="Times New Roman"/>
          <w:color w:val="0070C0"/>
        </w:rPr>
        <w:t>.”</w:t>
      </w:r>
      <w:r w:rsidR="007D5789">
        <w:rPr>
          <w:rFonts w:ascii="Times New Roman" w:hAnsi="Times New Roman" w:cs="Times New Roman" w:hint="eastAsia"/>
          <w:color w:val="0070C0"/>
        </w:rPr>
        <w:t xml:space="preserve"> and descried it the revised text </w:t>
      </w:r>
      <w:r w:rsidR="00AB4D7B">
        <w:rPr>
          <w:rFonts w:ascii="Times New Roman" w:hAnsi="Times New Roman" w:cs="Times New Roman" w:hint="eastAsia"/>
          <w:color w:val="0070C0"/>
        </w:rPr>
        <w:t>(</w:t>
      </w:r>
      <w:r w:rsidR="00F40F08" w:rsidRPr="00E507BA">
        <w:rPr>
          <w:rFonts w:ascii="Times New Roman" w:hAnsi="Times New Roman" w:cs="Times New Roman" w:hint="eastAsia"/>
          <w:color w:val="0070C0"/>
          <w:u w:val="single"/>
        </w:rPr>
        <w:t>P</w:t>
      </w:r>
      <w:r w:rsidR="00E507BA" w:rsidRPr="00E507BA">
        <w:rPr>
          <w:rFonts w:ascii="Times New Roman" w:hAnsi="Times New Roman" w:cs="Times New Roman" w:hint="eastAsia"/>
          <w:color w:val="0070C0"/>
          <w:u w:val="single"/>
        </w:rPr>
        <w:t>7 L170-17</w:t>
      </w:r>
      <w:r w:rsidR="00E507BA">
        <w:rPr>
          <w:rFonts w:ascii="Times New Roman" w:hAnsi="Times New Roman" w:cs="Times New Roman" w:hint="eastAsia"/>
          <w:color w:val="0070C0"/>
        </w:rPr>
        <w:t>1</w:t>
      </w:r>
      <w:r w:rsidR="00AB4D7B">
        <w:rPr>
          <w:rFonts w:ascii="Times New Roman" w:hAnsi="Times New Roman" w:cs="Times New Roman" w:hint="eastAsia"/>
          <w:color w:val="0070C0"/>
        </w:rPr>
        <w:t>)</w:t>
      </w:r>
      <w:r w:rsidR="00AB4D7B">
        <w:rPr>
          <w:rFonts w:ascii="Times New Roman" w:hAnsi="Times New Roman" w:hint="eastAsia"/>
          <w:color w:val="0070C0"/>
        </w:rPr>
        <w:t>.</w:t>
      </w:r>
      <w:r w:rsidRPr="006C35D0">
        <w:rPr>
          <w:rFonts w:ascii="Times New Roman" w:hAnsi="Times New Roman" w:cs="Times New Roman"/>
          <w:color w:val="0070C0"/>
        </w:rPr>
        <w:t xml:space="preserve"> </w:t>
      </w:r>
    </w:p>
    <w:p w14:paraId="1028C07E" w14:textId="7AAD4E2B" w:rsidR="00020F0C" w:rsidRPr="00D83275" w:rsidRDefault="002F2078" w:rsidP="00401CAF">
      <w:pPr>
        <w:pStyle w:val="a6"/>
        <w:spacing w:before="0" w:beforeAutospacing="0"/>
        <w:ind w:left="360"/>
        <w:jc w:val="both"/>
        <w:rPr>
          <w:rFonts w:ascii="Times New Roman" w:hAnsi="Times New Roman" w:cs="Times New Roman"/>
          <w:color w:val="000000" w:themeColor="text1"/>
          <w:sz w:val="23"/>
          <w:szCs w:val="23"/>
        </w:rPr>
      </w:pPr>
      <w:r w:rsidRPr="00D83275">
        <w:rPr>
          <w:rFonts w:ascii="Times New Roman" w:hAnsi="Times New Roman" w:cs="Times New Roman"/>
          <w:color w:val="000000" w:themeColor="text1"/>
          <w:sz w:val="23"/>
          <w:szCs w:val="23"/>
        </w:rPr>
        <w:t xml:space="preserve">p6 L157: 'The timing of this CH4 surge aligns closely with the seasonal emissions peak </w:t>
      </w:r>
      <w:bookmarkStart w:id="6" w:name="OLE_LINK43"/>
      <w:bookmarkStart w:id="7" w:name="OLE_LINK44"/>
      <w:r w:rsidRPr="00D83275">
        <w:rPr>
          <w:rFonts w:ascii="Times New Roman" w:hAnsi="Times New Roman" w:cs="Times New Roman"/>
          <w:color w:val="000000" w:themeColor="text1"/>
          <w:sz w:val="23"/>
          <w:szCs w:val="23"/>
        </w:rPr>
        <w:t>from rice paddy</w:t>
      </w:r>
      <w:bookmarkEnd w:id="6"/>
      <w:bookmarkEnd w:id="7"/>
      <w:r w:rsidR="00BC62AA" w:rsidRPr="00D83275">
        <w:rPr>
          <w:rFonts w:ascii="Times New Roman" w:hAnsi="Times New Roman" w:cs="Times New Roman"/>
          <w:color w:val="000000" w:themeColor="text1"/>
          <w:sz w:val="23"/>
          <w:szCs w:val="23"/>
        </w:rPr>
        <w:t xml:space="preserve"> </w:t>
      </w:r>
      <w:r w:rsidRPr="00D83275">
        <w:rPr>
          <w:rFonts w:ascii="Times New Roman" w:hAnsi="Times New Roman" w:cs="Times New Roman"/>
          <w:color w:val="000000" w:themeColor="text1"/>
          <w:sz w:val="23"/>
          <w:szCs w:val="23"/>
        </w:rPr>
        <w:t>cultivation.'</w:t>
      </w:r>
      <w:r w:rsidR="00020F0C" w:rsidRPr="00D83275">
        <w:rPr>
          <w:rFonts w:ascii="Times New Roman" w:hAnsi="Times New Roman" w:cs="Times New Roman" w:hint="eastAsia"/>
          <w:color w:val="000000" w:themeColor="text1"/>
          <w:sz w:val="23"/>
          <w:szCs w:val="23"/>
        </w:rPr>
        <w:t xml:space="preserve"> </w:t>
      </w:r>
      <w:r w:rsidRPr="00D83275">
        <w:rPr>
          <w:rFonts w:ascii="Times New Roman" w:hAnsi="Times New Roman" w:cs="Times New Roman"/>
          <w:color w:val="000000" w:themeColor="text1"/>
          <w:sz w:val="23"/>
          <w:szCs w:val="23"/>
        </w:rPr>
        <w:t>Please provide more information about subseasonal variability of CH4 at model boundary layer </w:t>
      </w:r>
    </w:p>
    <w:p w14:paraId="46B400A1" w14:textId="6578ED5B" w:rsidR="006F04A7" w:rsidRPr="006F04A7" w:rsidRDefault="005E2C83" w:rsidP="006F04A7">
      <w:pPr>
        <w:pStyle w:val="a6"/>
        <w:spacing w:before="0" w:beforeAutospacing="0"/>
        <w:ind w:left="360"/>
        <w:jc w:val="both"/>
        <w:rPr>
          <w:rFonts w:ascii="Times New Roman" w:hAnsi="Times New Roman" w:cs="Times New Roman"/>
          <w:color w:val="0070C0"/>
          <w:sz w:val="23"/>
          <w:szCs w:val="23"/>
        </w:rPr>
      </w:pPr>
      <w:r w:rsidRPr="006F04A7">
        <w:rPr>
          <w:rFonts w:ascii="Times New Roman" w:hAnsi="Times New Roman" w:cs="Times New Roman"/>
          <w:color w:val="0070C0"/>
        </w:rPr>
        <w:t>Thank</w:t>
      </w:r>
      <w:r w:rsidRPr="005E2C83">
        <w:rPr>
          <w:rFonts w:ascii="Times New Roman" w:hAnsi="Times New Roman" w:cs="Times New Roman"/>
          <w:color w:val="0070C0"/>
          <w:sz w:val="23"/>
          <w:szCs w:val="23"/>
        </w:rPr>
        <w:t xml:space="preserve"> you very much for the suggestion. </w:t>
      </w:r>
      <w:r w:rsidR="00401CAF">
        <w:rPr>
          <w:rFonts w:ascii="Times New Roman" w:hAnsi="Times New Roman" w:cs="Times New Roman"/>
          <w:color w:val="0070C0"/>
          <w:sz w:val="23"/>
          <w:szCs w:val="23"/>
        </w:rPr>
        <w:t xml:space="preserve">This </w:t>
      </w:r>
      <w:r w:rsidR="006F04A7">
        <w:rPr>
          <w:rFonts w:ascii="Times New Roman" w:hAnsi="Times New Roman" w:cs="Times New Roman"/>
          <w:color w:val="0070C0"/>
          <w:sz w:val="23"/>
          <w:szCs w:val="23"/>
        </w:rPr>
        <w:t xml:space="preserve">information is mainly based on Fig. 3 in Zhang et al. </w:t>
      </w:r>
      <w:r w:rsidR="006F04A7">
        <w:rPr>
          <w:rFonts w:ascii="Times New Roman" w:hAnsi="Times New Roman" w:cs="Times New Roman" w:hint="eastAsia"/>
          <w:color w:val="0070C0"/>
          <w:sz w:val="23"/>
          <w:szCs w:val="23"/>
        </w:rPr>
        <w:t>(</w:t>
      </w:r>
      <w:r w:rsidR="006F04A7">
        <w:rPr>
          <w:rFonts w:ascii="Times New Roman" w:hAnsi="Times New Roman" w:cs="Times New Roman"/>
          <w:color w:val="0070C0"/>
          <w:sz w:val="23"/>
          <w:szCs w:val="23"/>
        </w:rPr>
        <w:t xml:space="preserve">2020). They used Modis-based </w:t>
      </w:r>
      <w:r w:rsidR="006F04A7" w:rsidRPr="006F04A7">
        <w:rPr>
          <w:rFonts w:ascii="Times New Roman" w:hAnsi="Times New Roman" w:cs="Times New Roman"/>
          <w:color w:val="0070C0"/>
          <w:sz w:val="23"/>
          <w:szCs w:val="23"/>
        </w:rPr>
        <w:t>Enhanced vegetation index (EVI)</w:t>
      </w:r>
      <w:r w:rsidR="006F04A7">
        <w:rPr>
          <w:rFonts w:ascii="Times New Roman" w:hAnsi="Times New Roman" w:cs="Times New Roman"/>
          <w:color w:val="0070C0"/>
          <w:sz w:val="23"/>
          <w:szCs w:val="23"/>
        </w:rPr>
        <w:t xml:space="preserve"> to </w:t>
      </w:r>
      <w:r w:rsidR="006F04A7">
        <w:rPr>
          <w:rFonts w:ascii="Times New Roman" w:hAnsi="Times New Roman" w:cs="Times New Roman"/>
          <w:color w:val="0070C0"/>
          <w:sz w:val="23"/>
          <w:szCs w:val="23"/>
        </w:rPr>
        <w:lastRenderedPageBreak/>
        <w:t xml:space="preserve">estimate the growth of rice paddies. And we saw its seasonal peaks mainly at late August. Thus, we added this reference here. In fact, our Figure 5 also show the emission peaks at </w:t>
      </w:r>
      <w:r w:rsidR="00E12FFD">
        <w:rPr>
          <w:rFonts w:ascii="Times New Roman" w:hAnsi="Times New Roman" w:cs="Times New Roman"/>
          <w:color w:val="0070C0"/>
          <w:sz w:val="23"/>
          <w:szCs w:val="23"/>
        </w:rPr>
        <w:t>mid</w:t>
      </w:r>
      <w:r w:rsidR="00396E9C">
        <w:rPr>
          <w:rFonts w:ascii="Times New Roman" w:hAnsi="Times New Roman" w:cs="Times New Roman"/>
          <w:color w:val="0070C0"/>
          <w:sz w:val="23"/>
          <w:szCs w:val="23"/>
        </w:rPr>
        <w:t xml:space="preserve">dle to </w:t>
      </w:r>
      <w:r w:rsidR="006F04A7">
        <w:rPr>
          <w:rFonts w:ascii="Times New Roman" w:hAnsi="Times New Roman" w:cs="Times New Roman"/>
          <w:color w:val="0070C0"/>
          <w:sz w:val="23"/>
          <w:szCs w:val="23"/>
        </w:rPr>
        <w:t>late August (mainly from agriculture</w:t>
      </w:r>
      <w:r w:rsidR="00E12FFD">
        <w:rPr>
          <w:rFonts w:ascii="Times New Roman" w:hAnsi="Times New Roman" w:cs="Times New Roman"/>
          <w:color w:val="0070C0"/>
          <w:sz w:val="23"/>
          <w:szCs w:val="23"/>
        </w:rPr>
        <w:t xml:space="preserve"> section</w:t>
      </w:r>
      <w:r w:rsidR="006F04A7">
        <w:rPr>
          <w:rFonts w:ascii="Times New Roman" w:hAnsi="Times New Roman" w:cs="Times New Roman"/>
          <w:color w:val="0070C0"/>
          <w:sz w:val="23"/>
          <w:szCs w:val="23"/>
        </w:rPr>
        <w:t xml:space="preserve"> but not shown).</w:t>
      </w:r>
    </w:p>
    <w:p w14:paraId="3A18DC44" w14:textId="77777777" w:rsidR="00020F0C" w:rsidRDefault="002F2078" w:rsidP="00DB09CE">
      <w:pPr>
        <w:pStyle w:val="a6"/>
        <w:numPr>
          <w:ilvl w:val="0"/>
          <w:numId w:val="2"/>
        </w:numPr>
        <w:spacing w:before="0" w:beforeAutospacing="0"/>
        <w:jc w:val="both"/>
        <w:rPr>
          <w:rFonts w:ascii="Times New Roman" w:hAnsi="Times New Roman" w:cs="Times New Roman"/>
          <w:sz w:val="23"/>
          <w:szCs w:val="23"/>
        </w:rPr>
      </w:pPr>
      <w:r w:rsidRPr="008953A1">
        <w:rPr>
          <w:rFonts w:ascii="Times New Roman" w:hAnsi="Times New Roman" w:cs="Times New Roman"/>
          <w:sz w:val="23"/>
          <w:szCs w:val="23"/>
        </w:rPr>
        <w:t>p7 L176</w:t>
      </w:r>
      <w:r w:rsidRPr="00020F0C">
        <w:rPr>
          <w:rFonts w:ascii="Times New Roman" w:hAnsi="Times New Roman" w:cs="Times New Roman"/>
          <w:sz w:val="23"/>
          <w:szCs w:val="23"/>
        </w:rPr>
        <w:t>: 'Under IP mode, the horizontal redistribution is remarkable with a weak vertical pathway.'</w:t>
      </w:r>
    </w:p>
    <w:p w14:paraId="6E0425FB" w14:textId="4CDF66E9" w:rsidR="002F2078" w:rsidRDefault="002F2078" w:rsidP="00020F0C">
      <w:pPr>
        <w:pStyle w:val="a6"/>
        <w:spacing w:before="0" w:beforeAutospacing="0"/>
        <w:ind w:left="360"/>
        <w:jc w:val="both"/>
        <w:rPr>
          <w:rFonts w:ascii="Times New Roman" w:hAnsi="Times New Roman" w:cs="Times New Roman"/>
          <w:sz w:val="23"/>
          <w:szCs w:val="23"/>
        </w:rPr>
      </w:pPr>
      <w:r w:rsidRPr="00020F0C">
        <w:rPr>
          <w:rFonts w:ascii="Times New Roman" w:hAnsi="Times New Roman" w:cs="Times New Roman"/>
          <w:sz w:val="23"/>
          <w:szCs w:val="23"/>
        </w:rPr>
        <w:t xml:space="preserve">I think this statement should be made a bit </w:t>
      </w:r>
      <w:r w:rsidR="00C83194" w:rsidRPr="00020F0C">
        <w:rPr>
          <w:rFonts w:ascii="Times New Roman" w:hAnsi="Times New Roman" w:cs="Times New Roman"/>
          <w:sz w:val="23"/>
          <w:szCs w:val="23"/>
        </w:rPr>
        <w:t>clearer</w:t>
      </w:r>
      <w:r w:rsidRPr="00020F0C">
        <w:rPr>
          <w:rFonts w:ascii="Times New Roman" w:hAnsi="Times New Roman" w:cs="Times New Roman"/>
          <w:sz w:val="23"/>
          <w:szCs w:val="23"/>
        </w:rPr>
        <w:t xml:space="preserve"> such as:</w:t>
      </w:r>
      <w:r w:rsidR="00020F0C">
        <w:rPr>
          <w:rFonts w:ascii="Times New Roman" w:hAnsi="Times New Roman" w:cs="Times New Roman" w:hint="eastAsia"/>
          <w:sz w:val="23"/>
          <w:szCs w:val="23"/>
        </w:rPr>
        <w:t xml:space="preserve"> </w:t>
      </w:r>
      <w:r w:rsidRPr="0003640E">
        <w:rPr>
          <w:rFonts w:ascii="Times New Roman" w:hAnsi="Times New Roman" w:cs="Times New Roman"/>
          <w:sz w:val="23"/>
          <w:szCs w:val="23"/>
        </w:rPr>
        <w:t xml:space="preserve"> 'Over the Iranian Plateau shallower and less </w:t>
      </w:r>
      <w:r w:rsidR="00C83194" w:rsidRPr="0003640E">
        <w:rPr>
          <w:rFonts w:ascii="Times New Roman" w:hAnsi="Times New Roman" w:cs="Times New Roman"/>
          <w:sz w:val="23"/>
          <w:szCs w:val="23"/>
        </w:rPr>
        <w:t>intense convection</w:t>
      </w:r>
      <w:r w:rsidRPr="0003640E">
        <w:rPr>
          <w:rFonts w:ascii="Times New Roman" w:hAnsi="Times New Roman" w:cs="Times New Roman"/>
          <w:sz w:val="23"/>
          <w:szCs w:val="23"/>
        </w:rPr>
        <w:t xml:space="preserve"> occurs during summer compared to regions in WTP and ETP, therefore CH4 enhancements over the IP are caused by horizontal westward transport in the UT caused by </w:t>
      </w:r>
      <w:r w:rsidR="00C83194" w:rsidRPr="0003640E">
        <w:rPr>
          <w:rFonts w:ascii="Times New Roman" w:hAnsi="Times New Roman" w:cs="Times New Roman"/>
          <w:sz w:val="23"/>
          <w:szCs w:val="23"/>
        </w:rPr>
        <w:t>the AMA</w:t>
      </w:r>
      <w:r w:rsidRPr="0003640E">
        <w:rPr>
          <w:rFonts w:ascii="Times New Roman" w:hAnsi="Times New Roman" w:cs="Times New Roman"/>
          <w:sz w:val="23"/>
          <w:szCs w:val="23"/>
        </w:rPr>
        <w:t xml:space="preserve"> and not by local vertical transport.'</w:t>
      </w:r>
    </w:p>
    <w:p w14:paraId="5782CC11" w14:textId="2B62B044" w:rsidR="00527337" w:rsidRPr="00527337" w:rsidRDefault="00527337" w:rsidP="00527337">
      <w:pPr>
        <w:pStyle w:val="a6"/>
        <w:ind w:left="360"/>
        <w:jc w:val="both"/>
        <w:rPr>
          <w:rFonts w:ascii="Times New Roman" w:hAnsi="Times New Roman" w:cs="Times New Roman"/>
          <w:color w:val="0070C0"/>
          <w:sz w:val="23"/>
          <w:szCs w:val="23"/>
        </w:rPr>
      </w:pPr>
      <w:r w:rsidRPr="00527337">
        <w:rPr>
          <w:rFonts w:ascii="Times New Roman" w:hAnsi="Times New Roman" w:cs="Times New Roman"/>
          <w:color w:val="0070C0"/>
          <w:sz w:val="23"/>
          <w:szCs w:val="23"/>
        </w:rPr>
        <w:t>Thank you for your suggestion. We have followed</w:t>
      </w:r>
      <w:r w:rsidR="008953A1">
        <w:rPr>
          <w:rFonts w:ascii="Times New Roman" w:hAnsi="Times New Roman" w:cs="Times New Roman" w:hint="eastAsia"/>
          <w:color w:val="0070C0"/>
          <w:sz w:val="23"/>
          <w:szCs w:val="23"/>
        </w:rPr>
        <w:t xml:space="preserve"> your </w:t>
      </w:r>
      <w:r w:rsidRPr="00527337">
        <w:rPr>
          <w:rFonts w:ascii="Times New Roman" w:hAnsi="Times New Roman" w:cs="Times New Roman"/>
          <w:color w:val="0070C0"/>
          <w:sz w:val="23"/>
          <w:szCs w:val="23"/>
        </w:rPr>
        <w:t xml:space="preserve">advice and now present the OLR pattern for each mode in the new Figure 4. However, the statement that “shallower and less intense convection occurs over the Iranian Plateau during summer compared to regions in the WTP and ETP” does not </w:t>
      </w:r>
      <w:r>
        <w:rPr>
          <w:rFonts w:ascii="Times New Roman" w:hAnsi="Times New Roman" w:cs="Times New Roman"/>
          <w:color w:val="0070C0"/>
          <w:sz w:val="23"/>
          <w:szCs w:val="23"/>
        </w:rPr>
        <w:t xml:space="preserve">totally </w:t>
      </w:r>
      <w:r w:rsidRPr="00527337">
        <w:rPr>
          <w:rFonts w:ascii="Times New Roman" w:hAnsi="Times New Roman" w:cs="Times New Roman"/>
          <w:color w:val="0070C0"/>
          <w:sz w:val="23"/>
          <w:szCs w:val="23"/>
        </w:rPr>
        <w:t>true in our case. Our results show that, during the IP mode, the deep convection pattern shifts slightly westward and is also intensified over the South China Sea. The overall strength of convection, as interpreted from OLR, during the IP mode is comparable to that in the WTP and ETP modes.</w:t>
      </w:r>
    </w:p>
    <w:p w14:paraId="345F5662" w14:textId="39F8F808" w:rsidR="00527337" w:rsidRPr="00527337" w:rsidRDefault="00527337" w:rsidP="00527337">
      <w:pPr>
        <w:pStyle w:val="a6"/>
        <w:ind w:left="360"/>
        <w:jc w:val="both"/>
        <w:rPr>
          <w:rFonts w:ascii="Times New Roman" w:hAnsi="Times New Roman" w:cs="Times New Roman"/>
          <w:color w:val="0070C0"/>
          <w:sz w:val="23"/>
          <w:szCs w:val="23"/>
        </w:rPr>
      </w:pPr>
      <w:r w:rsidRPr="00527337">
        <w:rPr>
          <w:rFonts w:ascii="Times New Roman" w:hAnsi="Times New Roman" w:cs="Times New Roman"/>
          <w:color w:val="0070C0"/>
          <w:sz w:val="23"/>
          <w:szCs w:val="23"/>
        </w:rPr>
        <w:t>Therefore, when considering both the convection patterns and the 3D methane distribution, our findings indicate that, when the AMA center is located over the Iranian Plateau, it is positioned farther from the primary monsoon convective regions (e.g., the Indian subcontinent and the Bay of Bengal). As a result, vertical transport of air from these organized monsoon convective sources into the upper troposphere and lower stratosphere (UTLS)—specifically from their convective outflow levels to higher altitudes—is suppressed. In this configuration, horizontal redistribution within the anticyclone becomes more dominant than further vertical uplift into the UTLS.</w:t>
      </w:r>
    </w:p>
    <w:p w14:paraId="317BE60B" w14:textId="4881BD8D" w:rsidR="004B1E8D" w:rsidRPr="00527337" w:rsidRDefault="00527337" w:rsidP="00527337">
      <w:pPr>
        <w:pStyle w:val="a6"/>
        <w:spacing w:before="0" w:beforeAutospacing="0"/>
        <w:ind w:left="360"/>
        <w:jc w:val="both"/>
        <w:rPr>
          <w:rFonts w:ascii="Times New Roman" w:hAnsi="Times New Roman" w:cs="Times New Roman"/>
          <w:color w:val="0070C0"/>
          <w:sz w:val="23"/>
          <w:szCs w:val="23"/>
        </w:rPr>
      </w:pPr>
      <w:r w:rsidRPr="00527337">
        <w:rPr>
          <w:rFonts w:ascii="Times New Roman" w:hAnsi="Times New Roman" w:cs="Times New Roman"/>
          <w:color w:val="0070C0"/>
          <w:sz w:val="23"/>
          <w:szCs w:val="23"/>
        </w:rPr>
        <w:t>This also addresses the first major comment.</w:t>
      </w:r>
    </w:p>
    <w:p w14:paraId="0C35953F" w14:textId="77777777" w:rsidR="004A3534" w:rsidRDefault="002F2078" w:rsidP="00DB09CE">
      <w:pPr>
        <w:pStyle w:val="a6"/>
        <w:numPr>
          <w:ilvl w:val="0"/>
          <w:numId w:val="2"/>
        </w:numPr>
        <w:spacing w:before="0" w:beforeAutospacing="0"/>
        <w:jc w:val="both"/>
        <w:rPr>
          <w:rFonts w:ascii="Times New Roman" w:hAnsi="Times New Roman" w:cs="Times New Roman"/>
          <w:sz w:val="23"/>
          <w:szCs w:val="23"/>
        </w:rPr>
      </w:pPr>
      <w:r w:rsidRPr="008953A1">
        <w:rPr>
          <w:rFonts w:ascii="Times New Roman" w:hAnsi="Times New Roman" w:cs="Times New Roman"/>
          <w:sz w:val="23"/>
          <w:szCs w:val="23"/>
        </w:rPr>
        <w:t>p9 L207:</w:t>
      </w:r>
      <w:r w:rsidRPr="00BB2FF9">
        <w:rPr>
          <w:rFonts w:ascii="Times New Roman" w:hAnsi="Times New Roman" w:cs="Times New Roman"/>
          <w:color w:val="FF0000"/>
          <w:sz w:val="23"/>
          <w:szCs w:val="23"/>
        </w:rPr>
        <w:t xml:space="preserve"> </w:t>
      </w:r>
      <w:r w:rsidRPr="0003640E">
        <w:rPr>
          <w:rFonts w:ascii="Times New Roman" w:hAnsi="Times New Roman" w:cs="Times New Roman"/>
          <w:sz w:val="23"/>
          <w:szCs w:val="23"/>
        </w:rPr>
        <w:t>'we demonstrate that variability in UTLS methane over the Asian region is influenced by two main factors: firstly, the dynamical east-west oscillation of the ASM, which substantially modulates methane distribution and</w:t>
      </w:r>
      <w:r w:rsidR="0088598C" w:rsidRPr="0003640E">
        <w:rPr>
          <w:rFonts w:ascii="Times New Roman" w:hAnsi="Times New Roman" w:cs="Times New Roman"/>
          <w:sz w:val="23"/>
          <w:szCs w:val="23"/>
        </w:rPr>
        <w:t xml:space="preserve"> </w:t>
      </w:r>
      <w:r w:rsidRPr="00DF22DD">
        <w:rPr>
          <w:rFonts w:ascii="Times New Roman" w:hAnsi="Times New Roman" w:cs="Times New Roman"/>
          <w:sz w:val="23"/>
          <w:szCs w:val="23"/>
        </w:rPr>
        <w:t xml:space="preserve">influence the upward transport </w:t>
      </w:r>
      <w:r w:rsidRPr="00DF22DD">
        <w:rPr>
          <w:rFonts w:ascii="Times New Roman" w:hAnsi="Times New Roman" w:cs="Times New Roman"/>
          <w:sz w:val="23"/>
          <w:szCs w:val="23"/>
        </w:rPr>
        <w:lastRenderedPageBreak/>
        <w:t>pathways</w:t>
      </w:r>
      <w:r w:rsidRPr="0003640E">
        <w:rPr>
          <w:rFonts w:ascii="Times New Roman" w:hAnsi="Times New Roman" w:cs="Times New Roman"/>
          <w:sz w:val="23"/>
          <w:szCs w:val="23"/>
        </w:rPr>
        <w:t>; secondly, the increase in methane emissions from rice paddy cultivation in late August and early September'</w:t>
      </w:r>
    </w:p>
    <w:p w14:paraId="03882039" w14:textId="5574498C" w:rsidR="004A3534" w:rsidRDefault="002F2078" w:rsidP="004A3534">
      <w:pPr>
        <w:pStyle w:val="a6"/>
        <w:spacing w:before="0" w:beforeAutospacing="0"/>
        <w:ind w:left="360"/>
        <w:jc w:val="both"/>
        <w:rPr>
          <w:rFonts w:ascii="Times New Roman" w:hAnsi="Times New Roman" w:cs="Times New Roman"/>
          <w:sz w:val="23"/>
          <w:szCs w:val="23"/>
        </w:rPr>
      </w:pPr>
      <w:r w:rsidRPr="004A3534">
        <w:rPr>
          <w:rFonts w:ascii="Times New Roman" w:hAnsi="Times New Roman" w:cs="Times New Roman"/>
          <w:sz w:val="23"/>
          <w:szCs w:val="23"/>
        </w:rPr>
        <w:t>I am missing in this discussion the role of convection. The upward transport depends on the location of strong convection. If the AMA anticyclone is over convective regions enhanced CH4 can be injected into the AMA (WTP, ETP), subsequently by horizontal displacement enhanced CH4 can be transported horizontally westward (IP) here no local injection of CH4 into the AMA by convection occurs. </w:t>
      </w:r>
    </w:p>
    <w:p w14:paraId="69365D84" w14:textId="33626866" w:rsidR="005A51BC" w:rsidRPr="00413BB5" w:rsidRDefault="00DF22DD" w:rsidP="004A3534">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color w:val="0070C0"/>
          <w:sz w:val="23"/>
          <w:szCs w:val="23"/>
        </w:rPr>
        <w:t xml:space="preserve">Thanks for the suggestion. </w:t>
      </w:r>
      <w:r w:rsidR="00413BB5" w:rsidRPr="00413BB5">
        <w:rPr>
          <w:rFonts w:ascii="Times New Roman" w:hAnsi="Times New Roman" w:cs="Times New Roman"/>
          <w:color w:val="0070C0"/>
          <w:sz w:val="23"/>
          <w:szCs w:val="23"/>
        </w:rPr>
        <w:t xml:space="preserve">We deeply revised sec. 3.2. Firstly, a row of subfigures is added to Fig. 4 to </w:t>
      </w:r>
      <w:r w:rsidR="00413BB5" w:rsidRPr="00413BB5">
        <w:rPr>
          <w:rFonts w:ascii="Times New Roman" w:hAnsi="Times New Roman" w:cs="Times New Roman" w:hint="eastAsia"/>
          <w:color w:val="0070C0"/>
          <w:sz w:val="23"/>
          <w:szCs w:val="23"/>
        </w:rPr>
        <w:t>show</w:t>
      </w:r>
      <w:r w:rsidR="00413BB5" w:rsidRPr="00413BB5">
        <w:rPr>
          <w:rFonts w:ascii="Times New Roman" w:hAnsi="Times New Roman" w:cs="Times New Roman"/>
          <w:color w:val="0070C0"/>
          <w:sz w:val="23"/>
          <w:szCs w:val="23"/>
        </w:rPr>
        <w:t xml:space="preserve"> </w:t>
      </w:r>
      <w:r w:rsidR="00413BB5" w:rsidRPr="00413BB5">
        <w:rPr>
          <w:rFonts w:ascii="Times New Roman" w:hAnsi="Times New Roman" w:cs="Times New Roman" w:hint="eastAsia"/>
          <w:color w:val="0070C0"/>
          <w:sz w:val="23"/>
          <w:szCs w:val="23"/>
        </w:rPr>
        <w:t>the</w:t>
      </w:r>
      <w:r w:rsidR="00413BB5" w:rsidRPr="00413BB5">
        <w:rPr>
          <w:rFonts w:ascii="Times New Roman" w:hAnsi="Times New Roman" w:cs="Times New Roman"/>
          <w:color w:val="0070C0"/>
          <w:sz w:val="23"/>
          <w:szCs w:val="23"/>
        </w:rPr>
        <w:t xml:space="preserve"> pattern of </w:t>
      </w:r>
      <w:r w:rsidR="00413BB5" w:rsidRPr="00413BB5">
        <w:rPr>
          <w:rFonts w:ascii="Times New Roman" w:hAnsi="Times New Roman" w:cs="Times New Roman" w:hint="eastAsia"/>
          <w:color w:val="0070C0"/>
          <w:sz w:val="23"/>
          <w:szCs w:val="23"/>
        </w:rPr>
        <w:t>deep</w:t>
      </w:r>
      <w:r w:rsidR="00413BB5" w:rsidRPr="00413BB5">
        <w:rPr>
          <w:rFonts w:ascii="Times New Roman" w:hAnsi="Times New Roman" w:cs="Times New Roman"/>
          <w:color w:val="0070C0"/>
          <w:sz w:val="23"/>
          <w:szCs w:val="23"/>
        </w:rPr>
        <w:t xml:space="preserve"> convection (OLR), near-surface winds as well as methane in the lower troposphere. And accordingly, we </w:t>
      </w:r>
      <w:r>
        <w:rPr>
          <w:rFonts w:ascii="Times New Roman" w:hAnsi="Times New Roman" w:cs="Times New Roman"/>
          <w:color w:val="0070C0"/>
          <w:sz w:val="23"/>
          <w:szCs w:val="23"/>
        </w:rPr>
        <w:t>rewrote this section to discuss the role of convection and the interplay between the convection and large-scale circulation</w:t>
      </w:r>
      <w:r w:rsidR="00907A22">
        <w:rPr>
          <w:rFonts w:ascii="Times New Roman" w:hAnsi="Times New Roman" w:cs="Times New Roman" w:hint="eastAsia"/>
          <w:color w:val="0070C0"/>
          <w:sz w:val="23"/>
          <w:szCs w:val="23"/>
        </w:rPr>
        <w:t xml:space="preserve"> (</w:t>
      </w:r>
      <w:r w:rsidR="00907A22" w:rsidRPr="00552D67">
        <w:rPr>
          <w:rFonts w:ascii="Times New Roman" w:hAnsi="Times New Roman" w:cs="Times New Roman" w:hint="eastAsia"/>
          <w:color w:val="0070C0"/>
          <w:sz w:val="23"/>
          <w:szCs w:val="23"/>
          <w:u w:val="single"/>
        </w:rPr>
        <w:t>P10-16 L</w:t>
      </w:r>
      <w:r w:rsidR="00552D67" w:rsidRPr="00552D67">
        <w:rPr>
          <w:rFonts w:ascii="Times New Roman" w:hAnsi="Times New Roman" w:cs="Times New Roman" w:hint="eastAsia"/>
          <w:color w:val="0070C0"/>
          <w:sz w:val="23"/>
          <w:szCs w:val="23"/>
          <w:u w:val="single"/>
        </w:rPr>
        <w:t>229-</w:t>
      </w:r>
      <w:r w:rsidR="00907A22" w:rsidRPr="00552D67">
        <w:rPr>
          <w:rFonts w:ascii="Times New Roman" w:hAnsi="Times New Roman" w:cs="Times New Roman" w:hint="eastAsia"/>
          <w:color w:val="0070C0"/>
          <w:sz w:val="23"/>
          <w:szCs w:val="23"/>
          <w:u w:val="single"/>
        </w:rPr>
        <w:t>303</w:t>
      </w:r>
      <w:r w:rsidR="00907A22">
        <w:rPr>
          <w:rFonts w:ascii="Times New Roman" w:hAnsi="Times New Roman" w:cs="Times New Roman" w:hint="eastAsia"/>
          <w:color w:val="0070C0"/>
          <w:sz w:val="23"/>
          <w:szCs w:val="23"/>
        </w:rPr>
        <w:t>)</w:t>
      </w:r>
      <w:r>
        <w:rPr>
          <w:rFonts w:ascii="Times New Roman" w:hAnsi="Times New Roman" w:cs="Times New Roman"/>
          <w:color w:val="0070C0"/>
          <w:sz w:val="23"/>
          <w:szCs w:val="23"/>
        </w:rPr>
        <w:t xml:space="preserve">. </w:t>
      </w:r>
    </w:p>
    <w:p w14:paraId="2F22FE2B" w14:textId="77777777" w:rsidR="004A3534" w:rsidRDefault="002F2078" w:rsidP="00DB09CE">
      <w:pPr>
        <w:pStyle w:val="a6"/>
        <w:numPr>
          <w:ilvl w:val="0"/>
          <w:numId w:val="2"/>
        </w:numPr>
        <w:spacing w:before="0" w:beforeAutospacing="0"/>
        <w:jc w:val="both"/>
        <w:rPr>
          <w:rFonts w:ascii="Times New Roman" w:hAnsi="Times New Roman" w:cs="Times New Roman"/>
          <w:sz w:val="23"/>
          <w:szCs w:val="23"/>
        </w:rPr>
      </w:pPr>
      <w:r w:rsidRPr="00DF22DD">
        <w:rPr>
          <w:rFonts w:ascii="Times New Roman" w:hAnsi="Times New Roman" w:cs="Times New Roman"/>
          <w:sz w:val="23"/>
          <w:szCs w:val="23"/>
        </w:rPr>
        <w:t>p10 L211:</w:t>
      </w:r>
      <w:r w:rsidRPr="0003640E">
        <w:rPr>
          <w:rFonts w:ascii="Times New Roman" w:hAnsi="Times New Roman" w:cs="Times New Roman"/>
          <w:sz w:val="23"/>
          <w:szCs w:val="23"/>
        </w:rPr>
        <w:t xml:space="preserve">  'ASM dynamics' = convection + horizontal shift of AMA?</w:t>
      </w:r>
    </w:p>
    <w:p w14:paraId="2B7F6E86" w14:textId="14E5CAC6" w:rsidR="00CD24B3" w:rsidRPr="00CD24B3" w:rsidRDefault="00437858" w:rsidP="00CD24B3">
      <w:pPr>
        <w:pStyle w:val="a6"/>
        <w:spacing w:before="0" w:beforeAutospacing="0"/>
        <w:ind w:left="360"/>
        <w:jc w:val="both"/>
        <w:rPr>
          <w:rFonts w:ascii="Times New Roman" w:hAnsi="Times New Roman" w:cs="Times New Roman"/>
          <w:b/>
          <w:sz w:val="23"/>
          <w:szCs w:val="23"/>
        </w:rPr>
      </w:pPr>
      <w:r w:rsidRPr="00437858">
        <w:rPr>
          <w:rFonts w:ascii="Times New Roman" w:hAnsi="Times New Roman" w:cs="Times New Roman"/>
          <w:color w:val="0070C0"/>
          <w:sz w:val="23"/>
          <w:szCs w:val="23"/>
        </w:rPr>
        <w:t xml:space="preserve">Yes, you are correct. In general, three main factors determine UTLS methane levels: surface emissions, convective transport, and the large-scale circulation associated with the ASM. We use the term “ASM dynamics” to collectively refer to both convective transport and large-scale circulation. </w:t>
      </w:r>
      <w:r w:rsidR="00DF22DD">
        <w:rPr>
          <w:rFonts w:ascii="Times New Roman" w:hAnsi="Times New Roman" w:cs="Times New Roman"/>
          <w:color w:val="0070C0"/>
          <w:sz w:val="23"/>
          <w:szCs w:val="23"/>
        </w:rPr>
        <w:t>I</w:t>
      </w:r>
      <w:r w:rsidR="00DF22DD">
        <w:rPr>
          <w:rFonts w:ascii="Times New Roman" w:hAnsi="Times New Roman" w:cs="Times New Roman" w:hint="eastAsia"/>
          <w:color w:val="0070C0"/>
          <w:sz w:val="23"/>
          <w:szCs w:val="23"/>
        </w:rPr>
        <w:t>n</w:t>
      </w:r>
      <w:r w:rsidR="00DF22DD">
        <w:rPr>
          <w:rFonts w:ascii="Times New Roman" w:hAnsi="Times New Roman" w:cs="Times New Roman"/>
          <w:color w:val="0070C0"/>
          <w:sz w:val="23"/>
          <w:szCs w:val="23"/>
        </w:rPr>
        <w:t xml:space="preserve"> revised version, we explicitly describe </w:t>
      </w:r>
      <w:r w:rsidR="00DF22DD" w:rsidRPr="00437858">
        <w:rPr>
          <w:rFonts w:ascii="Times New Roman" w:hAnsi="Times New Roman" w:cs="Times New Roman"/>
          <w:color w:val="0070C0"/>
          <w:sz w:val="23"/>
          <w:szCs w:val="23"/>
        </w:rPr>
        <w:t>“ASM dynamics”</w:t>
      </w:r>
      <w:r w:rsidR="00DF22DD">
        <w:rPr>
          <w:rFonts w:ascii="Times New Roman" w:hAnsi="Times New Roman" w:cs="Times New Roman"/>
          <w:color w:val="0070C0"/>
          <w:sz w:val="23"/>
          <w:szCs w:val="23"/>
        </w:rPr>
        <w:t xml:space="preserve"> before this at</w:t>
      </w:r>
      <w:r w:rsidR="00DF22DD" w:rsidRPr="001152FE">
        <w:rPr>
          <w:rFonts w:ascii="Times New Roman" w:hAnsi="Times New Roman" w:cs="Times New Roman"/>
          <w:color w:val="0070C0"/>
          <w:sz w:val="23"/>
          <w:szCs w:val="23"/>
        </w:rPr>
        <w:t xml:space="preserve"> </w:t>
      </w:r>
      <w:r w:rsidR="00DF22DD" w:rsidRPr="00B94C28">
        <w:rPr>
          <w:rFonts w:ascii="Times New Roman" w:hAnsi="Times New Roman" w:cs="Times New Roman"/>
          <w:color w:val="0070C0"/>
          <w:sz w:val="23"/>
          <w:szCs w:val="23"/>
          <w:u w:val="single"/>
        </w:rPr>
        <w:t>P</w:t>
      </w:r>
      <w:r w:rsidR="0015294B" w:rsidRPr="00B94C28">
        <w:rPr>
          <w:rFonts w:ascii="Times New Roman" w:hAnsi="Times New Roman" w:cs="Times New Roman" w:hint="eastAsia"/>
          <w:color w:val="0070C0"/>
          <w:sz w:val="23"/>
          <w:szCs w:val="23"/>
          <w:u w:val="single"/>
        </w:rPr>
        <w:t>16</w:t>
      </w:r>
      <w:r w:rsidR="00DF22DD" w:rsidRPr="00B94C28">
        <w:rPr>
          <w:rFonts w:ascii="Times New Roman" w:hAnsi="Times New Roman" w:cs="Times New Roman"/>
          <w:color w:val="0070C0"/>
          <w:sz w:val="23"/>
          <w:szCs w:val="23"/>
          <w:u w:val="single"/>
        </w:rPr>
        <w:t xml:space="preserve"> L2</w:t>
      </w:r>
      <w:r w:rsidR="00B94C28" w:rsidRPr="00B94C28">
        <w:rPr>
          <w:rFonts w:ascii="Times New Roman" w:hAnsi="Times New Roman" w:cs="Times New Roman" w:hint="eastAsia"/>
          <w:color w:val="0070C0"/>
          <w:sz w:val="23"/>
          <w:szCs w:val="23"/>
          <w:u w:val="single"/>
        </w:rPr>
        <w:t>95</w:t>
      </w:r>
      <w:r w:rsidR="00DF22DD" w:rsidRPr="00B94C28">
        <w:rPr>
          <w:rFonts w:ascii="Times New Roman" w:hAnsi="Times New Roman" w:cs="Times New Roman"/>
          <w:color w:val="0070C0"/>
          <w:sz w:val="23"/>
          <w:szCs w:val="23"/>
          <w:u w:val="single"/>
        </w:rPr>
        <w:t>-2</w:t>
      </w:r>
      <w:r w:rsidR="00B94C28" w:rsidRPr="00B94C28">
        <w:rPr>
          <w:rFonts w:ascii="Times New Roman" w:hAnsi="Times New Roman" w:cs="Times New Roman" w:hint="eastAsia"/>
          <w:color w:val="0070C0"/>
          <w:sz w:val="23"/>
          <w:szCs w:val="23"/>
          <w:u w:val="single"/>
        </w:rPr>
        <w:t>98</w:t>
      </w:r>
      <w:r w:rsidR="00DF22DD">
        <w:rPr>
          <w:rFonts w:ascii="Times New Roman" w:hAnsi="Times New Roman" w:cs="Times New Roman"/>
          <w:color w:val="0070C0"/>
          <w:sz w:val="23"/>
          <w:szCs w:val="23"/>
        </w:rPr>
        <w:t>: ‘</w:t>
      </w:r>
      <w:r w:rsidR="00DF22DD" w:rsidRPr="00DF22DD">
        <w:rPr>
          <w:rFonts w:ascii="Times New Roman" w:hAnsi="Times New Roman" w:cs="Times New Roman"/>
          <w:color w:val="0070C0"/>
          <w:sz w:val="23"/>
          <w:szCs w:val="23"/>
        </w:rPr>
        <w:t>the configuration of ASM subseasonal dynamical variability, including both the monsoon convection and AMA locations, influences the efficiency of tracer transport from the lower boundary to the upper troposphere</w:t>
      </w:r>
      <w:r w:rsidR="00DF22DD">
        <w:rPr>
          <w:rFonts w:ascii="Times New Roman" w:hAnsi="Times New Roman" w:cs="Times New Roman"/>
          <w:color w:val="0070C0"/>
          <w:sz w:val="23"/>
          <w:szCs w:val="23"/>
        </w:rPr>
        <w:t xml:space="preserve">’. </w:t>
      </w:r>
      <w:r w:rsidRPr="00437858">
        <w:rPr>
          <w:rFonts w:ascii="Times New Roman" w:hAnsi="Times New Roman" w:cs="Times New Roman"/>
          <w:color w:val="0070C0"/>
          <w:sz w:val="23"/>
          <w:szCs w:val="23"/>
        </w:rPr>
        <w:t xml:space="preserve">Additionally, the variability of monsoon convection and the AMA are interrelated, </w:t>
      </w:r>
      <w:r w:rsidR="005A51BC">
        <w:rPr>
          <w:rFonts w:ascii="Times New Roman" w:hAnsi="Times New Roman" w:cs="Times New Roman"/>
          <w:color w:val="0070C0"/>
          <w:sz w:val="23"/>
          <w:szCs w:val="23"/>
        </w:rPr>
        <w:t>this</w:t>
      </w:r>
      <w:r w:rsidRPr="00437858">
        <w:rPr>
          <w:rFonts w:ascii="Times New Roman" w:hAnsi="Times New Roman" w:cs="Times New Roman"/>
          <w:color w:val="0070C0"/>
          <w:sz w:val="23"/>
          <w:szCs w:val="23"/>
        </w:rPr>
        <w:t xml:space="preserve"> point </w:t>
      </w:r>
      <w:r w:rsidR="005A51BC">
        <w:rPr>
          <w:rFonts w:ascii="Times New Roman" w:hAnsi="Times New Roman" w:cs="Times New Roman"/>
          <w:color w:val="0070C0"/>
          <w:sz w:val="23"/>
          <w:szCs w:val="23"/>
        </w:rPr>
        <w:t xml:space="preserve">is further addressed </w:t>
      </w:r>
      <w:r w:rsidRPr="00437858">
        <w:rPr>
          <w:rFonts w:ascii="Times New Roman" w:hAnsi="Times New Roman" w:cs="Times New Roman"/>
          <w:color w:val="0070C0"/>
          <w:sz w:val="23"/>
          <w:szCs w:val="23"/>
        </w:rPr>
        <w:t>in the discussion section</w:t>
      </w:r>
      <w:r w:rsidR="001152FE">
        <w:rPr>
          <w:rFonts w:ascii="Times New Roman" w:hAnsi="Times New Roman" w:cs="Times New Roman" w:hint="eastAsia"/>
          <w:color w:val="0070C0"/>
          <w:sz w:val="23"/>
          <w:szCs w:val="23"/>
        </w:rPr>
        <w:t xml:space="preserve"> (</w:t>
      </w:r>
      <w:r w:rsidR="001152FE" w:rsidRPr="007645C8">
        <w:rPr>
          <w:rFonts w:ascii="Times New Roman" w:hAnsi="Times New Roman" w:cs="Times New Roman" w:hint="eastAsia"/>
          <w:color w:val="0070C0"/>
          <w:sz w:val="23"/>
          <w:szCs w:val="23"/>
          <w:u w:val="single"/>
        </w:rPr>
        <w:t>P</w:t>
      </w:r>
      <w:r w:rsidR="007645C8" w:rsidRPr="007645C8">
        <w:rPr>
          <w:rFonts w:ascii="Times New Roman" w:hAnsi="Times New Roman" w:cs="Times New Roman" w:hint="eastAsia"/>
          <w:color w:val="0070C0"/>
          <w:sz w:val="23"/>
          <w:szCs w:val="23"/>
          <w:u w:val="single"/>
        </w:rPr>
        <w:t>21 L417-421</w:t>
      </w:r>
      <w:r w:rsidR="001152FE">
        <w:rPr>
          <w:rFonts w:ascii="Times New Roman" w:hAnsi="Times New Roman" w:cs="Times New Roman" w:hint="eastAsia"/>
          <w:color w:val="0070C0"/>
          <w:sz w:val="23"/>
          <w:szCs w:val="23"/>
        </w:rPr>
        <w:t>)</w:t>
      </w:r>
      <w:r w:rsidRPr="00437858">
        <w:rPr>
          <w:rFonts w:ascii="Times New Roman" w:hAnsi="Times New Roman" w:cs="Times New Roman"/>
          <w:color w:val="0070C0"/>
          <w:sz w:val="23"/>
          <w:szCs w:val="23"/>
        </w:rPr>
        <w:t>.</w:t>
      </w:r>
    </w:p>
    <w:p w14:paraId="662A213B" w14:textId="77777777" w:rsidR="00CD24B3" w:rsidRDefault="002F2078" w:rsidP="00DB09CE">
      <w:pPr>
        <w:pStyle w:val="a6"/>
        <w:numPr>
          <w:ilvl w:val="0"/>
          <w:numId w:val="2"/>
        </w:numPr>
        <w:spacing w:before="0" w:beforeAutospacing="0"/>
        <w:jc w:val="both"/>
        <w:rPr>
          <w:rFonts w:ascii="Times New Roman" w:hAnsi="Times New Roman" w:cs="Times New Roman"/>
          <w:sz w:val="23"/>
          <w:szCs w:val="23"/>
        </w:rPr>
      </w:pPr>
      <w:r w:rsidRPr="008953A1">
        <w:rPr>
          <w:rFonts w:ascii="Times New Roman" w:hAnsi="Times New Roman" w:cs="Times New Roman"/>
          <w:bCs/>
          <w:sz w:val="23"/>
          <w:szCs w:val="23"/>
        </w:rPr>
        <w:t>p10 L220-225:</w:t>
      </w:r>
      <w:r w:rsidRPr="004A3534">
        <w:rPr>
          <w:rFonts w:ascii="Times New Roman" w:hAnsi="Times New Roman" w:cs="Times New Roman"/>
          <w:sz w:val="23"/>
          <w:szCs w:val="23"/>
        </w:rPr>
        <w:t xml:space="preserve"> 'What about differences in strength and location of convection in your model between the different years from 2015 to 2020 such as modulations by ENSO?</w:t>
      </w:r>
    </w:p>
    <w:p w14:paraId="618AC9C0" w14:textId="77777777" w:rsidR="00CD24B3" w:rsidRDefault="002F2078" w:rsidP="00CD24B3">
      <w:pPr>
        <w:pStyle w:val="a6"/>
        <w:spacing w:before="0" w:beforeAutospacing="0"/>
        <w:ind w:left="360"/>
        <w:jc w:val="both"/>
        <w:rPr>
          <w:rFonts w:ascii="Times New Roman" w:hAnsi="Times New Roman" w:cs="Times New Roman"/>
          <w:sz w:val="23"/>
          <w:szCs w:val="23"/>
        </w:rPr>
      </w:pPr>
      <w:r w:rsidRPr="00CD24B3">
        <w:rPr>
          <w:rFonts w:ascii="Times New Roman" w:hAnsi="Times New Roman" w:cs="Times New Roman"/>
          <w:sz w:val="23"/>
          <w:szCs w:val="23"/>
        </w:rPr>
        <w:t xml:space="preserve">Alladi et al (2024) shows, that during Asian monsoon 2015, a substantial reduction of the tropospheric </w:t>
      </w:r>
      <w:r w:rsidR="00E70120" w:rsidRPr="00CD24B3">
        <w:rPr>
          <w:rFonts w:ascii="Times New Roman" w:hAnsi="Times New Roman" w:cs="Times New Roman"/>
          <w:sz w:val="23"/>
          <w:szCs w:val="23"/>
        </w:rPr>
        <w:t>species at</w:t>
      </w:r>
      <w:r w:rsidRPr="00CD24B3">
        <w:rPr>
          <w:rFonts w:ascii="Times New Roman" w:hAnsi="Times New Roman" w:cs="Times New Roman"/>
          <w:sz w:val="23"/>
          <w:szCs w:val="23"/>
        </w:rPr>
        <w:t xml:space="preserve"> 100 </w:t>
      </w:r>
      <w:proofErr w:type="spellStart"/>
      <w:r w:rsidRPr="00CD24B3">
        <w:rPr>
          <w:rFonts w:ascii="Times New Roman" w:hAnsi="Times New Roman" w:cs="Times New Roman"/>
          <w:sz w:val="23"/>
          <w:szCs w:val="23"/>
        </w:rPr>
        <w:t>hPa</w:t>
      </w:r>
      <w:proofErr w:type="spellEnd"/>
      <w:r w:rsidRPr="00CD24B3">
        <w:rPr>
          <w:rFonts w:ascii="Times New Roman" w:hAnsi="Times New Roman" w:cs="Times New Roman"/>
          <w:sz w:val="23"/>
          <w:szCs w:val="23"/>
        </w:rPr>
        <w:t xml:space="preserve"> and 146 </w:t>
      </w:r>
      <w:proofErr w:type="spellStart"/>
      <w:r w:rsidRPr="00CD24B3">
        <w:rPr>
          <w:rFonts w:ascii="Times New Roman" w:hAnsi="Times New Roman" w:cs="Times New Roman"/>
          <w:sz w:val="23"/>
          <w:szCs w:val="23"/>
        </w:rPr>
        <w:t>hPa</w:t>
      </w:r>
      <w:proofErr w:type="spellEnd"/>
      <w:r w:rsidRPr="00CD24B3">
        <w:rPr>
          <w:rFonts w:ascii="Times New Roman" w:hAnsi="Times New Roman" w:cs="Times New Roman"/>
          <w:sz w:val="23"/>
          <w:szCs w:val="23"/>
        </w:rPr>
        <w:t xml:space="preserve"> in contrast to 2022 where </w:t>
      </w:r>
      <w:r w:rsidR="00E70120" w:rsidRPr="00CD24B3">
        <w:rPr>
          <w:rFonts w:ascii="Times New Roman" w:hAnsi="Times New Roman" w:cs="Times New Roman"/>
          <w:sz w:val="23"/>
          <w:szCs w:val="23"/>
        </w:rPr>
        <w:t>observed mainly</w:t>
      </w:r>
      <w:r w:rsidRPr="00CD24B3">
        <w:rPr>
          <w:rFonts w:ascii="Times New Roman" w:hAnsi="Times New Roman" w:cs="Times New Roman"/>
          <w:sz w:val="23"/>
          <w:szCs w:val="23"/>
        </w:rPr>
        <w:t xml:space="preserve"> attributed to the weaker updrafts in 2015 owing to strong El Nino conditions.</w:t>
      </w:r>
      <w:r w:rsidR="0088598C" w:rsidRPr="00CD24B3">
        <w:rPr>
          <w:rFonts w:ascii="Times New Roman" w:hAnsi="Times New Roman" w:cs="Times New Roman"/>
          <w:sz w:val="23"/>
          <w:szCs w:val="23"/>
        </w:rPr>
        <w:t xml:space="preserve"> </w:t>
      </w:r>
    </w:p>
    <w:p w14:paraId="41CD247E" w14:textId="415672FC" w:rsidR="00CD24B3" w:rsidRDefault="002F2078" w:rsidP="00CD24B3">
      <w:pPr>
        <w:pStyle w:val="a6"/>
        <w:spacing w:before="0" w:beforeAutospacing="0"/>
        <w:ind w:left="360"/>
        <w:jc w:val="both"/>
        <w:rPr>
          <w:rFonts w:ascii="Times New Roman" w:hAnsi="Times New Roman" w:cs="Times New Roman"/>
          <w:sz w:val="23"/>
          <w:szCs w:val="23"/>
        </w:rPr>
      </w:pPr>
      <w:r w:rsidRPr="0003640E">
        <w:rPr>
          <w:rFonts w:ascii="Times New Roman" w:hAnsi="Times New Roman" w:cs="Times New Roman"/>
          <w:sz w:val="23"/>
          <w:szCs w:val="23"/>
        </w:rPr>
        <w:lastRenderedPageBreak/>
        <w:t>Hemanth Kumar Alladi, P.R. Satheesh Chandran, Venkat Ratnam M,</w:t>
      </w:r>
      <w:r w:rsidR="0088598C" w:rsidRPr="0003640E">
        <w:rPr>
          <w:rFonts w:ascii="Times New Roman" w:hAnsi="Times New Roman" w:cs="Times New Roman"/>
          <w:sz w:val="23"/>
          <w:szCs w:val="23"/>
        </w:rPr>
        <w:t xml:space="preserve"> </w:t>
      </w:r>
      <w:r w:rsidRPr="0003640E">
        <w:rPr>
          <w:rFonts w:ascii="Times New Roman" w:hAnsi="Times New Roman" w:cs="Times New Roman"/>
          <w:sz w:val="23"/>
          <w:szCs w:val="23"/>
        </w:rPr>
        <w:t>Impact of ENSO on the UTLS chemical composition in the Asian Summer Monsoon Anticyclone,</w:t>
      </w:r>
      <w:r w:rsidR="0088598C" w:rsidRPr="0003640E">
        <w:rPr>
          <w:rFonts w:ascii="Times New Roman" w:hAnsi="Times New Roman" w:cs="Times New Roman"/>
          <w:sz w:val="23"/>
          <w:szCs w:val="23"/>
        </w:rPr>
        <w:t xml:space="preserve"> </w:t>
      </w:r>
      <w:r w:rsidRPr="0003640E">
        <w:rPr>
          <w:rFonts w:ascii="Times New Roman" w:hAnsi="Times New Roman" w:cs="Times New Roman"/>
          <w:sz w:val="23"/>
          <w:szCs w:val="23"/>
        </w:rPr>
        <w:t>Atmospheric Research, Volume 309, 2024, 107551, ISSN 0169-8095,</w:t>
      </w:r>
      <w:r w:rsidR="0088598C" w:rsidRPr="0003640E">
        <w:rPr>
          <w:rFonts w:ascii="Times New Roman" w:hAnsi="Times New Roman" w:cs="Times New Roman"/>
          <w:sz w:val="23"/>
          <w:szCs w:val="23"/>
        </w:rPr>
        <w:t xml:space="preserve"> </w:t>
      </w:r>
      <w:hyperlink r:id="rId7" w:history="1">
        <w:r w:rsidR="00CD24B3" w:rsidRPr="00504E2B">
          <w:rPr>
            <w:rStyle w:val="ab"/>
            <w:rFonts w:ascii="Times New Roman" w:hAnsi="Times New Roman" w:cs="Times New Roman"/>
            <w:sz w:val="23"/>
            <w:szCs w:val="23"/>
          </w:rPr>
          <w:t>https://doi.org/10.1016/j.atmosres.2024.107551</w:t>
        </w:r>
      </w:hyperlink>
      <w:r w:rsidRPr="0003640E">
        <w:rPr>
          <w:rFonts w:ascii="Times New Roman" w:hAnsi="Times New Roman" w:cs="Times New Roman"/>
          <w:sz w:val="23"/>
          <w:szCs w:val="23"/>
        </w:rPr>
        <w:t>.</w:t>
      </w:r>
    </w:p>
    <w:p w14:paraId="2CED018D" w14:textId="4D073C8F" w:rsidR="00130779" w:rsidRDefault="002F2078" w:rsidP="002D1937">
      <w:pPr>
        <w:pStyle w:val="a6"/>
        <w:spacing w:before="0" w:beforeAutospacing="0"/>
        <w:ind w:left="360"/>
        <w:jc w:val="both"/>
        <w:rPr>
          <w:rFonts w:ascii="Times New Roman" w:hAnsi="Times New Roman" w:cs="Times New Roman"/>
          <w:sz w:val="23"/>
          <w:szCs w:val="23"/>
        </w:rPr>
      </w:pPr>
      <w:r w:rsidRPr="0003640E">
        <w:rPr>
          <w:rFonts w:ascii="Times New Roman" w:hAnsi="Times New Roman" w:cs="Times New Roman"/>
          <w:sz w:val="23"/>
          <w:szCs w:val="23"/>
        </w:rPr>
        <w:t>(</w:t>
      </w:r>
      <w:hyperlink r:id="rId8" w:history="1">
        <w:r w:rsidR="00CD24B3" w:rsidRPr="00504E2B">
          <w:rPr>
            <w:rStyle w:val="ab"/>
            <w:rFonts w:ascii="Times New Roman" w:hAnsi="Times New Roman" w:cs="Times New Roman"/>
            <w:sz w:val="23"/>
            <w:szCs w:val="23"/>
          </w:rPr>
          <w:t>https://www.sciencedirect.com/science/article/pii/S0169809524003338</w:t>
        </w:r>
      </w:hyperlink>
      <w:r w:rsidRPr="0003640E">
        <w:rPr>
          <w:rFonts w:ascii="Times New Roman" w:hAnsi="Times New Roman" w:cs="Times New Roman"/>
          <w:sz w:val="23"/>
          <w:szCs w:val="23"/>
        </w:rPr>
        <w:t>)</w:t>
      </w:r>
    </w:p>
    <w:p w14:paraId="236955EE" w14:textId="5DA84927" w:rsidR="00130779" w:rsidRDefault="002F2078" w:rsidP="002D1937">
      <w:pPr>
        <w:pStyle w:val="a6"/>
        <w:spacing w:before="0" w:beforeAutospacing="0"/>
        <w:ind w:left="360"/>
        <w:jc w:val="both"/>
        <w:rPr>
          <w:rFonts w:ascii="Times New Roman" w:hAnsi="Times New Roman" w:cs="Times New Roman"/>
          <w:sz w:val="23"/>
          <w:szCs w:val="23"/>
        </w:rPr>
      </w:pPr>
      <w:r w:rsidRPr="0003640E">
        <w:rPr>
          <w:rFonts w:ascii="Times New Roman" w:hAnsi="Times New Roman" w:cs="Times New Roman"/>
          <w:sz w:val="23"/>
          <w:szCs w:val="23"/>
        </w:rPr>
        <w:t>The lower CH4 mixing rations in 2015 shown in Fig. 5 (Zhu et al., 2025) could be caused by weaker</w:t>
      </w:r>
      <w:r w:rsidR="0088598C" w:rsidRPr="0003640E">
        <w:rPr>
          <w:rFonts w:ascii="Times New Roman" w:hAnsi="Times New Roman" w:cs="Times New Roman"/>
          <w:sz w:val="23"/>
          <w:szCs w:val="23"/>
        </w:rPr>
        <w:t xml:space="preserve"> </w:t>
      </w:r>
      <w:r w:rsidRPr="0003640E">
        <w:rPr>
          <w:rFonts w:ascii="Times New Roman" w:hAnsi="Times New Roman" w:cs="Times New Roman"/>
          <w:sz w:val="23"/>
          <w:szCs w:val="23"/>
        </w:rPr>
        <w:t>updrafts in 2015.</w:t>
      </w:r>
    </w:p>
    <w:p w14:paraId="5CCBF9E7" w14:textId="31279117" w:rsidR="0088598C" w:rsidRPr="00EC2E50" w:rsidRDefault="00EC2E50" w:rsidP="00C96CF9">
      <w:pPr>
        <w:pStyle w:val="a6"/>
        <w:spacing w:before="0" w:beforeAutospacing="0"/>
        <w:ind w:left="360"/>
        <w:jc w:val="both"/>
        <w:rPr>
          <w:rFonts w:ascii="Times New Roman" w:hAnsi="Times New Roman" w:cs="Times New Roman"/>
          <w:color w:val="0070C0"/>
          <w:sz w:val="23"/>
          <w:szCs w:val="23"/>
        </w:rPr>
      </w:pPr>
      <w:r w:rsidRPr="00EC2E50">
        <w:rPr>
          <w:rFonts w:ascii="Times New Roman" w:hAnsi="Times New Roman" w:cs="Times New Roman"/>
          <w:color w:val="0070C0"/>
          <w:sz w:val="23"/>
          <w:szCs w:val="23"/>
        </w:rPr>
        <w:t xml:space="preserve">We thank the reviewer for this important point. As noted by Alladi et al. (2024), the 2015 Asian Summer Monsoon season, which coincided with a strong El Niño event, exhibited noticeably weaker convective updrafts compared to neutral or La Niña years such as 2022. This reduction in convection led to substantially lower concentrations of tropospheric trace species—including methane—at 100 </w:t>
      </w:r>
      <w:proofErr w:type="spellStart"/>
      <w:r w:rsidRPr="00EC2E50">
        <w:rPr>
          <w:rFonts w:ascii="Times New Roman" w:hAnsi="Times New Roman" w:cs="Times New Roman"/>
          <w:color w:val="0070C0"/>
          <w:sz w:val="23"/>
          <w:szCs w:val="23"/>
        </w:rPr>
        <w:t>hPa</w:t>
      </w:r>
      <w:proofErr w:type="spellEnd"/>
      <w:r w:rsidRPr="00EC2E50">
        <w:rPr>
          <w:rFonts w:ascii="Times New Roman" w:hAnsi="Times New Roman" w:cs="Times New Roman"/>
          <w:color w:val="0070C0"/>
          <w:sz w:val="23"/>
          <w:szCs w:val="23"/>
        </w:rPr>
        <w:t xml:space="preserve"> and 146 </w:t>
      </w:r>
      <w:proofErr w:type="spellStart"/>
      <w:r w:rsidRPr="00EC2E50">
        <w:rPr>
          <w:rFonts w:ascii="Times New Roman" w:hAnsi="Times New Roman" w:cs="Times New Roman"/>
          <w:color w:val="0070C0"/>
          <w:sz w:val="23"/>
          <w:szCs w:val="23"/>
        </w:rPr>
        <w:t>hPa</w:t>
      </w:r>
      <w:proofErr w:type="spellEnd"/>
      <w:r w:rsidRPr="00EC2E50">
        <w:rPr>
          <w:rFonts w:ascii="Times New Roman" w:hAnsi="Times New Roman" w:cs="Times New Roman"/>
          <w:color w:val="0070C0"/>
          <w:sz w:val="23"/>
          <w:szCs w:val="23"/>
        </w:rPr>
        <w:t>, consistent with our model results shown in Fig. 5. </w:t>
      </w:r>
      <w:r>
        <w:rPr>
          <w:rFonts w:ascii="Times New Roman" w:hAnsi="Times New Roman" w:cs="Times New Roman"/>
          <w:color w:val="0070C0"/>
          <w:sz w:val="23"/>
          <w:szCs w:val="23"/>
        </w:rPr>
        <w:t>Thus, it worth to mention th</w:t>
      </w:r>
      <w:r w:rsidR="00C96CF9">
        <w:rPr>
          <w:rFonts w:ascii="Times New Roman" w:hAnsi="Times New Roman" w:cs="Times New Roman"/>
          <w:color w:val="0070C0"/>
          <w:sz w:val="23"/>
          <w:szCs w:val="23"/>
        </w:rPr>
        <w:t>is point:</w:t>
      </w:r>
      <w:r>
        <w:rPr>
          <w:rFonts w:ascii="Times New Roman" w:hAnsi="Times New Roman" w:cs="Times New Roman" w:hint="eastAsia"/>
          <w:color w:val="0070C0"/>
          <w:sz w:val="23"/>
          <w:szCs w:val="23"/>
        </w:rPr>
        <w:t>“</w:t>
      </w:r>
      <w:r w:rsidR="00C96CF9" w:rsidRPr="00C96CF9">
        <w:rPr>
          <w:rFonts w:ascii="Times New Roman" w:hAnsi="Times New Roman" w:cs="Times New Roman"/>
          <w:color w:val="0070C0"/>
          <w:sz w:val="23"/>
          <w:szCs w:val="23"/>
        </w:rPr>
        <w:t>Note that the CH</w:t>
      </w:r>
      <w:r w:rsidR="00C00C95" w:rsidRPr="00C00C95">
        <w:rPr>
          <w:rFonts w:ascii="Times New Roman" w:hAnsi="Times New Roman" w:cs="Times New Roman" w:hint="eastAsia"/>
          <w:color w:val="0070C0"/>
          <w:sz w:val="23"/>
          <w:szCs w:val="23"/>
          <w:vertAlign w:val="subscript"/>
        </w:rPr>
        <w:t>4</w:t>
      </w:r>
      <w:r w:rsidR="00C96CF9" w:rsidRPr="00C96CF9">
        <w:rPr>
          <w:rFonts w:ascii="Times New Roman" w:hAnsi="Times New Roman" w:cs="Times New Roman"/>
          <w:color w:val="0070C0"/>
          <w:sz w:val="23"/>
          <w:szCs w:val="23"/>
        </w:rPr>
        <w:t xml:space="preserve"> interannual variability in the UTLS can be related to other large-scale climate modes. For example, the relative low CH</w:t>
      </w:r>
      <w:r w:rsidR="00C00C95" w:rsidRPr="00C00C95">
        <w:rPr>
          <w:rFonts w:ascii="Times New Roman" w:hAnsi="Times New Roman" w:cs="Times New Roman" w:hint="eastAsia"/>
          <w:color w:val="0070C0"/>
          <w:sz w:val="23"/>
          <w:szCs w:val="23"/>
          <w:vertAlign w:val="subscript"/>
        </w:rPr>
        <w:t>4</w:t>
      </w:r>
      <w:r w:rsidR="00C96CF9" w:rsidRPr="00C96CF9">
        <w:rPr>
          <w:rFonts w:ascii="Times New Roman" w:hAnsi="Times New Roman" w:cs="Times New Roman"/>
          <w:color w:val="0070C0"/>
          <w:sz w:val="23"/>
          <w:szCs w:val="23"/>
        </w:rPr>
        <w:t xml:space="preserve"> in the UTLS at 2015 is potentially attributed to suppressed updrafts influenced by ENSO-related dynamics (Alladi et al., 2024).</w:t>
      </w:r>
      <w:r w:rsidR="00C96CF9">
        <w:rPr>
          <w:rFonts w:ascii="Times New Roman" w:hAnsi="Times New Roman" w:cs="Times New Roman" w:hint="eastAsia"/>
          <w:color w:val="0070C0"/>
          <w:sz w:val="23"/>
          <w:szCs w:val="23"/>
        </w:rPr>
        <w:t>”</w:t>
      </w:r>
      <w:r w:rsidR="00C96CF9">
        <w:rPr>
          <w:rFonts w:ascii="Times New Roman" w:hAnsi="Times New Roman" w:cs="Times New Roman"/>
          <w:color w:val="0070C0"/>
          <w:sz w:val="23"/>
          <w:szCs w:val="23"/>
        </w:rPr>
        <w:t xml:space="preserve"> (</w:t>
      </w:r>
      <w:r w:rsidR="00C96CF9" w:rsidRPr="006968A3">
        <w:rPr>
          <w:rFonts w:ascii="Times New Roman" w:hAnsi="Times New Roman" w:cs="Times New Roman"/>
          <w:color w:val="0070C0"/>
          <w:sz w:val="23"/>
          <w:szCs w:val="23"/>
          <w:u w:val="single"/>
        </w:rPr>
        <w:t>P1</w:t>
      </w:r>
      <w:r w:rsidR="006968A3" w:rsidRPr="006968A3">
        <w:rPr>
          <w:rFonts w:ascii="Times New Roman" w:hAnsi="Times New Roman" w:cs="Times New Roman" w:hint="eastAsia"/>
          <w:color w:val="0070C0"/>
          <w:sz w:val="23"/>
          <w:szCs w:val="23"/>
          <w:u w:val="single"/>
        </w:rPr>
        <w:t>7</w:t>
      </w:r>
      <w:r w:rsidR="00C96CF9" w:rsidRPr="006968A3">
        <w:rPr>
          <w:rFonts w:ascii="Times New Roman" w:hAnsi="Times New Roman" w:cs="Times New Roman"/>
          <w:color w:val="0070C0"/>
          <w:sz w:val="23"/>
          <w:szCs w:val="23"/>
          <w:u w:val="single"/>
        </w:rPr>
        <w:t xml:space="preserve"> L</w:t>
      </w:r>
      <w:r w:rsidR="006968A3" w:rsidRPr="006968A3">
        <w:rPr>
          <w:rFonts w:ascii="Times New Roman" w:hAnsi="Times New Roman" w:cs="Times New Roman" w:hint="eastAsia"/>
          <w:color w:val="0070C0"/>
          <w:sz w:val="23"/>
          <w:szCs w:val="23"/>
          <w:u w:val="single"/>
        </w:rPr>
        <w:t>331</w:t>
      </w:r>
      <w:r w:rsidR="00C96CF9" w:rsidRPr="006968A3">
        <w:rPr>
          <w:rFonts w:ascii="Times New Roman" w:hAnsi="Times New Roman" w:cs="Times New Roman"/>
          <w:color w:val="0070C0"/>
          <w:sz w:val="23"/>
          <w:szCs w:val="23"/>
          <w:u w:val="single"/>
        </w:rPr>
        <w:t>-</w:t>
      </w:r>
      <w:r w:rsidR="006968A3" w:rsidRPr="006968A3">
        <w:rPr>
          <w:rFonts w:ascii="Times New Roman" w:hAnsi="Times New Roman" w:cs="Times New Roman" w:hint="eastAsia"/>
          <w:color w:val="0070C0"/>
          <w:sz w:val="23"/>
          <w:szCs w:val="23"/>
          <w:u w:val="single"/>
        </w:rPr>
        <w:t>333</w:t>
      </w:r>
      <w:r w:rsidR="00C96CF9">
        <w:rPr>
          <w:rFonts w:ascii="Times New Roman" w:hAnsi="Times New Roman" w:cs="Times New Roman"/>
          <w:color w:val="0070C0"/>
          <w:sz w:val="23"/>
          <w:szCs w:val="23"/>
        </w:rPr>
        <w:t>).</w:t>
      </w:r>
    </w:p>
    <w:p w14:paraId="350A3D6C" w14:textId="77777777" w:rsidR="00130779" w:rsidRDefault="002F2078" w:rsidP="00DB09CE">
      <w:pPr>
        <w:pStyle w:val="a6"/>
        <w:numPr>
          <w:ilvl w:val="0"/>
          <w:numId w:val="2"/>
        </w:numPr>
        <w:spacing w:before="0" w:beforeAutospacing="0"/>
        <w:jc w:val="both"/>
        <w:rPr>
          <w:rFonts w:ascii="Times New Roman" w:hAnsi="Times New Roman" w:cs="Times New Roman"/>
          <w:sz w:val="23"/>
          <w:szCs w:val="23"/>
        </w:rPr>
      </w:pPr>
      <w:r w:rsidRPr="003E5C75">
        <w:rPr>
          <w:rFonts w:ascii="Times New Roman" w:hAnsi="Times New Roman" w:cs="Times New Roman"/>
          <w:sz w:val="23"/>
          <w:szCs w:val="23"/>
        </w:rPr>
        <w:t>p13 L284-L287</w:t>
      </w:r>
      <w:r w:rsidRPr="0003640E">
        <w:rPr>
          <w:rFonts w:ascii="Times New Roman" w:hAnsi="Times New Roman" w:cs="Times New Roman"/>
          <w:sz w:val="23"/>
          <w:szCs w:val="23"/>
        </w:rPr>
        <w:t>: 'the subseasonal oscillations of the Asian Monsoon Anticyclone (AMA)</w:t>
      </w:r>
      <w:r w:rsidR="0088598C" w:rsidRPr="0003640E">
        <w:rPr>
          <w:rFonts w:ascii="Times New Roman" w:hAnsi="Times New Roman" w:cs="Times New Roman"/>
          <w:sz w:val="23"/>
          <w:szCs w:val="23"/>
        </w:rPr>
        <w:t xml:space="preserve"> </w:t>
      </w:r>
      <w:r w:rsidRPr="0003640E">
        <w:rPr>
          <w:rFonts w:ascii="Times New Roman" w:hAnsi="Times New Roman" w:cs="Times New Roman"/>
          <w:sz w:val="23"/>
          <w:szCs w:val="23"/>
        </w:rPr>
        <w:t>significantly influence the methane transport pathway and its efficiency from the lower boundary to the UTLS (upper troposphere and lower stratosphere'</w:t>
      </w:r>
      <w:r w:rsidR="00EF386C" w:rsidRPr="0003640E">
        <w:rPr>
          <w:rFonts w:ascii="Times New Roman" w:hAnsi="Times New Roman" w:cs="Times New Roman"/>
          <w:sz w:val="23"/>
          <w:szCs w:val="23"/>
        </w:rPr>
        <w:t xml:space="preserve"> </w:t>
      </w:r>
      <w:r w:rsidRPr="0003640E">
        <w:rPr>
          <w:rFonts w:ascii="Times New Roman" w:hAnsi="Times New Roman" w:cs="Times New Roman"/>
          <w:sz w:val="23"/>
          <w:szCs w:val="23"/>
        </w:rPr>
        <w:t>This sentence is somewhat misleading. Please clarify 'transport pathways'. </w:t>
      </w:r>
    </w:p>
    <w:p w14:paraId="2C095E91" w14:textId="74F2F413" w:rsidR="00130779" w:rsidRDefault="001856A2" w:rsidP="00130779">
      <w:pPr>
        <w:pStyle w:val="a6"/>
        <w:spacing w:before="0" w:beforeAutospacing="0"/>
        <w:ind w:left="360"/>
        <w:jc w:val="both"/>
        <w:rPr>
          <w:rFonts w:ascii="Times New Roman" w:hAnsi="Times New Roman" w:cs="Times New Roman"/>
          <w:sz w:val="23"/>
          <w:szCs w:val="23"/>
        </w:rPr>
      </w:pPr>
      <w:r w:rsidRPr="001856A2">
        <w:rPr>
          <w:rFonts w:ascii="Times New Roman" w:hAnsi="Times New Roman" w:cs="Times New Roman"/>
          <w:color w:val="0070C0"/>
          <w:sz w:val="23"/>
          <w:szCs w:val="23"/>
        </w:rPr>
        <w:t>We appreciate your feedback. We recognize that our use of “transport pathway” was somewhat misleading. In response, we have revised the text to: “the subseasonal oscillations of the AMA significantly influence the methane distribution and its transport efficiency from the lower boundary to the UTLS.”</w:t>
      </w:r>
      <w:r w:rsidR="006968A3">
        <w:rPr>
          <w:rFonts w:ascii="Times New Roman" w:hAnsi="Times New Roman" w:cs="Times New Roman" w:hint="eastAsia"/>
          <w:color w:val="0070C0"/>
          <w:sz w:val="23"/>
          <w:szCs w:val="23"/>
        </w:rPr>
        <w:t>(</w:t>
      </w:r>
      <w:r w:rsidR="00E136CF" w:rsidRPr="002335EC">
        <w:rPr>
          <w:rFonts w:ascii="Times New Roman" w:hAnsi="Times New Roman" w:cs="Times New Roman" w:hint="eastAsia"/>
          <w:color w:val="0070C0"/>
          <w:sz w:val="23"/>
          <w:szCs w:val="23"/>
          <w:u w:val="single"/>
        </w:rPr>
        <w:t>P20 L</w:t>
      </w:r>
      <w:r w:rsidR="002335EC" w:rsidRPr="002335EC">
        <w:rPr>
          <w:rFonts w:ascii="Times New Roman" w:hAnsi="Times New Roman" w:cs="Times New Roman" w:hint="eastAsia"/>
          <w:color w:val="0070C0"/>
          <w:sz w:val="23"/>
          <w:szCs w:val="23"/>
          <w:u w:val="single"/>
        </w:rPr>
        <w:t>398</w:t>
      </w:r>
      <w:r w:rsidR="006968A3">
        <w:rPr>
          <w:rFonts w:ascii="Times New Roman" w:hAnsi="Times New Roman" w:cs="Times New Roman" w:hint="eastAsia"/>
          <w:color w:val="0070C0"/>
          <w:sz w:val="23"/>
          <w:szCs w:val="23"/>
        </w:rPr>
        <w:t>).</w:t>
      </w:r>
      <w:r w:rsidRPr="001856A2">
        <w:rPr>
          <w:rFonts w:ascii="Times New Roman" w:hAnsi="Times New Roman" w:cs="Times New Roman"/>
          <w:color w:val="0070C0"/>
          <w:sz w:val="23"/>
          <w:szCs w:val="23"/>
        </w:rPr>
        <w:t xml:space="preserve"> Additionally, we have replaced the inappropriate use of “transport pathway” throughout the manuscript.</w:t>
      </w:r>
      <w:r>
        <w:rPr>
          <w:rFonts w:ascii="Times New Roman" w:hAnsi="Times New Roman" w:cs="Times New Roman"/>
          <w:color w:val="0070C0"/>
          <w:sz w:val="23"/>
          <w:szCs w:val="23"/>
        </w:rPr>
        <w:t xml:space="preserve">  </w:t>
      </w:r>
    </w:p>
    <w:p w14:paraId="687C823C" w14:textId="77777777" w:rsidR="00130779" w:rsidRDefault="002F2078" w:rsidP="00DB09CE">
      <w:pPr>
        <w:pStyle w:val="a6"/>
        <w:numPr>
          <w:ilvl w:val="0"/>
          <w:numId w:val="2"/>
        </w:numPr>
        <w:spacing w:before="0" w:beforeAutospacing="0"/>
        <w:jc w:val="both"/>
        <w:rPr>
          <w:rFonts w:ascii="Times New Roman" w:hAnsi="Times New Roman" w:cs="Times New Roman"/>
          <w:sz w:val="23"/>
          <w:szCs w:val="23"/>
        </w:rPr>
      </w:pPr>
      <w:r w:rsidRPr="001856A2">
        <w:rPr>
          <w:rFonts w:ascii="Times New Roman" w:hAnsi="Times New Roman" w:cs="Times New Roman"/>
          <w:sz w:val="23"/>
          <w:szCs w:val="23"/>
        </w:rPr>
        <w:lastRenderedPageBreak/>
        <w:t>p14 L295:</w:t>
      </w:r>
      <w:r w:rsidRPr="00130779">
        <w:rPr>
          <w:rFonts w:ascii="Times New Roman" w:hAnsi="Times New Roman" w:cs="Times New Roman"/>
          <w:sz w:val="23"/>
          <w:szCs w:val="23"/>
        </w:rPr>
        <w:t xml:space="preserve"> 'Based on AMA mode composites, we confirm that the dynamic nature of the AMA, in terms of its subseasonal modes, modulates the vertical structure of CH4 over the monsoon region.'</w:t>
      </w:r>
      <w:r w:rsidR="00EF386C" w:rsidRPr="00130779">
        <w:rPr>
          <w:rFonts w:ascii="Times New Roman" w:hAnsi="Times New Roman" w:cs="Times New Roman"/>
          <w:sz w:val="23"/>
          <w:szCs w:val="23"/>
        </w:rPr>
        <w:t xml:space="preserve"> </w:t>
      </w:r>
      <w:r w:rsidRPr="00130779">
        <w:rPr>
          <w:rFonts w:ascii="Times New Roman" w:hAnsi="Times New Roman" w:cs="Times New Roman"/>
          <w:sz w:val="23"/>
          <w:szCs w:val="23"/>
        </w:rPr>
        <w:t>--&gt; modulates the horizontal structure.  Please clarify.</w:t>
      </w:r>
    </w:p>
    <w:p w14:paraId="24304696" w14:textId="34CCCA85" w:rsidR="00130779" w:rsidRPr="003E5C75" w:rsidRDefault="003E5C75" w:rsidP="00130779">
      <w:pPr>
        <w:pStyle w:val="a6"/>
        <w:spacing w:before="0" w:beforeAutospacing="0"/>
        <w:ind w:left="360"/>
        <w:jc w:val="both"/>
        <w:rPr>
          <w:rFonts w:ascii="Times New Roman" w:hAnsi="Times New Roman" w:cs="Times New Roman" w:hint="eastAsia"/>
          <w:color w:val="0070C0"/>
          <w:sz w:val="23"/>
          <w:szCs w:val="23"/>
        </w:rPr>
      </w:pPr>
      <w:r>
        <w:rPr>
          <w:rFonts w:ascii="Times New Roman" w:hAnsi="Times New Roman" w:cs="Times New Roman"/>
          <w:color w:val="0070C0"/>
          <w:sz w:val="23"/>
          <w:szCs w:val="23"/>
        </w:rPr>
        <w:t>This sentence, similar as few places with a similar statement, is revised as: “</w:t>
      </w:r>
      <w:r w:rsidRPr="003E5C75">
        <w:rPr>
          <w:rFonts w:ascii="Times New Roman" w:hAnsi="Times New Roman" w:cs="Times New Roman"/>
          <w:color w:val="0070C0"/>
          <w:sz w:val="23"/>
          <w:szCs w:val="23"/>
        </w:rPr>
        <w:t>we confirm that the dynamic nature of the AMA, in terms of its subseasonal modes, modulates the horizonal distribution of methane as well as efficiency of vertical transport from the convective outflow upward to the upper troposphere over the monsoon region.</w:t>
      </w:r>
      <w:r>
        <w:rPr>
          <w:rFonts w:ascii="Times New Roman" w:hAnsi="Times New Roman" w:cs="Times New Roman"/>
          <w:color w:val="0070C0"/>
          <w:sz w:val="23"/>
          <w:szCs w:val="23"/>
        </w:rPr>
        <w:t>”</w:t>
      </w:r>
      <w:r w:rsidR="00CE7483">
        <w:rPr>
          <w:rFonts w:ascii="Times New Roman" w:hAnsi="Times New Roman" w:cs="Times New Roman" w:hint="eastAsia"/>
          <w:color w:val="0070C0"/>
          <w:sz w:val="23"/>
          <w:szCs w:val="23"/>
        </w:rPr>
        <w:t xml:space="preserve"> (</w:t>
      </w:r>
      <w:r w:rsidR="00CE7483" w:rsidRPr="00CE7483">
        <w:rPr>
          <w:rFonts w:ascii="Times New Roman" w:hAnsi="Times New Roman" w:cs="Times New Roman" w:hint="eastAsia"/>
          <w:color w:val="0070C0"/>
          <w:sz w:val="23"/>
          <w:szCs w:val="23"/>
          <w:u w:val="single"/>
        </w:rPr>
        <w:t>P21 L410-412</w:t>
      </w:r>
      <w:r w:rsidR="00CE7483">
        <w:rPr>
          <w:rFonts w:ascii="Times New Roman" w:hAnsi="Times New Roman" w:cs="Times New Roman" w:hint="eastAsia"/>
          <w:color w:val="0070C0"/>
          <w:sz w:val="23"/>
          <w:szCs w:val="23"/>
        </w:rPr>
        <w:t>).</w:t>
      </w:r>
    </w:p>
    <w:p w14:paraId="1382C3F1" w14:textId="77777777" w:rsidR="00130779" w:rsidRDefault="002F2078" w:rsidP="00DB09CE">
      <w:pPr>
        <w:pStyle w:val="a6"/>
        <w:numPr>
          <w:ilvl w:val="0"/>
          <w:numId w:val="2"/>
        </w:numPr>
        <w:spacing w:before="0" w:beforeAutospacing="0"/>
        <w:jc w:val="both"/>
        <w:rPr>
          <w:rFonts w:ascii="Times New Roman" w:hAnsi="Times New Roman" w:cs="Times New Roman"/>
          <w:sz w:val="23"/>
          <w:szCs w:val="23"/>
        </w:rPr>
      </w:pPr>
      <w:r w:rsidRPr="003E5C75">
        <w:rPr>
          <w:rFonts w:ascii="Times New Roman" w:hAnsi="Times New Roman" w:cs="Times New Roman"/>
          <w:sz w:val="23"/>
          <w:szCs w:val="23"/>
        </w:rPr>
        <w:t>p14 L296: '</w:t>
      </w:r>
      <w:r w:rsidRPr="00130779">
        <w:rPr>
          <w:rFonts w:ascii="Times New Roman" w:hAnsi="Times New Roman" w:cs="Times New Roman"/>
          <w:sz w:val="23"/>
          <w:szCs w:val="23"/>
        </w:rPr>
        <w:t>In particular, AMA centering around 80°E (WTP mode) favors the vertical</w:t>
      </w:r>
      <w:r w:rsidR="0088598C" w:rsidRPr="00130779">
        <w:rPr>
          <w:rFonts w:ascii="Times New Roman" w:hAnsi="Times New Roman" w:cs="Times New Roman"/>
          <w:sz w:val="23"/>
          <w:szCs w:val="23"/>
        </w:rPr>
        <w:t xml:space="preserve"> </w:t>
      </w:r>
      <w:r w:rsidRPr="00130779">
        <w:rPr>
          <w:rFonts w:ascii="Times New Roman" w:hAnsi="Times New Roman" w:cs="Times New Roman"/>
          <w:sz w:val="23"/>
          <w:szCs w:val="23"/>
        </w:rPr>
        <w:t>transport of air from north India and Bangladesh to the upper troposphere, which contributes most significantly to the total CH4 monsoon plume at the UT.' --&gt; </w:t>
      </w:r>
    </w:p>
    <w:p w14:paraId="5BDD1786" w14:textId="7311F8CD" w:rsidR="00130779" w:rsidRDefault="002F2078" w:rsidP="00130779">
      <w:pPr>
        <w:pStyle w:val="a6"/>
        <w:spacing w:before="0" w:beforeAutospacing="0"/>
        <w:ind w:left="360"/>
        <w:jc w:val="both"/>
        <w:rPr>
          <w:rFonts w:ascii="Times New Roman" w:hAnsi="Times New Roman" w:cs="Times New Roman"/>
          <w:sz w:val="23"/>
          <w:szCs w:val="23"/>
        </w:rPr>
      </w:pPr>
      <w:r w:rsidRPr="00130779">
        <w:rPr>
          <w:rFonts w:ascii="Times New Roman" w:hAnsi="Times New Roman" w:cs="Times New Roman"/>
          <w:sz w:val="23"/>
          <w:szCs w:val="23"/>
        </w:rPr>
        <w:t xml:space="preserve">'The local coincidence of CH4 </w:t>
      </w:r>
      <w:r w:rsidR="00C83194" w:rsidRPr="00130779">
        <w:rPr>
          <w:rFonts w:ascii="Times New Roman" w:hAnsi="Times New Roman" w:cs="Times New Roman"/>
          <w:sz w:val="23"/>
          <w:szCs w:val="23"/>
        </w:rPr>
        <w:t>emissions, strong</w:t>
      </w:r>
      <w:r w:rsidRPr="00130779">
        <w:rPr>
          <w:rFonts w:ascii="Times New Roman" w:hAnsi="Times New Roman" w:cs="Times New Roman"/>
          <w:sz w:val="23"/>
          <w:szCs w:val="23"/>
        </w:rPr>
        <w:t xml:space="preserve"> convection and the location of the anticyclone around 80°E (WTP mode) favors the vertical transport of air from north India and Bangladesh to the upper troposphere, which contributes most significantly to the total CH4 monsoon plume at the UT.' </w:t>
      </w:r>
    </w:p>
    <w:p w14:paraId="61783163" w14:textId="5FE298C6" w:rsidR="00130779" w:rsidRDefault="003E5C75" w:rsidP="00130779">
      <w:pPr>
        <w:pStyle w:val="a6"/>
        <w:spacing w:before="0" w:beforeAutospacing="0"/>
        <w:ind w:left="360"/>
        <w:jc w:val="both"/>
        <w:rPr>
          <w:rFonts w:ascii="Times New Roman" w:hAnsi="Times New Roman" w:cs="Times New Roman" w:hint="eastAsia"/>
          <w:sz w:val="23"/>
          <w:szCs w:val="23"/>
        </w:rPr>
      </w:pPr>
      <w:r>
        <w:rPr>
          <w:rFonts w:ascii="Times New Roman" w:hAnsi="Times New Roman" w:cs="Times New Roman"/>
          <w:color w:val="0070C0"/>
          <w:sz w:val="23"/>
          <w:szCs w:val="23"/>
        </w:rPr>
        <w:t>We appreciate this nice suggestion and take this sentence in our revised</w:t>
      </w:r>
      <w:r w:rsidR="00CE7483">
        <w:rPr>
          <w:rFonts w:ascii="Times New Roman" w:hAnsi="Times New Roman" w:cs="Times New Roman" w:hint="eastAsia"/>
          <w:color w:val="0070C0"/>
          <w:sz w:val="23"/>
          <w:szCs w:val="23"/>
        </w:rPr>
        <w:t xml:space="preserve"> manuscript (</w:t>
      </w:r>
      <w:r w:rsidR="00CE7483" w:rsidRPr="0017104A">
        <w:rPr>
          <w:rFonts w:ascii="Times New Roman" w:hAnsi="Times New Roman" w:cs="Times New Roman" w:hint="eastAsia"/>
          <w:color w:val="0070C0"/>
          <w:sz w:val="23"/>
          <w:szCs w:val="23"/>
          <w:u w:val="single"/>
        </w:rPr>
        <w:t>P</w:t>
      </w:r>
      <w:r w:rsidR="0017104A" w:rsidRPr="0017104A">
        <w:rPr>
          <w:rFonts w:ascii="Times New Roman" w:hAnsi="Times New Roman" w:cs="Times New Roman" w:hint="eastAsia"/>
          <w:color w:val="0070C0"/>
          <w:sz w:val="23"/>
          <w:szCs w:val="23"/>
          <w:u w:val="single"/>
        </w:rPr>
        <w:t>21 L412-415</w:t>
      </w:r>
      <w:r w:rsidR="00CE7483">
        <w:rPr>
          <w:rFonts w:ascii="Times New Roman" w:hAnsi="Times New Roman" w:cs="Times New Roman" w:hint="eastAsia"/>
          <w:color w:val="0070C0"/>
          <w:sz w:val="23"/>
          <w:szCs w:val="23"/>
        </w:rPr>
        <w:t>).</w:t>
      </w:r>
    </w:p>
    <w:p w14:paraId="5154054E" w14:textId="4BDC676A" w:rsidR="002F2078" w:rsidRPr="00130779" w:rsidRDefault="002F2078" w:rsidP="00130779">
      <w:pPr>
        <w:pStyle w:val="a6"/>
        <w:spacing w:before="0" w:beforeAutospacing="0"/>
        <w:jc w:val="both"/>
        <w:rPr>
          <w:rFonts w:ascii="Times New Roman" w:hAnsi="Times New Roman" w:cs="Times New Roman"/>
          <w:sz w:val="23"/>
          <w:szCs w:val="23"/>
        </w:rPr>
      </w:pPr>
      <w:r w:rsidRPr="00130779">
        <w:rPr>
          <w:rFonts w:ascii="Times New Roman" w:hAnsi="Times New Roman" w:cs="Times New Roman"/>
          <w:sz w:val="23"/>
          <w:szCs w:val="23"/>
        </w:rPr>
        <w:br/>
      </w:r>
      <w:r w:rsidRPr="00130779">
        <w:rPr>
          <w:rFonts w:ascii="Times New Roman" w:hAnsi="Times New Roman" w:cs="Times New Roman"/>
          <w:b/>
          <w:iCs/>
        </w:rPr>
        <w:t>Minor/technical comments:</w:t>
      </w:r>
    </w:p>
    <w:p w14:paraId="1F5C6A03" w14:textId="6CC264C9" w:rsidR="002F2078" w:rsidRDefault="002F2078" w:rsidP="00DB09CE">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p2 L34: 'upper atmosphere' -&gt; 'upper troposphere' or 'UTLS'</w:t>
      </w:r>
    </w:p>
    <w:p w14:paraId="375BC56A" w14:textId="6105598B" w:rsidR="00EF386C" w:rsidRPr="00F51D25" w:rsidRDefault="00FE7F7D" w:rsidP="00DB09CE">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R</w:t>
      </w:r>
      <w:r w:rsidR="00EF386C" w:rsidRPr="00F51D25">
        <w:rPr>
          <w:rFonts w:ascii="Times New Roman" w:hAnsi="Times New Roman" w:cs="Times New Roman"/>
          <w:color w:val="0070C0"/>
          <w:sz w:val="23"/>
          <w:szCs w:val="23"/>
        </w:rPr>
        <w:t>evised.</w:t>
      </w:r>
    </w:p>
    <w:p w14:paraId="56B1428E" w14:textId="1F232FDC" w:rsidR="002F2078" w:rsidRPr="0003640E" w:rsidRDefault="002F2078" w:rsidP="00DB09CE">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p4 L114: 'tracer transport' -&gt; 'transport of trace gases'</w:t>
      </w:r>
    </w:p>
    <w:p w14:paraId="5BB6609A" w14:textId="25491984" w:rsidR="00F51D25" w:rsidRPr="00F51D25" w:rsidRDefault="00FE7F7D" w:rsidP="00DB09CE">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R</w:t>
      </w:r>
      <w:r w:rsidR="00F51D25" w:rsidRPr="00F51D25">
        <w:rPr>
          <w:rFonts w:ascii="Times New Roman" w:hAnsi="Times New Roman" w:cs="Times New Roman"/>
          <w:color w:val="0070C0"/>
          <w:sz w:val="23"/>
          <w:szCs w:val="23"/>
        </w:rPr>
        <w:t>evised.</w:t>
      </w:r>
    </w:p>
    <w:p w14:paraId="37F06C80" w14:textId="7AE9C36D" w:rsidR="002F2078" w:rsidRDefault="002F2078" w:rsidP="00DB09CE">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p4 L117: 'Our statistics show that the frequency of the Tibetan mode (the eastern</w:t>
      </w:r>
      <w:r w:rsidR="00EF386C" w:rsidRPr="0003640E">
        <w:rPr>
          <w:rFonts w:ascii="Times New Roman" w:hAnsi="Times New Roman" w:cs="Times New Roman"/>
          <w:sz w:val="23"/>
          <w:szCs w:val="23"/>
        </w:rPr>
        <w:t xml:space="preserve"> </w:t>
      </w:r>
      <w:r w:rsidRPr="0003640E">
        <w:rPr>
          <w:rFonts w:ascii="Times New Roman" w:hAnsi="Times New Roman" w:cs="Times New Roman"/>
          <w:sz w:val="23"/>
          <w:szCs w:val="23"/>
        </w:rPr>
        <w:t>phase of the distribution) is nearly twice that of the Iranian mode.'</w:t>
      </w:r>
      <w:r w:rsidR="00EF386C" w:rsidRPr="0003640E">
        <w:rPr>
          <w:rFonts w:ascii="Times New Roman" w:hAnsi="Times New Roman" w:cs="Times New Roman"/>
          <w:sz w:val="23"/>
          <w:szCs w:val="23"/>
        </w:rPr>
        <w:t xml:space="preserve"> </w:t>
      </w:r>
      <w:r w:rsidRPr="0003640E">
        <w:rPr>
          <w:rFonts w:ascii="Times New Roman" w:hAnsi="Times New Roman" w:cs="Times New Roman"/>
          <w:sz w:val="23"/>
          <w:szCs w:val="23"/>
        </w:rPr>
        <w:t>Please specify the time period for the statistics. 2015-2020?</w:t>
      </w:r>
    </w:p>
    <w:p w14:paraId="40D59B93" w14:textId="0064A5A3" w:rsidR="00130779" w:rsidRDefault="00130779" w:rsidP="00130779">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lastRenderedPageBreak/>
        <w:t>Done</w:t>
      </w:r>
      <w:r w:rsidR="00FE7F7D">
        <w:rPr>
          <w:rFonts w:ascii="Times New Roman" w:hAnsi="Times New Roman" w:cs="Times New Roman" w:hint="eastAsia"/>
          <w:color w:val="0070C0"/>
          <w:sz w:val="23"/>
          <w:szCs w:val="23"/>
        </w:rPr>
        <w:t>.</w:t>
      </w:r>
    </w:p>
    <w:p w14:paraId="325A1E39" w14:textId="0EC6F50A" w:rsidR="002F2078" w:rsidRDefault="002F2078" w:rsidP="00DB09CE">
      <w:pPr>
        <w:pStyle w:val="a6"/>
        <w:numPr>
          <w:ilvl w:val="0"/>
          <w:numId w:val="3"/>
        </w:numPr>
        <w:spacing w:before="0" w:beforeAutospacing="0"/>
        <w:jc w:val="both"/>
        <w:rPr>
          <w:rFonts w:ascii="Times New Roman" w:hAnsi="Times New Roman" w:cs="Times New Roman"/>
          <w:sz w:val="23"/>
          <w:szCs w:val="23"/>
        </w:rPr>
      </w:pPr>
      <w:r w:rsidRPr="00130779">
        <w:rPr>
          <w:rFonts w:ascii="Times New Roman" w:hAnsi="Times New Roman" w:cs="Times New Roman"/>
          <w:sz w:val="23"/>
          <w:szCs w:val="23"/>
        </w:rPr>
        <w:t>p5 L130: 'on the vertical distribution of CH4 in 2020 summer'  -&gt;</w:t>
      </w:r>
      <w:r w:rsidR="00130779">
        <w:rPr>
          <w:rFonts w:ascii="Times New Roman" w:hAnsi="Times New Roman" w:cs="Times New Roman" w:hint="eastAsia"/>
          <w:sz w:val="23"/>
          <w:szCs w:val="23"/>
        </w:rPr>
        <w:t xml:space="preserve"> </w:t>
      </w:r>
      <w:r w:rsidRPr="00130779">
        <w:rPr>
          <w:rFonts w:ascii="Times New Roman" w:hAnsi="Times New Roman" w:cs="Times New Roman"/>
          <w:sz w:val="23"/>
          <w:szCs w:val="23"/>
        </w:rPr>
        <w:t>'on the horizontal distribution of ... at 150hPa'</w:t>
      </w:r>
    </w:p>
    <w:p w14:paraId="5DA9A223" w14:textId="30331909" w:rsidR="00130779" w:rsidRPr="00F51D25" w:rsidRDefault="00130779" w:rsidP="00130779">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Done</w:t>
      </w:r>
      <w:r w:rsidR="00FE7F7D">
        <w:rPr>
          <w:rFonts w:ascii="Times New Roman" w:hAnsi="Times New Roman" w:cs="Times New Roman" w:hint="eastAsia"/>
          <w:color w:val="0070C0"/>
          <w:sz w:val="23"/>
          <w:szCs w:val="23"/>
        </w:rPr>
        <w:t>.</w:t>
      </w:r>
    </w:p>
    <w:p w14:paraId="464649DF" w14:textId="7A0F49EB" w:rsidR="002F2078" w:rsidRDefault="002F2078" w:rsidP="00130779">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p6 L157: 'in Figure.1' -&gt; 'in Figure 1'</w:t>
      </w:r>
    </w:p>
    <w:p w14:paraId="2F5F5D35" w14:textId="3354384D" w:rsidR="00130779" w:rsidRPr="00F51D25" w:rsidRDefault="00130779" w:rsidP="00130779">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Done</w:t>
      </w:r>
      <w:r w:rsidR="00FE7F7D">
        <w:rPr>
          <w:rFonts w:ascii="Times New Roman" w:hAnsi="Times New Roman" w:cs="Times New Roman" w:hint="eastAsia"/>
          <w:color w:val="0070C0"/>
          <w:sz w:val="23"/>
          <w:szCs w:val="23"/>
        </w:rPr>
        <w:t>.</w:t>
      </w:r>
    </w:p>
    <w:p w14:paraId="118CCFB3" w14:textId="2D74188E" w:rsidR="002F2078" w:rsidRDefault="002F2078" w:rsidP="00130779">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p7 L176: 'horizonal' -&gt; 'horizontal' </w:t>
      </w:r>
    </w:p>
    <w:p w14:paraId="5D715613" w14:textId="4100B585" w:rsidR="00130779" w:rsidRPr="00F51D25" w:rsidRDefault="00130779" w:rsidP="00130779">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Done</w:t>
      </w:r>
      <w:r w:rsidR="00FE7F7D">
        <w:rPr>
          <w:rFonts w:ascii="Times New Roman" w:hAnsi="Times New Roman" w:cs="Times New Roman" w:hint="eastAsia"/>
          <w:color w:val="0070C0"/>
          <w:sz w:val="23"/>
          <w:szCs w:val="23"/>
        </w:rPr>
        <w:t>.</w:t>
      </w:r>
    </w:p>
    <w:p w14:paraId="6208B7C7" w14:textId="5633074A" w:rsidR="002F2078" w:rsidRDefault="002F2078" w:rsidP="00130779">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p7 L179:  'in Figure.S1' -</w:t>
      </w:r>
      <w:r w:rsidR="00C83194" w:rsidRPr="0003640E">
        <w:rPr>
          <w:rFonts w:ascii="Times New Roman" w:hAnsi="Times New Roman" w:cs="Times New Roman"/>
          <w:sz w:val="23"/>
          <w:szCs w:val="23"/>
        </w:rPr>
        <w:t>&gt; ‘</w:t>
      </w:r>
      <w:r w:rsidRPr="0003640E">
        <w:rPr>
          <w:rFonts w:ascii="Times New Roman" w:hAnsi="Times New Roman" w:cs="Times New Roman"/>
          <w:sz w:val="23"/>
          <w:szCs w:val="23"/>
        </w:rPr>
        <w:t>in Figure S1'</w:t>
      </w:r>
    </w:p>
    <w:p w14:paraId="13D0242F" w14:textId="53407719" w:rsidR="00130779" w:rsidRPr="00130779" w:rsidRDefault="00130779" w:rsidP="00130779">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Done</w:t>
      </w:r>
      <w:r w:rsidR="00FE7F7D">
        <w:rPr>
          <w:rFonts w:ascii="Times New Roman" w:hAnsi="Times New Roman" w:cs="Times New Roman" w:hint="eastAsia"/>
          <w:color w:val="0070C0"/>
          <w:sz w:val="23"/>
          <w:szCs w:val="23"/>
        </w:rPr>
        <w:t>.</w:t>
      </w:r>
    </w:p>
    <w:p w14:paraId="037F3E83" w14:textId="33E9E4D6" w:rsidR="002F2078" w:rsidRDefault="002F2078" w:rsidP="00130779">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p10 L216:  'late-summer emissions' -&gt; 'higher emission during the JAS than in other years tend to ....'</w:t>
      </w:r>
    </w:p>
    <w:p w14:paraId="44AE937C" w14:textId="6B25D45E" w:rsidR="00130779" w:rsidRPr="00130779" w:rsidRDefault="00130779" w:rsidP="00130779">
      <w:pPr>
        <w:pStyle w:val="a6"/>
        <w:spacing w:before="0" w:beforeAutospacing="0"/>
        <w:ind w:left="360"/>
        <w:jc w:val="both"/>
        <w:rPr>
          <w:rFonts w:ascii="Times New Roman" w:hAnsi="Times New Roman" w:cs="Times New Roman"/>
          <w:color w:val="0070C0"/>
          <w:sz w:val="23"/>
          <w:szCs w:val="23"/>
        </w:rPr>
      </w:pPr>
      <w:r w:rsidRPr="00130779">
        <w:rPr>
          <w:rFonts w:ascii="Times New Roman" w:hAnsi="Times New Roman" w:cs="Times New Roman" w:hint="eastAsia"/>
          <w:color w:val="0070C0"/>
          <w:sz w:val="23"/>
          <w:szCs w:val="23"/>
        </w:rPr>
        <w:t>Done</w:t>
      </w:r>
      <w:r w:rsidR="00FE7F7D">
        <w:rPr>
          <w:rFonts w:ascii="Times New Roman" w:hAnsi="Times New Roman" w:cs="Times New Roman" w:hint="eastAsia"/>
          <w:color w:val="0070C0"/>
          <w:sz w:val="23"/>
          <w:szCs w:val="23"/>
        </w:rPr>
        <w:t>.</w:t>
      </w:r>
    </w:p>
    <w:p w14:paraId="34A4340C" w14:textId="77777777" w:rsidR="00FE7F7D" w:rsidRPr="008C5D9B" w:rsidRDefault="002F2078" w:rsidP="00FE7F7D">
      <w:pPr>
        <w:pStyle w:val="a6"/>
        <w:numPr>
          <w:ilvl w:val="0"/>
          <w:numId w:val="3"/>
        </w:numPr>
        <w:spacing w:before="0" w:beforeAutospacing="0"/>
        <w:jc w:val="both"/>
        <w:rPr>
          <w:rFonts w:ascii="Times New Roman" w:hAnsi="Times New Roman" w:cs="Times New Roman"/>
          <w:color w:val="000000" w:themeColor="text1"/>
          <w:sz w:val="23"/>
          <w:szCs w:val="23"/>
        </w:rPr>
      </w:pPr>
      <w:r w:rsidRPr="008C5D9B">
        <w:rPr>
          <w:rFonts w:ascii="Times New Roman" w:hAnsi="Times New Roman" w:cs="Times New Roman"/>
          <w:color w:val="000000" w:themeColor="text1"/>
          <w:sz w:val="23"/>
          <w:szCs w:val="23"/>
        </w:rPr>
        <w:t>Fig. 5: The red and blue lines are very thin. Please make them a bit thicker for better visibility. </w:t>
      </w:r>
    </w:p>
    <w:p w14:paraId="3F62CC0E" w14:textId="255115A2" w:rsidR="00FE7F7D" w:rsidRPr="00FE7F7D" w:rsidRDefault="00FE7F7D" w:rsidP="00FE7F7D">
      <w:pPr>
        <w:pStyle w:val="a6"/>
        <w:spacing w:before="0" w:beforeAutospacing="0"/>
        <w:ind w:left="360"/>
        <w:jc w:val="both"/>
        <w:rPr>
          <w:rFonts w:ascii="Times New Roman" w:hAnsi="Times New Roman" w:cs="Times New Roman"/>
          <w:color w:val="0070C0"/>
          <w:sz w:val="23"/>
          <w:szCs w:val="23"/>
        </w:rPr>
      </w:pPr>
      <w:r w:rsidRPr="00130779">
        <w:rPr>
          <w:rFonts w:ascii="Times New Roman" w:hAnsi="Times New Roman" w:cs="Times New Roman" w:hint="eastAsia"/>
          <w:color w:val="0070C0"/>
          <w:sz w:val="23"/>
          <w:szCs w:val="23"/>
        </w:rPr>
        <w:t>Done</w:t>
      </w:r>
      <w:r>
        <w:rPr>
          <w:rFonts w:ascii="Times New Roman" w:hAnsi="Times New Roman" w:cs="Times New Roman" w:hint="eastAsia"/>
          <w:color w:val="0070C0"/>
          <w:sz w:val="23"/>
          <w:szCs w:val="23"/>
        </w:rPr>
        <w:t>.</w:t>
      </w:r>
    </w:p>
    <w:p w14:paraId="438DECAD" w14:textId="57FA33DB" w:rsidR="002F2078" w:rsidRDefault="002F2078" w:rsidP="00FE7F7D">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Add in the figure caption the meaning of the dashed red and black boxes that are related to table 1.</w:t>
      </w:r>
    </w:p>
    <w:p w14:paraId="6A5D4029" w14:textId="32B7A884" w:rsidR="00FE7F7D" w:rsidRPr="00FE7F7D" w:rsidRDefault="00FE7F7D" w:rsidP="00FE7F7D">
      <w:pPr>
        <w:pStyle w:val="a6"/>
        <w:spacing w:before="0" w:beforeAutospacing="0"/>
        <w:ind w:firstLine="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Revised.</w:t>
      </w:r>
    </w:p>
    <w:p w14:paraId="36BD6E75" w14:textId="4F9AC908" w:rsidR="009B611B" w:rsidRDefault="002F2078" w:rsidP="00FE7F7D">
      <w:pPr>
        <w:pStyle w:val="a6"/>
        <w:numPr>
          <w:ilvl w:val="0"/>
          <w:numId w:val="3"/>
        </w:numPr>
        <w:spacing w:before="0" w:beforeAutospacing="0"/>
        <w:jc w:val="both"/>
        <w:rPr>
          <w:rFonts w:ascii="Times New Roman" w:hAnsi="Times New Roman" w:cs="Times New Roman"/>
          <w:sz w:val="23"/>
          <w:szCs w:val="23"/>
        </w:rPr>
      </w:pPr>
      <w:r w:rsidRPr="0003640E">
        <w:rPr>
          <w:rFonts w:ascii="Times New Roman" w:hAnsi="Times New Roman" w:cs="Times New Roman"/>
          <w:sz w:val="23"/>
          <w:szCs w:val="23"/>
        </w:rPr>
        <w:t>Tab. 1: Please add CH4 [</w:t>
      </w:r>
      <w:proofErr w:type="spellStart"/>
      <w:r w:rsidRPr="0003640E">
        <w:rPr>
          <w:rFonts w:ascii="Times New Roman" w:hAnsi="Times New Roman" w:cs="Times New Roman"/>
          <w:sz w:val="23"/>
          <w:szCs w:val="23"/>
        </w:rPr>
        <w:t>ppbv</w:t>
      </w:r>
      <w:proofErr w:type="spellEnd"/>
      <w:r w:rsidRPr="0003640E">
        <w:rPr>
          <w:rFonts w:ascii="Times New Roman" w:hAnsi="Times New Roman" w:cs="Times New Roman"/>
          <w:sz w:val="23"/>
          <w:szCs w:val="23"/>
        </w:rPr>
        <w:t>] as subtitle in the table.</w:t>
      </w:r>
    </w:p>
    <w:p w14:paraId="13699A4F" w14:textId="4AC8A06D" w:rsidR="00FE7F7D" w:rsidRPr="005B69B8" w:rsidRDefault="00FE7F7D" w:rsidP="005B69B8">
      <w:pPr>
        <w:pStyle w:val="a6"/>
        <w:spacing w:before="0" w:beforeAutospacing="0"/>
        <w:ind w:left="360"/>
        <w:jc w:val="both"/>
        <w:rPr>
          <w:rFonts w:ascii="Times New Roman" w:hAnsi="Times New Roman" w:cs="Times New Roman"/>
          <w:color w:val="0070C0"/>
          <w:sz w:val="23"/>
          <w:szCs w:val="23"/>
        </w:rPr>
      </w:pPr>
      <w:r>
        <w:rPr>
          <w:rFonts w:ascii="Times New Roman" w:hAnsi="Times New Roman" w:cs="Times New Roman" w:hint="eastAsia"/>
          <w:color w:val="0070C0"/>
          <w:sz w:val="23"/>
          <w:szCs w:val="23"/>
        </w:rPr>
        <w:t>Revised.</w:t>
      </w:r>
    </w:p>
    <w:sectPr w:rsidR="00FE7F7D" w:rsidRPr="005B69B8" w:rsidSect="007743C9">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D9B95" w14:textId="77777777" w:rsidR="0024277D" w:rsidRDefault="0024277D" w:rsidP="00435D27">
      <w:r>
        <w:separator/>
      </w:r>
    </w:p>
  </w:endnote>
  <w:endnote w:type="continuationSeparator" w:id="0">
    <w:p w14:paraId="3178F71A" w14:textId="77777777" w:rsidR="0024277D" w:rsidRDefault="0024277D" w:rsidP="0043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E7222" w14:textId="77777777" w:rsidR="0024277D" w:rsidRDefault="0024277D" w:rsidP="00435D27">
      <w:r>
        <w:separator/>
      </w:r>
    </w:p>
  </w:footnote>
  <w:footnote w:type="continuationSeparator" w:id="0">
    <w:p w14:paraId="47AB3719" w14:textId="77777777" w:rsidR="0024277D" w:rsidRDefault="0024277D" w:rsidP="00435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51259"/>
    <w:multiLevelType w:val="hybridMultilevel"/>
    <w:tmpl w:val="9F60B368"/>
    <w:lvl w:ilvl="0" w:tplc="F10021E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52C2AA3"/>
    <w:multiLevelType w:val="hybridMultilevel"/>
    <w:tmpl w:val="519C2440"/>
    <w:lvl w:ilvl="0" w:tplc="39B4FF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B4D4912"/>
    <w:multiLevelType w:val="hybridMultilevel"/>
    <w:tmpl w:val="C5562AA4"/>
    <w:lvl w:ilvl="0" w:tplc="5D3644C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705A0D1E"/>
    <w:multiLevelType w:val="hybridMultilevel"/>
    <w:tmpl w:val="1A0A6940"/>
    <w:lvl w:ilvl="0" w:tplc="CD6E6FD0">
      <w:start w:val="1"/>
      <w:numFmt w:val="bullet"/>
      <w:lvlText w:val=""/>
      <w:lvlJc w:val="left"/>
      <w:pPr>
        <w:ind w:left="780" w:hanging="420"/>
      </w:pPr>
      <w:rPr>
        <w:rFonts w:ascii="Symbol" w:hAnsi="Symbol" w:hint="default"/>
        <w:color w:val="auto"/>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15:restartNumberingAfterBreak="0">
    <w:nsid w:val="7F246BB4"/>
    <w:multiLevelType w:val="hybridMultilevel"/>
    <w:tmpl w:val="F36055D6"/>
    <w:lvl w:ilvl="0" w:tplc="5CE2E3E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00928125">
    <w:abstractNumId w:val="4"/>
  </w:num>
  <w:num w:numId="2" w16cid:durableId="1324699175">
    <w:abstractNumId w:val="2"/>
  </w:num>
  <w:num w:numId="3" w16cid:durableId="1855218097">
    <w:abstractNumId w:val="0"/>
  </w:num>
  <w:num w:numId="4" w16cid:durableId="1555964320">
    <w:abstractNumId w:val="1"/>
  </w:num>
  <w:num w:numId="5" w16cid:durableId="1875651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078"/>
    <w:rsid w:val="00012122"/>
    <w:rsid w:val="00016FAA"/>
    <w:rsid w:val="00020F0C"/>
    <w:rsid w:val="00023300"/>
    <w:rsid w:val="00026B64"/>
    <w:rsid w:val="0003640E"/>
    <w:rsid w:val="00055813"/>
    <w:rsid w:val="00072466"/>
    <w:rsid w:val="000B4F82"/>
    <w:rsid w:val="000E6F6B"/>
    <w:rsid w:val="000F1860"/>
    <w:rsid w:val="001152FE"/>
    <w:rsid w:val="00121470"/>
    <w:rsid w:val="00125D01"/>
    <w:rsid w:val="00130779"/>
    <w:rsid w:val="0015294B"/>
    <w:rsid w:val="0017104A"/>
    <w:rsid w:val="0017223C"/>
    <w:rsid w:val="001723C5"/>
    <w:rsid w:val="001856A2"/>
    <w:rsid w:val="001918B3"/>
    <w:rsid w:val="001A4637"/>
    <w:rsid w:val="001A6B3F"/>
    <w:rsid w:val="001A7EF0"/>
    <w:rsid w:val="001B42DF"/>
    <w:rsid w:val="001C28FF"/>
    <w:rsid w:val="001D6CA6"/>
    <w:rsid w:val="001F652F"/>
    <w:rsid w:val="00217BC5"/>
    <w:rsid w:val="00233562"/>
    <w:rsid w:val="002335EC"/>
    <w:rsid w:val="00235E1A"/>
    <w:rsid w:val="002423ED"/>
    <w:rsid w:val="00242734"/>
    <w:rsid w:val="0024277D"/>
    <w:rsid w:val="002442F2"/>
    <w:rsid w:val="002517D8"/>
    <w:rsid w:val="002536EA"/>
    <w:rsid w:val="002543F0"/>
    <w:rsid w:val="00256B76"/>
    <w:rsid w:val="00256C7B"/>
    <w:rsid w:val="00270273"/>
    <w:rsid w:val="00291AB5"/>
    <w:rsid w:val="002C50B0"/>
    <w:rsid w:val="002C79C4"/>
    <w:rsid w:val="002D1937"/>
    <w:rsid w:val="002F2078"/>
    <w:rsid w:val="003128DE"/>
    <w:rsid w:val="00314CCE"/>
    <w:rsid w:val="00320B73"/>
    <w:rsid w:val="00321364"/>
    <w:rsid w:val="003267C4"/>
    <w:rsid w:val="00335B11"/>
    <w:rsid w:val="00346D41"/>
    <w:rsid w:val="00356814"/>
    <w:rsid w:val="003659AB"/>
    <w:rsid w:val="003730CB"/>
    <w:rsid w:val="00396E9C"/>
    <w:rsid w:val="003B45A9"/>
    <w:rsid w:val="003D71D2"/>
    <w:rsid w:val="003E5C75"/>
    <w:rsid w:val="003E7615"/>
    <w:rsid w:val="00401CAF"/>
    <w:rsid w:val="00413BB5"/>
    <w:rsid w:val="00435D27"/>
    <w:rsid w:val="00437858"/>
    <w:rsid w:val="00442C18"/>
    <w:rsid w:val="00443074"/>
    <w:rsid w:val="004437BE"/>
    <w:rsid w:val="00445AEB"/>
    <w:rsid w:val="0047606F"/>
    <w:rsid w:val="00497166"/>
    <w:rsid w:val="004A3534"/>
    <w:rsid w:val="004B1E8D"/>
    <w:rsid w:val="004B240D"/>
    <w:rsid w:val="004D57ED"/>
    <w:rsid w:val="004D7E8E"/>
    <w:rsid w:val="004F014E"/>
    <w:rsid w:val="00504DB3"/>
    <w:rsid w:val="00527337"/>
    <w:rsid w:val="00552D67"/>
    <w:rsid w:val="005737E4"/>
    <w:rsid w:val="00576DB7"/>
    <w:rsid w:val="005A51BC"/>
    <w:rsid w:val="005B55B2"/>
    <w:rsid w:val="005B5EBD"/>
    <w:rsid w:val="005B69B8"/>
    <w:rsid w:val="005E2C83"/>
    <w:rsid w:val="00602FBF"/>
    <w:rsid w:val="0062483D"/>
    <w:rsid w:val="00653579"/>
    <w:rsid w:val="006558E6"/>
    <w:rsid w:val="0066628D"/>
    <w:rsid w:val="00691EA9"/>
    <w:rsid w:val="006968A3"/>
    <w:rsid w:val="006A6742"/>
    <w:rsid w:val="006C35D0"/>
    <w:rsid w:val="006D092B"/>
    <w:rsid w:val="006D3069"/>
    <w:rsid w:val="006D6783"/>
    <w:rsid w:val="006F04A7"/>
    <w:rsid w:val="007015E6"/>
    <w:rsid w:val="00707F76"/>
    <w:rsid w:val="00715B09"/>
    <w:rsid w:val="00753157"/>
    <w:rsid w:val="007544AD"/>
    <w:rsid w:val="0075787F"/>
    <w:rsid w:val="00760394"/>
    <w:rsid w:val="007645C8"/>
    <w:rsid w:val="007743C9"/>
    <w:rsid w:val="007B514B"/>
    <w:rsid w:val="007C6095"/>
    <w:rsid w:val="007D4853"/>
    <w:rsid w:val="007D5789"/>
    <w:rsid w:val="00810AEE"/>
    <w:rsid w:val="00872037"/>
    <w:rsid w:val="00876B6C"/>
    <w:rsid w:val="008834AC"/>
    <w:rsid w:val="0088598C"/>
    <w:rsid w:val="00886EFD"/>
    <w:rsid w:val="008951A8"/>
    <w:rsid w:val="008953A1"/>
    <w:rsid w:val="008A25E2"/>
    <w:rsid w:val="008B196A"/>
    <w:rsid w:val="008C5D9B"/>
    <w:rsid w:val="008C70D3"/>
    <w:rsid w:val="008E3AE2"/>
    <w:rsid w:val="008E7A87"/>
    <w:rsid w:val="008F0554"/>
    <w:rsid w:val="008F2372"/>
    <w:rsid w:val="00907A22"/>
    <w:rsid w:val="00927BB8"/>
    <w:rsid w:val="00957D42"/>
    <w:rsid w:val="009766E6"/>
    <w:rsid w:val="009B20A9"/>
    <w:rsid w:val="009B611B"/>
    <w:rsid w:val="009C020A"/>
    <w:rsid w:val="009C028A"/>
    <w:rsid w:val="009F76B5"/>
    <w:rsid w:val="00A338A4"/>
    <w:rsid w:val="00A45BCC"/>
    <w:rsid w:val="00A57322"/>
    <w:rsid w:val="00A77B9D"/>
    <w:rsid w:val="00A822B4"/>
    <w:rsid w:val="00A96866"/>
    <w:rsid w:val="00AB4D7B"/>
    <w:rsid w:val="00AD0BA8"/>
    <w:rsid w:val="00B40131"/>
    <w:rsid w:val="00B74424"/>
    <w:rsid w:val="00B94C28"/>
    <w:rsid w:val="00BB2FF9"/>
    <w:rsid w:val="00BC62AA"/>
    <w:rsid w:val="00BE3516"/>
    <w:rsid w:val="00BF2459"/>
    <w:rsid w:val="00BF288B"/>
    <w:rsid w:val="00BF7CAF"/>
    <w:rsid w:val="00C00C95"/>
    <w:rsid w:val="00C14CE6"/>
    <w:rsid w:val="00C30A24"/>
    <w:rsid w:val="00C33EF8"/>
    <w:rsid w:val="00C602EE"/>
    <w:rsid w:val="00C80297"/>
    <w:rsid w:val="00C83194"/>
    <w:rsid w:val="00C96CF9"/>
    <w:rsid w:val="00CB7CCA"/>
    <w:rsid w:val="00CC1EE3"/>
    <w:rsid w:val="00CD24B3"/>
    <w:rsid w:val="00CE7483"/>
    <w:rsid w:val="00CE76E8"/>
    <w:rsid w:val="00D44F44"/>
    <w:rsid w:val="00D526C9"/>
    <w:rsid w:val="00D55196"/>
    <w:rsid w:val="00D81E6F"/>
    <w:rsid w:val="00D82F1E"/>
    <w:rsid w:val="00D83275"/>
    <w:rsid w:val="00D975F6"/>
    <w:rsid w:val="00DB09CE"/>
    <w:rsid w:val="00DB60E6"/>
    <w:rsid w:val="00DD7D17"/>
    <w:rsid w:val="00DF22DD"/>
    <w:rsid w:val="00E020DB"/>
    <w:rsid w:val="00E12FFD"/>
    <w:rsid w:val="00E136CF"/>
    <w:rsid w:val="00E251D0"/>
    <w:rsid w:val="00E3562C"/>
    <w:rsid w:val="00E507BA"/>
    <w:rsid w:val="00E55867"/>
    <w:rsid w:val="00E70120"/>
    <w:rsid w:val="00E824C8"/>
    <w:rsid w:val="00EB5E7B"/>
    <w:rsid w:val="00EC2E50"/>
    <w:rsid w:val="00EC5114"/>
    <w:rsid w:val="00ED11B8"/>
    <w:rsid w:val="00EF386C"/>
    <w:rsid w:val="00F01979"/>
    <w:rsid w:val="00F102A6"/>
    <w:rsid w:val="00F40F08"/>
    <w:rsid w:val="00F51D25"/>
    <w:rsid w:val="00F81DE6"/>
    <w:rsid w:val="00F94AAA"/>
    <w:rsid w:val="00FA2932"/>
    <w:rsid w:val="00FC1E3A"/>
    <w:rsid w:val="00FC3CA5"/>
    <w:rsid w:val="00FE7F7D"/>
    <w:rsid w:val="00FF477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947C2"/>
  <w14:defaultImageDpi w14:val="32767"/>
  <w15:chartTrackingRefBased/>
  <w15:docId w15:val="{0C48582E-4E70-7C4F-9411-96684B31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6F04A7"/>
    <w:rPr>
      <w:rFonts w:ascii="宋体" w:hAnsi="宋体" w:cs="宋体"/>
      <w:sz w:val="24"/>
      <w:szCs w:val="24"/>
    </w:rPr>
  </w:style>
  <w:style w:type="paragraph" w:styleId="1">
    <w:name w:val="heading 1"/>
    <w:basedOn w:val="a"/>
    <w:next w:val="a"/>
    <w:link w:val="10"/>
    <w:qFormat/>
    <w:rsid w:val="002C50B0"/>
    <w:pPr>
      <w:keepNext/>
      <w:spacing w:before="480" w:after="240"/>
      <w:jc w:val="both"/>
      <w:outlineLvl w:val="0"/>
    </w:pPr>
    <w:rPr>
      <w:rFonts w:ascii="Calibri" w:eastAsia="Times New Roman" w:hAnsi="Calibri" w:cs="Arial"/>
      <w:b/>
      <w:bCs/>
      <w:color w:val="000000"/>
      <w:kern w:val="32"/>
      <w:sz w:val="20"/>
      <w:szCs w:val="32"/>
    </w:rPr>
  </w:style>
  <w:style w:type="paragraph" w:styleId="2">
    <w:name w:val="heading 2"/>
    <w:basedOn w:val="a"/>
    <w:next w:val="a"/>
    <w:link w:val="20"/>
    <w:qFormat/>
    <w:rsid w:val="002C50B0"/>
    <w:pPr>
      <w:keepNext/>
      <w:spacing w:before="240" w:after="240"/>
      <w:jc w:val="both"/>
      <w:outlineLvl w:val="1"/>
    </w:pPr>
    <w:rPr>
      <w:rFonts w:ascii="Calibri" w:eastAsia="Times New Roman" w:hAnsi="Calibri" w:cs="Arial"/>
      <w:b/>
      <w:bCs/>
      <w:iCs/>
      <w:sz w:val="20"/>
      <w:szCs w:val="28"/>
    </w:rPr>
  </w:style>
  <w:style w:type="paragraph" w:styleId="3">
    <w:name w:val="heading 3"/>
    <w:basedOn w:val="a"/>
    <w:next w:val="a"/>
    <w:link w:val="30"/>
    <w:qFormat/>
    <w:rsid w:val="002C50B0"/>
    <w:pPr>
      <w:keepNext/>
      <w:spacing w:before="240" w:after="240"/>
      <w:jc w:val="both"/>
      <w:outlineLvl w:val="2"/>
    </w:pPr>
    <w:rPr>
      <w:rFonts w:ascii="Calibri" w:eastAsia="Times New Roman" w:hAnsi="Calibri" w:cs="Arial"/>
      <w:b/>
      <w:bCs/>
      <w:sz w:val="2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title">
    <w:name w:val="MS title"/>
    <w:basedOn w:val="a"/>
    <w:link w:val="MStitleChar"/>
    <w:qFormat/>
    <w:rsid w:val="002C50B0"/>
    <w:pPr>
      <w:spacing w:before="360" w:line="440" w:lineRule="exact"/>
      <w:contextualSpacing/>
      <w:jc w:val="both"/>
    </w:pPr>
    <w:rPr>
      <w:rFonts w:ascii="Calibri" w:eastAsia="Times New Roman" w:hAnsi="Calibri" w:cs="Times New Roman"/>
      <w:b/>
      <w:sz w:val="34"/>
      <w:szCs w:val="20"/>
    </w:rPr>
  </w:style>
  <w:style w:type="character" w:customStyle="1" w:styleId="MStitleChar">
    <w:name w:val="MS title Char"/>
    <w:basedOn w:val="a0"/>
    <w:link w:val="MStitle"/>
    <w:rsid w:val="002C50B0"/>
    <w:rPr>
      <w:rFonts w:ascii="Times New Roman" w:eastAsia="Times New Roman" w:hAnsi="Times New Roman"/>
      <w:b/>
      <w:sz w:val="34"/>
      <w:szCs w:val="24"/>
      <w:lang w:eastAsia="de-DE"/>
    </w:rPr>
  </w:style>
  <w:style w:type="paragraph" w:customStyle="1" w:styleId="Affiliation">
    <w:name w:val="Affiliation"/>
    <w:basedOn w:val="a"/>
    <w:link w:val="AffiliationChar"/>
    <w:qFormat/>
    <w:rsid w:val="002C50B0"/>
    <w:pPr>
      <w:spacing w:before="120"/>
      <w:contextualSpacing/>
      <w:jc w:val="both"/>
    </w:pPr>
    <w:rPr>
      <w:rFonts w:ascii="Calibri" w:eastAsia="Times New Roman" w:hAnsi="Calibri" w:cs="Times New Roman"/>
      <w:sz w:val="20"/>
      <w:szCs w:val="20"/>
    </w:rPr>
  </w:style>
  <w:style w:type="character" w:customStyle="1" w:styleId="AffiliationChar">
    <w:name w:val="Affiliation Char"/>
    <w:basedOn w:val="a0"/>
    <w:link w:val="Affiliation"/>
    <w:rsid w:val="002C50B0"/>
    <w:rPr>
      <w:rFonts w:ascii="Times New Roman" w:eastAsia="Times New Roman" w:hAnsi="Times New Roman"/>
      <w:szCs w:val="24"/>
      <w:lang w:eastAsia="de-DE"/>
    </w:rPr>
  </w:style>
  <w:style w:type="paragraph" w:customStyle="1" w:styleId="Correspondence">
    <w:name w:val="Correspondence"/>
    <w:basedOn w:val="a"/>
    <w:link w:val="CorrespondenceChar"/>
    <w:qFormat/>
    <w:rsid w:val="002C50B0"/>
    <w:pPr>
      <w:spacing w:before="120" w:after="360"/>
      <w:jc w:val="both"/>
    </w:pPr>
    <w:rPr>
      <w:rFonts w:ascii="Calibri" w:eastAsia="Times New Roman" w:hAnsi="Calibri" w:cs="Times New Roman"/>
      <w:sz w:val="20"/>
      <w:szCs w:val="20"/>
    </w:rPr>
  </w:style>
  <w:style w:type="character" w:customStyle="1" w:styleId="CorrespondenceChar">
    <w:name w:val="Correspondence Char"/>
    <w:basedOn w:val="a0"/>
    <w:link w:val="Correspondence"/>
    <w:rsid w:val="002C50B0"/>
    <w:rPr>
      <w:rFonts w:ascii="Times New Roman" w:eastAsia="Times New Roman" w:hAnsi="Times New Roman"/>
      <w:szCs w:val="24"/>
      <w:lang w:eastAsia="de-DE"/>
    </w:rPr>
  </w:style>
  <w:style w:type="paragraph" w:customStyle="1" w:styleId="Authors">
    <w:name w:val="Authors"/>
    <w:basedOn w:val="a"/>
    <w:link w:val="AuthorsChar"/>
    <w:qFormat/>
    <w:rsid w:val="002C50B0"/>
    <w:pPr>
      <w:spacing w:before="180"/>
      <w:contextualSpacing/>
      <w:jc w:val="both"/>
    </w:pPr>
    <w:rPr>
      <w:rFonts w:ascii="Calibri" w:eastAsia="Times New Roman" w:hAnsi="Calibri" w:cs="Times New Roman"/>
      <w:szCs w:val="20"/>
    </w:rPr>
  </w:style>
  <w:style w:type="character" w:customStyle="1" w:styleId="AuthorsChar">
    <w:name w:val="Authors Char"/>
    <w:basedOn w:val="a0"/>
    <w:link w:val="Authors"/>
    <w:rsid w:val="002C50B0"/>
    <w:rPr>
      <w:rFonts w:ascii="Times New Roman" w:eastAsia="Times New Roman" w:hAnsi="Times New Roman"/>
      <w:sz w:val="24"/>
      <w:szCs w:val="24"/>
      <w:lang w:eastAsia="de-DE"/>
    </w:rPr>
  </w:style>
  <w:style w:type="character" w:customStyle="1" w:styleId="10">
    <w:name w:val="标题 1 字符"/>
    <w:link w:val="1"/>
    <w:rsid w:val="002C50B0"/>
    <w:rPr>
      <w:rFonts w:ascii="Times New Roman" w:eastAsia="Times New Roman" w:hAnsi="Times New Roman" w:cs="Arial"/>
      <w:b/>
      <w:bCs/>
      <w:color w:val="000000"/>
      <w:kern w:val="32"/>
      <w:szCs w:val="32"/>
      <w:lang w:eastAsia="de-DE"/>
    </w:rPr>
  </w:style>
  <w:style w:type="character" w:customStyle="1" w:styleId="20">
    <w:name w:val="标题 2 字符"/>
    <w:link w:val="2"/>
    <w:rsid w:val="002C50B0"/>
    <w:rPr>
      <w:rFonts w:ascii="Times New Roman" w:eastAsia="Times New Roman" w:hAnsi="Times New Roman" w:cs="Arial"/>
      <w:b/>
      <w:bCs/>
      <w:iCs/>
      <w:szCs w:val="28"/>
      <w:lang w:eastAsia="de-DE"/>
    </w:rPr>
  </w:style>
  <w:style w:type="character" w:customStyle="1" w:styleId="30">
    <w:name w:val="标题 3 字符"/>
    <w:link w:val="3"/>
    <w:rsid w:val="002C50B0"/>
    <w:rPr>
      <w:rFonts w:ascii="Times New Roman" w:eastAsia="Times New Roman" w:hAnsi="Times New Roman" w:cs="Arial"/>
      <w:b/>
      <w:bCs/>
      <w:szCs w:val="26"/>
      <w:lang w:eastAsia="de-DE"/>
    </w:rPr>
  </w:style>
  <w:style w:type="paragraph" w:styleId="a3">
    <w:name w:val="caption"/>
    <w:basedOn w:val="a"/>
    <w:next w:val="a"/>
    <w:uiPriority w:val="35"/>
    <w:unhideWhenUsed/>
    <w:qFormat/>
    <w:rsid w:val="002C50B0"/>
    <w:pPr>
      <w:spacing w:after="200"/>
      <w:jc w:val="both"/>
    </w:pPr>
    <w:rPr>
      <w:rFonts w:ascii="Calibri" w:eastAsia="Times New Roman" w:hAnsi="Calibri" w:cs="Times New Roman"/>
      <w:b/>
      <w:bCs/>
      <w:sz w:val="18"/>
      <w:szCs w:val="18"/>
    </w:rPr>
  </w:style>
  <w:style w:type="paragraph" w:styleId="a4">
    <w:name w:val="List Paragraph"/>
    <w:basedOn w:val="a"/>
    <w:link w:val="a5"/>
    <w:uiPriority w:val="34"/>
    <w:qFormat/>
    <w:rsid w:val="002C50B0"/>
    <w:pPr>
      <w:spacing w:line="360" w:lineRule="auto"/>
      <w:ind w:left="720"/>
      <w:contextualSpacing/>
      <w:jc w:val="both"/>
    </w:pPr>
    <w:rPr>
      <w:rFonts w:ascii="Calibri" w:eastAsia="Times New Roman" w:hAnsi="Calibri" w:cs="Times New Roman"/>
      <w:sz w:val="20"/>
      <w:szCs w:val="20"/>
    </w:rPr>
  </w:style>
  <w:style w:type="character" w:customStyle="1" w:styleId="a5">
    <w:name w:val="列表段落 字符"/>
    <w:basedOn w:val="a0"/>
    <w:link w:val="a4"/>
    <w:uiPriority w:val="34"/>
    <w:rsid w:val="002C50B0"/>
    <w:rPr>
      <w:rFonts w:ascii="Times New Roman" w:eastAsia="Times New Roman" w:hAnsi="Times New Roman"/>
      <w:szCs w:val="24"/>
      <w:lang w:eastAsia="de-DE"/>
    </w:rPr>
  </w:style>
  <w:style w:type="paragraph" w:styleId="a6">
    <w:name w:val="Normal (Web)"/>
    <w:basedOn w:val="a"/>
    <w:uiPriority w:val="99"/>
    <w:unhideWhenUsed/>
    <w:rsid w:val="002F2078"/>
    <w:pPr>
      <w:spacing w:before="100" w:beforeAutospacing="1" w:after="100" w:afterAutospacing="1"/>
    </w:pPr>
  </w:style>
  <w:style w:type="paragraph" w:styleId="a7">
    <w:name w:val="header"/>
    <w:basedOn w:val="a"/>
    <w:link w:val="a8"/>
    <w:uiPriority w:val="99"/>
    <w:unhideWhenUsed/>
    <w:rsid w:val="00435D27"/>
    <w:pPr>
      <w:tabs>
        <w:tab w:val="center" w:pos="4153"/>
        <w:tab w:val="right" w:pos="8306"/>
      </w:tabs>
      <w:snapToGrid w:val="0"/>
      <w:jc w:val="center"/>
    </w:pPr>
    <w:rPr>
      <w:rFonts w:ascii="Calibri" w:hAnsi="Calibri" w:cs="Times New Roman"/>
      <w:sz w:val="18"/>
      <w:szCs w:val="18"/>
    </w:rPr>
  </w:style>
  <w:style w:type="character" w:customStyle="1" w:styleId="a8">
    <w:name w:val="页眉 字符"/>
    <w:basedOn w:val="a0"/>
    <w:link w:val="a7"/>
    <w:uiPriority w:val="99"/>
    <w:rsid w:val="00435D27"/>
    <w:rPr>
      <w:sz w:val="18"/>
      <w:szCs w:val="18"/>
    </w:rPr>
  </w:style>
  <w:style w:type="paragraph" w:styleId="a9">
    <w:name w:val="footer"/>
    <w:basedOn w:val="a"/>
    <w:link w:val="aa"/>
    <w:uiPriority w:val="99"/>
    <w:unhideWhenUsed/>
    <w:rsid w:val="00435D27"/>
    <w:pPr>
      <w:tabs>
        <w:tab w:val="center" w:pos="4153"/>
        <w:tab w:val="right" w:pos="8306"/>
      </w:tabs>
      <w:snapToGrid w:val="0"/>
    </w:pPr>
    <w:rPr>
      <w:rFonts w:ascii="Calibri" w:hAnsi="Calibri" w:cs="Times New Roman"/>
      <w:sz w:val="18"/>
      <w:szCs w:val="18"/>
    </w:rPr>
  </w:style>
  <w:style w:type="character" w:customStyle="1" w:styleId="aa">
    <w:name w:val="页脚 字符"/>
    <w:basedOn w:val="a0"/>
    <w:link w:val="a9"/>
    <w:uiPriority w:val="99"/>
    <w:rsid w:val="00435D27"/>
    <w:rPr>
      <w:sz w:val="18"/>
      <w:szCs w:val="18"/>
    </w:rPr>
  </w:style>
  <w:style w:type="character" w:styleId="ab">
    <w:name w:val="Hyperlink"/>
    <w:basedOn w:val="a0"/>
    <w:uiPriority w:val="99"/>
    <w:unhideWhenUsed/>
    <w:rsid w:val="00CD24B3"/>
    <w:rPr>
      <w:color w:val="0000FF" w:themeColor="hyperlink"/>
      <w:u w:val="single"/>
    </w:rPr>
  </w:style>
  <w:style w:type="character" w:styleId="ac">
    <w:name w:val="Unresolved Mention"/>
    <w:basedOn w:val="a0"/>
    <w:uiPriority w:val="99"/>
    <w:rsid w:val="00CD24B3"/>
    <w:rPr>
      <w:color w:val="605E5C"/>
      <w:shd w:val="clear" w:color="auto" w:fill="E1DFDD"/>
    </w:rPr>
  </w:style>
  <w:style w:type="character" w:styleId="ad">
    <w:name w:val="Strong"/>
    <w:basedOn w:val="a0"/>
    <w:uiPriority w:val="22"/>
    <w:qFormat/>
    <w:rsid w:val="00A822B4"/>
    <w:rPr>
      <w:b/>
      <w:bCs/>
    </w:rPr>
  </w:style>
  <w:style w:type="character" w:styleId="ae">
    <w:name w:val="Emphasis"/>
    <w:basedOn w:val="a0"/>
    <w:uiPriority w:val="20"/>
    <w:qFormat/>
    <w:rsid w:val="00E824C8"/>
    <w:rPr>
      <w:i/>
      <w:iCs/>
    </w:rPr>
  </w:style>
  <w:style w:type="character" w:styleId="af">
    <w:name w:val="FollowedHyperlink"/>
    <w:basedOn w:val="a0"/>
    <w:uiPriority w:val="99"/>
    <w:semiHidden/>
    <w:unhideWhenUsed/>
    <w:rsid w:val="008834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99839">
      <w:bodyDiv w:val="1"/>
      <w:marLeft w:val="0"/>
      <w:marRight w:val="0"/>
      <w:marTop w:val="0"/>
      <w:marBottom w:val="0"/>
      <w:divBdr>
        <w:top w:val="none" w:sz="0" w:space="0" w:color="auto"/>
        <w:left w:val="none" w:sz="0" w:space="0" w:color="auto"/>
        <w:bottom w:val="none" w:sz="0" w:space="0" w:color="auto"/>
        <w:right w:val="none" w:sz="0" w:space="0" w:color="auto"/>
      </w:divBdr>
    </w:div>
    <w:div w:id="493691348">
      <w:bodyDiv w:val="1"/>
      <w:marLeft w:val="0"/>
      <w:marRight w:val="0"/>
      <w:marTop w:val="0"/>
      <w:marBottom w:val="0"/>
      <w:divBdr>
        <w:top w:val="none" w:sz="0" w:space="0" w:color="auto"/>
        <w:left w:val="none" w:sz="0" w:space="0" w:color="auto"/>
        <w:bottom w:val="none" w:sz="0" w:space="0" w:color="auto"/>
        <w:right w:val="none" w:sz="0" w:space="0" w:color="auto"/>
      </w:divBdr>
    </w:div>
    <w:div w:id="506287557">
      <w:bodyDiv w:val="1"/>
      <w:marLeft w:val="0"/>
      <w:marRight w:val="0"/>
      <w:marTop w:val="0"/>
      <w:marBottom w:val="0"/>
      <w:divBdr>
        <w:top w:val="none" w:sz="0" w:space="0" w:color="auto"/>
        <w:left w:val="none" w:sz="0" w:space="0" w:color="auto"/>
        <w:bottom w:val="none" w:sz="0" w:space="0" w:color="auto"/>
        <w:right w:val="none" w:sz="0" w:space="0" w:color="auto"/>
      </w:divBdr>
    </w:div>
    <w:div w:id="549197334">
      <w:bodyDiv w:val="1"/>
      <w:marLeft w:val="0"/>
      <w:marRight w:val="0"/>
      <w:marTop w:val="0"/>
      <w:marBottom w:val="0"/>
      <w:divBdr>
        <w:top w:val="none" w:sz="0" w:space="0" w:color="auto"/>
        <w:left w:val="none" w:sz="0" w:space="0" w:color="auto"/>
        <w:bottom w:val="none" w:sz="0" w:space="0" w:color="auto"/>
        <w:right w:val="none" w:sz="0" w:space="0" w:color="auto"/>
      </w:divBdr>
    </w:div>
    <w:div w:id="674378358">
      <w:bodyDiv w:val="1"/>
      <w:marLeft w:val="0"/>
      <w:marRight w:val="0"/>
      <w:marTop w:val="0"/>
      <w:marBottom w:val="0"/>
      <w:divBdr>
        <w:top w:val="none" w:sz="0" w:space="0" w:color="auto"/>
        <w:left w:val="none" w:sz="0" w:space="0" w:color="auto"/>
        <w:bottom w:val="none" w:sz="0" w:space="0" w:color="auto"/>
        <w:right w:val="none" w:sz="0" w:space="0" w:color="auto"/>
      </w:divBdr>
    </w:div>
    <w:div w:id="693574731">
      <w:bodyDiv w:val="1"/>
      <w:marLeft w:val="0"/>
      <w:marRight w:val="0"/>
      <w:marTop w:val="0"/>
      <w:marBottom w:val="0"/>
      <w:divBdr>
        <w:top w:val="none" w:sz="0" w:space="0" w:color="auto"/>
        <w:left w:val="none" w:sz="0" w:space="0" w:color="auto"/>
        <w:bottom w:val="none" w:sz="0" w:space="0" w:color="auto"/>
        <w:right w:val="none" w:sz="0" w:space="0" w:color="auto"/>
      </w:divBdr>
    </w:div>
    <w:div w:id="801271617">
      <w:bodyDiv w:val="1"/>
      <w:marLeft w:val="0"/>
      <w:marRight w:val="0"/>
      <w:marTop w:val="0"/>
      <w:marBottom w:val="0"/>
      <w:divBdr>
        <w:top w:val="none" w:sz="0" w:space="0" w:color="auto"/>
        <w:left w:val="none" w:sz="0" w:space="0" w:color="auto"/>
        <w:bottom w:val="none" w:sz="0" w:space="0" w:color="auto"/>
        <w:right w:val="none" w:sz="0" w:space="0" w:color="auto"/>
      </w:divBdr>
    </w:div>
    <w:div w:id="914632264">
      <w:bodyDiv w:val="1"/>
      <w:marLeft w:val="0"/>
      <w:marRight w:val="0"/>
      <w:marTop w:val="0"/>
      <w:marBottom w:val="0"/>
      <w:divBdr>
        <w:top w:val="none" w:sz="0" w:space="0" w:color="auto"/>
        <w:left w:val="none" w:sz="0" w:space="0" w:color="auto"/>
        <w:bottom w:val="none" w:sz="0" w:space="0" w:color="auto"/>
        <w:right w:val="none" w:sz="0" w:space="0" w:color="auto"/>
      </w:divBdr>
    </w:div>
    <w:div w:id="1150632256">
      <w:bodyDiv w:val="1"/>
      <w:marLeft w:val="0"/>
      <w:marRight w:val="0"/>
      <w:marTop w:val="0"/>
      <w:marBottom w:val="0"/>
      <w:divBdr>
        <w:top w:val="none" w:sz="0" w:space="0" w:color="auto"/>
        <w:left w:val="none" w:sz="0" w:space="0" w:color="auto"/>
        <w:bottom w:val="none" w:sz="0" w:space="0" w:color="auto"/>
        <w:right w:val="none" w:sz="0" w:space="0" w:color="auto"/>
      </w:divBdr>
    </w:div>
    <w:div w:id="1218394915">
      <w:bodyDiv w:val="1"/>
      <w:marLeft w:val="0"/>
      <w:marRight w:val="0"/>
      <w:marTop w:val="0"/>
      <w:marBottom w:val="0"/>
      <w:divBdr>
        <w:top w:val="none" w:sz="0" w:space="0" w:color="auto"/>
        <w:left w:val="none" w:sz="0" w:space="0" w:color="auto"/>
        <w:bottom w:val="none" w:sz="0" w:space="0" w:color="auto"/>
        <w:right w:val="none" w:sz="0" w:space="0" w:color="auto"/>
      </w:divBdr>
    </w:div>
    <w:div w:id="1944418868">
      <w:bodyDiv w:val="1"/>
      <w:marLeft w:val="0"/>
      <w:marRight w:val="0"/>
      <w:marTop w:val="0"/>
      <w:marBottom w:val="0"/>
      <w:divBdr>
        <w:top w:val="none" w:sz="0" w:space="0" w:color="auto"/>
        <w:left w:val="none" w:sz="0" w:space="0" w:color="auto"/>
        <w:bottom w:val="none" w:sz="0" w:space="0" w:color="auto"/>
        <w:right w:val="none" w:sz="0" w:space="0" w:color="auto"/>
      </w:divBdr>
    </w:div>
    <w:div w:id="2018265544">
      <w:bodyDiv w:val="1"/>
      <w:marLeft w:val="0"/>
      <w:marRight w:val="0"/>
      <w:marTop w:val="0"/>
      <w:marBottom w:val="0"/>
      <w:divBdr>
        <w:top w:val="none" w:sz="0" w:space="0" w:color="auto"/>
        <w:left w:val="none" w:sz="0" w:space="0" w:color="auto"/>
        <w:bottom w:val="none" w:sz="0" w:space="0" w:color="auto"/>
        <w:right w:val="none" w:sz="0" w:space="0" w:color="auto"/>
      </w:divBdr>
    </w:div>
    <w:div w:id="2067408529">
      <w:bodyDiv w:val="1"/>
      <w:marLeft w:val="0"/>
      <w:marRight w:val="0"/>
      <w:marTop w:val="0"/>
      <w:marBottom w:val="0"/>
      <w:divBdr>
        <w:top w:val="none" w:sz="0" w:space="0" w:color="auto"/>
        <w:left w:val="none" w:sz="0" w:space="0" w:color="auto"/>
        <w:bottom w:val="none" w:sz="0" w:space="0" w:color="auto"/>
        <w:right w:val="none" w:sz="0" w:space="0" w:color="auto"/>
      </w:divBdr>
    </w:div>
    <w:div w:id="2132092623">
      <w:bodyDiv w:val="1"/>
      <w:marLeft w:val="0"/>
      <w:marRight w:val="0"/>
      <w:marTop w:val="0"/>
      <w:marBottom w:val="0"/>
      <w:divBdr>
        <w:top w:val="none" w:sz="0" w:space="0" w:color="auto"/>
        <w:left w:val="none" w:sz="0" w:space="0" w:color="auto"/>
        <w:bottom w:val="none" w:sz="0" w:space="0" w:color="auto"/>
        <w:right w:val="none" w:sz="0" w:space="0" w:color="auto"/>
      </w:divBdr>
    </w:div>
    <w:div w:id="213617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169809524003338" TargetMode="External"/><Relationship Id="rId3" Type="http://schemas.openxmlformats.org/officeDocument/2006/relationships/settings" Target="settings.xml"/><Relationship Id="rId7" Type="http://schemas.openxmlformats.org/officeDocument/2006/relationships/hyperlink" Target="https://doi.org/10.1016/j.atmosres.2024.1075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font script="Hans" typeface="等线 Light"/>
      </a:majorFont>
      <a:minorFont>
        <a:latin typeface="Times New Roman"/>
        <a:ea typeface=""/>
        <a:cs typeface=""/>
        <a:font script="Hans" typeface="DengXi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TotalTime>
  <Pages>11</Pages>
  <Words>3780</Words>
  <Characters>21547</Characters>
  <Application>Microsoft Office Word</Application>
  <DocSecurity>0</DocSecurity>
  <Lines>179</Lines>
  <Paragraphs>50</Paragraphs>
  <ScaleCrop>false</ScaleCrop>
  <Company/>
  <LinksUpToDate>false</LinksUpToDate>
  <CharactersWithSpaces>25277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Rainbow</cp:lastModifiedBy>
  <cp:revision>116</cp:revision>
  <dcterms:created xsi:type="dcterms:W3CDTF">2025-03-20T15:26:00Z</dcterms:created>
  <dcterms:modified xsi:type="dcterms:W3CDTF">2025-05-06T15:31:00Z</dcterms:modified>
</cp:coreProperties>
</file>