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1F3C37" w14:textId="77777777" w:rsidR="002B0777" w:rsidRPr="00A41D46" w:rsidRDefault="002B0777" w:rsidP="002B0777">
      <w:pPr>
        <w:spacing w:line="312" w:lineRule="auto"/>
        <w:ind w:firstLine="562"/>
        <w:jc w:val="center"/>
        <w:rPr>
          <w:rFonts w:ascii="Calibri" w:hAnsi="Calibri" w:cs="Calibri"/>
          <w:b/>
          <w:bCs/>
          <w:sz w:val="22"/>
          <w:shd w:val="clear" w:color="auto" w:fill="FFFFFF"/>
        </w:rPr>
      </w:pPr>
      <w:r w:rsidRPr="00A41D46">
        <w:rPr>
          <w:rFonts w:ascii="Calibri" w:hAnsi="Calibri" w:cs="Calibri"/>
          <w:b/>
          <w:bCs/>
          <w:sz w:val="22"/>
          <w:shd w:val="clear" w:color="auto" w:fill="FFFFFF"/>
        </w:rPr>
        <w:t>Response to reviewers' comments</w:t>
      </w:r>
    </w:p>
    <w:p w14:paraId="27E8BDA0" w14:textId="3DF84AFA" w:rsidR="002B0777" w:rsidRPr="009B2986" w:rsidRDefault="002B0777" w:rsidP="002B0777">
      <w:pPr>
        <w:widowControl/>
        <w:spacing w:beforeLines="50" w:before="156" w:line="312" w:lineRule="auto"/>
        <w:rPr>
          <w:rFonts w:ascii="Calibri" w:eastAsia="宋体" w:hAnsi="Calibri" w:cs="Calibri"/>
          <w:color w:val="0070C0"/>
          <w:kern w:val="0"/>
          <w:sz w:val="22"/>
        </w:rPr>
      </w:pPr>
      <w:r w:rsidRPr="009B2986">
        <w:rPr>
          <w:rFonts w:ascii="Calibri" w:eastAsia="宋体" w:hAnsi="Calibri" w:cs="Calibri" w:hint="eastAsia"/>
          <w:color w:val="0070C0"/>
          <w:kern w:val="0"/>
          <w:sz w:val="22"/>
        </w:rPr>
        <w:t xml:space="preserve">Dear </w:t>
      </w:r>
      <w:proofErr w:type="spellStart"/>
      <w:r w:rsidR="005A599A" w:rsidRPr="005A599A">
        <w:rPr>
          <w:rFonts w:ascii="Calibri" w:eastAsia="宋体" w:hAnsi="Calibri" w:cs="Calibri" w:hint="eastAsia"/>
          <w:color w:val="0070C0"/>
          <w:kern w:val="0"/>
          <w:sz w:val="22"/>
        </w:rPr>
        <w:t>aoxue</w:t>
      </w:r>
      <w:proofErr w:type="spellEnd"/>
      <w:r w:rsidR="005A599A" w:rsidRPr="005A599A">
        <w:rPr>
          <w:rFonts w:ascii="Calibri" w:eastAsia="宋体" w:hAnsi="Calibri" w:cs="Calibri" w:hint="eastAsia"/>
          <w:color w:val="0070C0"/>
          <w:kern w:val="0"/>
          <w:sz w:val="22"/>
        </w:rPr>
        <w:t xml:space="preserve"> Yin</w:t>
      </w:r>
      <w:r w:rsidRPr="009B2986">
        <w:rPr>
          <w:rFonts w:ascii="Calibri" w:eastAsia="宋体" w:hAnsi="Calibri" w:cs="Calibri" w:hint="eastAsia"/>
          <w:color w:val="0070C0"/>
          <w:kern w:val="0"/>
          <w:sz w:val="22"/>
        </w:rPr>
        <w:t>:</w:t>
      </w:r>
    </w:p>
    <w:p w14:paraId="26BF68A9" w14:textId="388ACE93" w:rsidR="002B0777" w:rsidRDefault="002B0777" w:rsidP="002B0777">
      <w:pPr>
        <w:widowControl/>
        <w:spacing w:beforeLines="50" w:before="156" w:line="312" w:lineRule="auto"/>
        <w:rPr>
          <w:rFonts w:ascii="Calibri" w:hAnsi="Calibri" w:cs="Calibri"/>
          <w:color w:val="0070C0"/>
          <w:kern w:val="0"/>
          <w:sz w:val="22"/>
        </w:rPr>
      </w:pPr>
      <w:r w:rsidRPr="00A41D46">
        <w:rPr>
          <w:rFonts w:ascii="Calibri" w:eastAsia="宋体" w:hAnsi="Calibri" w:cs="Calibri"/>
          <w:color w:val="0070C0"/>
          <w:kern w:val="0"/>
          <w:sz w:val="22"/>
        </w:rPr>
        <w:t xml:space="preserve">Thanks for </w:t>
      </w:r>
      <w:r w:rsidRPr="009B2986">
        <w:rPr>
          <w:rFonts w:ascii="Calibri" w:eastAsia="宋体" w:hAnsi="Calibri" w:cs="Calibri" w:hint="eastAsia"/>
          <w:color w:val="0070C0"/>
          <w:kern w:val="0"/>
          <w:sz w:val="22"/>
        </w:rPr>
        <w:t>taking the time to review</w:t>
      </w:r>
      <w:r w:rsidRPr="00A41D46">
        <w:rPr>
          <w:rFonts w:ascii="Calibri" w:eastAsia="宋体" w:hAnsi="Calibri" w:cs="Calibri"/>
          <w:color w:val="0070C0"/>
          <w:kern w:val="0"/>
          <w:sz w:val="22"/>
        </w:rPr>
        <w:t xml:space="preserve"> our manuscript </w:t>
      </w:r>
      <w:r w:rsidRPr="00A41D46">
        <w:rPr>
          <w:rFonts w:ascii="Calibri" w:hAnsi="Calibri" w:cs="Calibri"/>
          <w:color w:val="0070C0"/>
          <w:kern w:val="0"/>
          <w:sz w:val="22"/>
        </w:rPr>
        <w:t>"</w:t>
      </w:r>
      <w:r w:rsidRPr="009B2986">
        <w:rPr>
          <w:rFonts w:ascii="Calibri" w:hAnsi="Calibri" w:cs="Calibri" w:hint="eastAsia"/>
          <w:b/>
          <w:bCs/>
          <w:i/>
          <w:iCs/>
          <w:color w:val="0070C0"/>
          <w:kern w:val="0"/>
          <w:sz w:val="22"/>
        </w:rPr>
        <w:t>Dissolved organic matter fosters core mercury-methylating microbiome for methylmercury production in paddy soils</w:t>
      </w:r>
      <w:r w:rsidRPr="00A41D46">
        <w:rPr>
          <w:rFonts w:ascii="Calibri" w:hAnsi="Calibri" w:cs="Calibri"/>
          <w:color w:val="0070C0"/>
          <w:kern w:val="0"/>
          <w:sz w:val="22"/>
        </w:rPr>
        <w:t xml:space="preserve">". </w:t>
      </w:r>
      <w:r w:rsidR="005A599A" w:rsidRPr="005A599A">
        <w:rPr>
          <w:rFonts w:ascii="Calibri" w:hAnsi="Calibri" w:cs="Calibri"/>
          <w:color w:val="0070C0"/>
          <w:kern w:val="0"/>
          <w:sz w:val="22"/>
        </w:rPr>
        <w:t>We deeply appreciate your insightful and constructive feedback, which has significantly improved the clarity and overall quality of our work.</w:t>
      </w:r>
      <w:r>
        <w:rPr>
          <w:rFonts w:ascii="Calibri" w:hAnsi="Calibri" w:cs="Calibri" w:hint="eastAsia"/>
          <w:color w:val="0070C0"/>
          <w:kern w:val="0"/>
          <w:sz w:val="22"/>
        </w:rPr>
        <w:t xml:space="preserve"> </w:t>
      </w:r>
      <w:r w:rsidR="005A599A" w:rsidRPr="005A599A">
        <w:rPr>
          <w:rFonts w:ascii="Calibri" w:hAnsi="Calibri" w:cs="Calibri"/>
          <w:color w:val="0070C0"/>
          <w:kern w:val="0"/>
          <w:sz w:val="22"/>
        </w:rPr>
        <w:t>We have carefully addressed all your comments and made the necessary revisions to the manuscript. For your convenience, the changes have been highlighted in yellow.</w:t>
      </w:r>
      <w:r w:rsidRPr="006A6499">
        <w:rPr>
          <w:rFonts w:ascii="Calibri" w:hAnsi="Calibri" w:cs="Calibri" w:hint="eastAsia"/>
          <w:color w:val="0070C0"/>
          <w:kern w:val="0"/>
          <w:sz w:val="22"/>
        </w:rPr>
        <w:t xml:space="preserve"> Additionally, we provided a detailed point-by-point response to each of your comments below.</w:t>
      </w:r>
      <w:r>
        <w:rPr>
          <w:rFonts w:ascii="Calibri" w:hAnsi="Calibri" w:cs="Calibri" w:hint="eastAsia"/>
          <w:color w:val="0070C0"/>
          <w:kern w:val="0"/>
          <w:sz w:val="22"/>
        </w:rPr>
        <w:t xml:space="preserve"> </w:t>
      </w:r>
      <w:r w:rsidR="00527550" w:rsidRPr="00527550">
        <w:rPr>
          <w:rFonts w:ascii="Calibri" w:hAnsi="Calibri" w:cs="Calibri"/>
          <w:color w:val="0070C0"/>
          <w:kern w:val="0"/>
          <w:sz w:val="22"/>
        </w:rPr>
        <w:t>We hope that the revised version meets your expectations and adequately addresses all the concerns raised in the review process</w:t>
      </w:r>
      <w:r w:rsidRPr="006A6499">
        <w:rPr>
          <w:rFonts w:ascii="Calibri" w:hAnsi="Calibri" w:cs="Calibri" w:hint="eastAsia"/>
          <w:color w:val="0070C0"/>
          <w:kern w:val="0"/>
          <w:sz w:val="22"/>
        </w:rPr>
        <w:t>.</w:t>
      </w:r>
    </w:p>
    <w:p w14:paraId="181EE474" w14:textId="4B37A456" w:rsidR="002B0777" w:rsidRPr="00A41D46" w:rsidRDefault="002B0777" w:rsidP="002B0777">
      <w:pPr>
        <w:widowControl/>
        <w:spacing w:beforeLines="50" w:before="156" w:line="312" w:lineRule="auto"/>
        <w:rPr>
          <w:rFonts w:ascii="Calibri" w:eastAsia="宋体" w:hAnsi="Calibri" w:cs="Calibri"/>
          <w:color w:val="0070C0"/>
          <w:kern w:val="0"/>
          <w:sz w:val="22"/>
        </w:rPr>
      </w:pPr>
      <w:r w:rsidRPr="00A41D46">
        <w:rPr>
          <w:rFonts w:ascii="Calibri" w:eastAsia="宋体" w:hAnsi="Calibri" w:cs="Calibri"/>
          <w:color w:val="0070C0"/>
          <w:kern w:val="0"/>
          <w:sz w:val="22"/>
        </w:rPr>
        <w:t xml:space="preserve">With </w:t>
      </w:r>
      <w:r w:rsidR="00527550" w:rsidRPr="00527550">
        <w:rPr>
          <w:rFonts w:ascii="Calibri" w:eastAsia="宋体" w:hAnsi="Calibri" w:cs="Calibri"/>
          <w:color w:val="0070C0"/>
          <w:kern w:val="0"/>
          <w:sz w:val="22"/>
        </w:rPr>
        <w:t>sincere appreciation,</w:t>
      </w:r>
    </w:p>
    <w:p w14:paraId="742EED6F" w14:textId="77777777" w:rsidR="002B0777" w:rsidRPr="00A41D46" w:rsidRDefault="002B0777" w:rsidP="002B0777">
      <w:pPr>
        <w:widowControl/>
        <w:spacing w:beforeLines="50" w:before="156" w:line="312" w:lineRule="auto"/>
        <w:rPr>
          <w:rFonts w:ascii="Calibri" w:eastAsia="宋体" w:hAnsi="Calibri" w:cs="Calibri"/>
          <w:color w:val="0070C0"/>
          <w:kern w:val="0"/>
          <w:sz w:val="22"/>
        </w:rPr>
      </w:pPr>
      <w:r w:rsidRPr="00A41D46">
        <w:rPr>
          <w:rFonts w:ascii="Calibri" w:eastAsia="宋体" w:hAnsi="Calibri" w:cs="Calibri"/>
          <w:color w:val="0070C0"/>
          <w:kern w:val="0"/>
          <w:sz w:val="22"/>
        </w:rPr>
        <w:t>Dr. Bo Meng, on behalf of all co-authors</w:t>
      </w:r>
    </w:p>
    <w:p w14:paraId="25128463" w14:textId="43C3A2A7" w:rsidR="002B0777" w:rsidRPr="002B0777" w:rsidRDefault="002B0777" w:rsidP="002B0777">
      <w:pPr>
        <w:pStyle w:val="1"/>
        <w:spacing w:before="312"/>
        <w:rPr>
          <w:b/>
          <w:bCs w:val="0"/>
        </w:rPr>
      </w:pPr>
      <w:r w:rsidRPr="002B0777">
        <w:rPr>
          <w:b/>
          <w:bCs w:val="0"/>
        </w:rPr>
        <w:t>General comments</w:t>
      </w:r>
    </w:p>
    <w:p w14:paraId="0C16D990" w14:textId="605CB5D9" w:rsidR="00AF66DD" w:rsidRPr="002B0777" w:rsidRDefault="00AF66DD" w:rsidP="00503BCF">
      <w:pPr>
        <w:spacing w:beforeLines="50" w:before="156"/>
        <w:rPr>
          <w:rFonts w:ascii="Calibri" w:hAnsi="Calibri" w:cs="Calibri"/>
          <w:sz w:val="22"/>
        </w:rPr>
      </w:pPr>
      <w:r w:rsidRPr="002B0777">
        <w:rPr>
          <w:rFonts w:ascii="Calibri" w:hAnsi="Calibri" w:cs="Calibri"/>
          <w:sz w:val="22"/>
        </w:rPr>
        <w:t>This manuscript presents an insightful study investigating the relationship between dissolved organic matter (DOM) and methylmercury (</w:t>
      </w:r>
      <w:proofErr w:type="spellStart"/>
      <w:r w:rsidRPr="002B0777">
        <w:rPr>
          <w:rFonts w:ascii="Calibri" w:hAnsi="Calibri" w:cs="Calibri"/>
          <w:sz w:val="22"/>
        </w:rPr>
        <w:t>MeHg</w:t>
      </w:r>
      <w:proofErr w:type="spellEnd"/>
      <w:r w:rsidRPr="002B0777">
        <w:rPr>
          <w:rFonts w:ascii="Calibri" w:hAnsi="Calibri" w:cs="Calibri"/>
          <w:sz w:val="22"/>
        </w:rPr>
        <w:t xml:space="preserve">) production in paddy soils, particularly focusing on the core microbiome responsible for mercury methylation. The study employs advanced genomic and metagenomic techniques to identify key microbial taxa involved in mercury methylation and explores the impact of DOM on the activity of these microorganisms. The authors highlight that DOM plays a pivotal role in shaping the composition and functional activity of the Hg-methylating core microbiome, which in turn regulates </w:t>
      </w:r>
      <w:proofErr w:type="spellStart"/>
      <w:r w:rsidRPr="002B0777">
        <w:rPr>
          <w:rFonts w:ascii="Calibri" w:hAnsi="Calibri" w:cs="Calibri"/>
          <w:sz w:val="22"/>
        </w:rPr>
        <w:t>MeHg</w:t>
      </w:r>
      <w:proofErr w:type="spellEnd"/>
      <w:r w:rsidRPr="002B0777">
        <w:rPr>
          <w:rFonts w:ascii="Calibri" w:hAnsi="Calibri" w:cs="Calibri"/>
          <w:sz w:val="22"/>
        </w:rPr>
        <w:t xml:space="preserve"> production. The conclusions are supported by extensive field sampling, genome-resolved metagenomic analysis, and controlled incubation experiments.</w:t>
      </w:r>
    </w:p>
    <w:p w14:paraId="09961E1E" w14:textId="77777777" w:rsidR="00527550" w:rsidRPr="00527550" w:rsidRDefault="002B0777" w:rsidP="00527550">
      <w:pPr>
        <w:widowControl/>
        <w:spacing w:beforeLines="50" w:before="156"/>
        <w:rPr>
          <w:rFonts w:ascii="Calibri" w:eastAsia="宋体" w:hAnsi="Calibri" w:cs="Calibri"/>
          <w:b/>
          <w:bCs/>
          <w:kern w:val="0"/>
          <w:sz w:val="20"/>
          <w:szCs w:val="20"/>
        </w:rPr>
      </w:pPr>
      <w:r w:rsidRPr="00EB12BD">
        <w:rPr>
          <w:rFonts w:ascii="Calibri" w:eastAsia="宋体" w:hAnsi="Calibri" w:cs="Calibri"/>
          <w:b/>
          <w:bCs/>
          <w:kern w:val="0"/>
          <w:sz w:val="20"/>
          <w:szCs w:val="20"/>
        </w:rPr>
        <w:t xml:space="preserve">Response: </w:t>
      </w:r>
      <w:r w:rsidR="00527550" w:rsidRPr="00527550">
        <w:rPr>
          <w:rFonts w:ascii="Calibri" w:eastAsia="宋体" w:hAnsi="Calibri" w:cs="Calibri"/>
          <w:b/>
          <w:bCs/>
          <w:kern w:val="0"/>
          <w:sz w:val="20"/>
          <w:szCs w:val="20"/>
        </w:rPr>
        <w:t>Thank you for your valuable feedback on our manuscript. We appreciate your positive comments regarding the investigation of the relationship between dissolved organic matter (DOM) and methylmercury (</w:t>
      </w:r>
      <w:proofErr w:type="spellStart"/>
      <w:r w:rsidR="00527550" w:rsidRPr="00527550">
        <w:rPr>
          <w:rFonts w:ascii="Calibri" w:eastAsia="宋体" w:hAnsi="Calibri" w:cs="Calibri"/>
          <w:b/>
          <w:bCs/>
          <w:kern w:val="0"/>
          <w:sz w:val="20"/>
          <w:szCs w:val="20"/>
        </w:rPr>
        <w:t>MeHg</w:t>
      </w:r>
      <w:proofErr w:type="spellEnd"/>
      <w:r w:rsidR="00527550" w:rsidRPr="00527550">
        <w:rPr>
          <w:rFonts w:ascii="Calibri" w:eastAsia="宋体" w:hAnsi="Calibri" w:cs="Calibri"/>
          <w:b/>
          <w:bCs/>
          <w:kern w:val="0"/>
          <w:sz w:val="20"/>
          <w:szCs w:val="20"/>
        </w:rPr>
        <w:t>) production in paddy soils, especially focusing on the core microbiome responsible for mercury methylation.</w:t>
      </w:r>
    </w:p>
    <w:p w14:paraId="5F0E117B" w14:textId="77777777" w:rsidR="00527550" w:rsidRPr="00527550" w:rsidRDefault="00527550" w:rsidP="00527550">
      <w:pPr>
        <w:widowControl/>
        <w:spacing w:beforeLines="50" w:before="156"/>
        <w:rPr>
          <w:rFonts w:ascii="Calibri" w:eastAsia="宋体" w:hAnsi="Calibri" w:cs="Calibri"/>
          <w:b/>
          <w:bCs/>
          <w:kern w:val="0"/>
          <w:sz w:val="20"/>
          <w:szCs w:val="20"/>
        </w:rPr>
      </w:pPr>
      <w:r w:rsidRPr="00527550">
        <w:rPr>
          <w:rFonts w:ascii="Calibri" w:eastAsia="宋体" w:hAnsi="Calibri" w:cs="Calibri"/>
          <w:b/>
          <w:bCs/>
          <w:kern w:val="0"/>
          <w:sz w:val="20"/>
          <w:szCs w:val="20"/>
        </w:rPr>
        <w:t>In response to your comments, we have carefully revised the manuscript. We hope the changes address all concerns and improve the overall quality of the work.</w:t>
      </w:r>
    </w:p>
    <w:p w14:paraId="2A62F7FA" w14:textId="39D8C391" w:rsidR="00AF66DD" w:rsidRDefault="002B0777" w:rsidP="002B0777">
      <w:pPr>
        <w:pStyle w:val="1"/>
        <w:spacing w:before="312"/>
      </w:pPr>
      <w:r>
        <w:rPr>
          <w:rFonts w:hint="eastAsia"/>
          <w:b/>
        </w:rPr>
        <w:t xml:space="preserve">Comment 1: </w:t>
      </w:r>
      <w:r w:rsidR="00AF66DD" w:rsidRPr="00503BCF">
        <w:t>The discussion section could further expand on how the findings integrate with broader environmental mercury cycling processes. A more detailed comparison with existing literature on Hg-methylating microbes in non-paddy soils would enhance the paper’s contribution to microbial ecology.</w:t>
      </w:r>
    </w:p>
    <w:p w14:paraId="03ACED55" w14:textId="7B7E780D" w:rsidR="00527550" w:rsidRDefault="00527550" w:rsidP="00527550">
      <w:pPr>
        <w:spacing w:beforeLines="50" w:before="156"/>
        <w:rPr>
          <w:rFonts w:ascii="Calibri" w:eastAsia="宋体" w:hAnsi="Calibri" w:cs="Calibri"/>
          <w:b/>
          <w:bCs/>
          <w:kern w:val="0"/>
          <w:sz w:val="20"/>
          <w:szCs w:val="20"/>
        </w:rPr>
      </w:pPr>
      <w:r w:rsidRPr="00EB12BD">
        <w:rPr>
          <w:rFonts w:ascii="Calibri" w:eastAsia="宋体" w:hAnsi="Calibri" w:cs="Calibri"/>
          <w:b/>
          <w:bCs/>
          <w:kern w:val="0"/>
          <w:sz w:val="20"/>
          <w:szCs w:val="20"/>
        </w:rPr>
        <w:t>Response:</w:t>
      </w:r>
      <w:r w:rsidR="00834C15">
        <w:rPr>
          <w:rFonts w:ascii="Calibri" w:eastAsia="宋体" w:hAnsi="Calibri" w:cs="Calibri" w:hint="eastAsia"/>
          <w:b/>
          <w:bCs/>
          <w:kern w:val="0"/>
          <w:sz w:val="20"/>
          <w:szCs w:val="20"/>
        </w:rPr>
        <w:t xml:space="preserve"> </w:t>
      </w:r>
      <w:r w:rsidR="00A215A9" w:rsidRPr="00A215A9">
        <w:rPr>
          <w:rFonts w:ascii="Calibri" w:eastAsia="宋体" w:hAnsi="Calibri" w:cs="Calibri"/>
          <w:b/>
          <w:bCs/>
          <w:kern w:val="0"/>
          <w:sz w:val="20"/>
          <w:szCs w:val="20"/>
        </w:rPr>
        <w:t xml:space="preserve">Thank you for your valuable </w:t>
      </w:r>
      <w:r w:rsidR="00A215A9">
        <w:rPr>
          <w:rFonts w:ascii="Calibri" w:eastAsia="宋体" w:hAnsi="Calibri" w:cs="Calibri" w:hint="eastAsia"/>
          <w:b/>
          <w:bCs/>
          <w:kern w:val="0"/>
          <w:sz w:val="20"/>
          <w:szCs w:val="20"/>
        </w:rPr>
        <w:t>comment</w:t>
      </w:r>
      <w:r w:rsidR="00A215A9" w:rsidRPr="00A215A9">
        <w:rPr>
          <w:rFonts w:ascii="Calibri" w:eastAsia="宋体" w:hAnsi="Calibri" w:cs="Calibri"/>
          <w:b/>
          <w:bCs/>
          <w:kern w:val="0"/>
          <w:sz w:val="20"/>
          <w:szCs w:val="20"/>
        </w:rPr>
        <w:t xml:space="preserve">. We have expanded the discussion section to better integrate our findings with broader environmental mercury cycling processes, as you suggested. Specifically, we highlight how dissolved organic matter (DOM) impacts mercury methylation not only </w:t>
      </w:r>
      <w:r w:rsidR="00A215A9" w:rsidRPr="00A215A9">
        <w:rPr>
          <w:rFonts w:ascii="Calibri" w:eastAsia="宋体" w:hAnsi="Calibri" w:cs="Calibri"/>
          <w:b/>
          <w:bCs/>
          <w:kern w:val="0"/>
          <w:sz w:val="20"/>
          <w:szCs w:val="20"/>
        </w:rPr>
        <w:lastRenderedPageBreak/>
        <w:t>in paddy soils but also in other soil environments, comparing our findings with existing literature on Hg-methylating microbes in non-paddy soils.</w:t>
      </w:r>
      <w:r w:rsidR="00A215A9">
        <w:rPr>
          <w:rFonts w:ascii="Calibri" w:eastAsia="宋体" w:hAnsi="Calibri" w:cs="Calibri" w:hint="eastAsia"/>
          <w:b/>
          <w:bCs/>
          <w:kern w:val="0"/>
          <w:sz w:val="20"/>
          <w:szCs w:val="20"/>
        </w:rPr>
        <w:t xml:space="preserve"> </w:t>
      </w:r>
      <w:r w:rsidR="00A215A9">
        <w:rPr>
          <w:rFonts w:ascii="Calibri" w:eastAsia="宋体" w:hAnsi="Calibri" w:cs="Calibri" w:hint="eastAsia"/>
          <w:b/>
          <w:bCs/>
          <w:kern w:val="0"/>
          <w:sz w:val="20"/>
          <w:szCs w:val="20"/>
        </w:rPr>
        <w:t xml:space="preserve">To </w:t>
      </w:r>
      <w:r w:rsidR="00AD7AF1" w:rsidRPr="00AD7AF1">
        <w:rPr>
          <w:rFonts w:ascii="Calibri" w:eastAsia="宋体" w:hAnsi="Calibri" w:cs="Calibri"/>
          <w:b/>
          <w:bCs/>
          <w:kern w:val="0"/>
          <w:sz w:val="20"/>
          <w:szCs w:val="20"/>
        </w:rPr>
        <w:t>enhance clarity</w:t>
      </w:r>
      <w:r w:rsidR="00A215A9">
        <w:rPr>
          <w:rFonts w:ascii="Calibri" w:eastAsia="宋体" w:hAnsi="Calibri" w:cs="Calibri" w:hint="eastAsia"/>
          <w:b/>
          <w:bCs/>
          <w:kern w:val="0"/>
          <w:sz w:val="20"/>
          <w:szCs w:val="20"/>
        </w:rPr>
        <w:t xml:space="preserve">, the corresponding sentences were </w:t>
      </w:r>
      <w:r w:rsidR="00A215A9">
        <w:rPr>
          <w:rFonts w:ascii="Calibri" w:eastAsia="宋体" w:hAnsi="Calibri" w:cs="Calibri" w:hint="eastAsia"/>
          <w:b/>
          <w:bCs/>
          <w:kern w:val="0"/>
          <w:sz w:val="20"/>
          <w:szCs w:val="20"/>
        </w:rPr>
        <w:t xml:space="preserve">added </w:t>
      </w:r>
      <w:r w:rsidR="00A215A9">
        <w:rPr>
          <w:rFonts w:ascii="Calibri" w:eastAsia="宋体" w:hAnsi="Calibri" w:cs="Calibri" w:hint="eastAsia"/>
          <w:b/>
          <w:bCs/>
          <w:kern w:val="0"/>
          <w:sz w:val="20"/>
          <w:szCs w:val="20"/>
        </w:rPr>
        <w:t>in the revised manuscript as below:</w:t>
      </w:r>
    </w:p>
    <w:p w14:paraId="16D2A9D0" w14:textId="4F9ECCCC" w:rsidR="00A215A9" w:rsidRDefault="00DA575D" w:rsidP="00527550">
      <w:pPr>
        <w:spacing w:beforeLines="50" w:before="156"/>
        <w:rPr>
          <w:rFonts w:ascii="Calibri" w:hAnsi="Calibri" w:cs="Calibri"/>
          <w:bCs/>
          <w:color w:val="C00000"/>
          <w:sz w:val="20"/>
          <w:szCs w:val="20"/>
        </w:rPr>
      </w:pPr>
      <w:r w:rsidRPr="00EB12BD">
        <w:rPr>
          <w:rFonts w:ascii="Calibri" w:hAnsi="Calibri" w:cs="Calibri"/>
          <w:bCs/>
          <w:i/>
          <w:iCs/>
          <w:color w:val="0798E9"/>
          <w:sz w:val="20"/>
          <w:szCs w:val="20"/>
        </w:rPr>
        <w:t>"</w:t>
      </w:r>
      <w:r w:rsidRPr="00DA575D">
        <w:rPr>
          <w:rFonts w:ascii="Calibri" w:hAnsi="Calibri" w:cs="Calibri" w:hint="eastAsia"/>
          <w:bCs/>
          <w:i/>
          <w:iCs/>
          <w:color w:val="0798E9"/>
          <w:sz w:val="20"/>
          <w:szCs w:val="20"/>
        </w:rPr>
        <w:t>In addition to paddy soils, DOM's influence on microbial Hg methylation has been observed in other ecosystems, such as wetlands and sediments, where DOM enhances Hg bioavailability and shapes microbial community structures to promote methylmercury (</w:t>
      </w:r>
      <w:proofErr w:type="spellStart"/>
      <w:r w:rsidRPr="00DA575D">
        <w:rPr>
          <w:rFonts w:ascii="Calibri" w:hAnsi="Calibri" w:cs="Calibri" w:hint="eastAsia"/>
          <w:bCs/>
          <w:i/>
          <w:iCs/>
          <w:color w:val="0798E9"/>
          <w:sz w:val="20"/>
          <w:szCs w:val="20"/>
        </w:rPr>
        <w:t>MeHg</w:t>
      </w:r>
      <w:proofErr w:type="spellEnd"/>
      <w:r w:rsidRPr="00DA575D">
        <w:rPr>
          <w:rFonts w:ascii="Calibri" w:hAnsi="Calibri" w:cs="Calibri" w:hint="eastAsia"/>
          <w:bCs/>
          <w:i/>
          <w:iCs/>
          <w:color w:val="0798E9"/>
          <w:sz w:val="20"/>
          <w:szCs w:val="20"/>
        </w:rPr>
        <w:t>) production. For instance, in wetlands, DOM-bound Hg has been found to change the community assembly of mercury for methylating microbes (Fagervold et al., 2014), similar to what we observed in paddy soils.</w:t>
      </w:r>
      <w:r>
        <w:rPr>
          <w:rFonts w:ascii="Calibri" w:hAnsi="Calibri" w:cs="Calibri" w:hint="eastAsia"/>
          <w:bCs/>
          <w:i/>
          <w:iCs/>
          <w:color w:val="0798E9"/>
          <w:sz w:val="20"/>
          <w:szCs w:val="20"/>
        </w:rPr>
        <w:t>"</w:t>
      </w:r>
      <w:r>
        <w:rPr>
          <w:rFonts w:ascii="Calibri" w:hAnsi="Calibri" w:cs="Calibri" w:hint="eastAsia"/>
          <w:bCs/>
          <w:i/>
          <w:iCs/>
          <w:color w:val="0798E9"/>
          <w:sz w:val="20"/>
          <w:szCs w:val="20"/>
        </w:rPr>
        <w:t xml:space="preserve"> </w:t>
      </w:r>
      <w:r w:rsidRPr="00D95829">
        <w:rPr>
          <w:rFonts w:ascii="Calibri" w:hAnsi="Calibri" w:cs="Calibri" w:hint="eastAsia"/>
          <w:bCs/>
          <w:color w:val="C00000"/>
          <w:sz w:val="20"/>
          <w:szCs w:val="20"/>
        </w:rPr>
        <w:t>(</w:t>
      </w:r>
      <w:r>
        <w:rPr>
          <w:rFonts w:ascii="Calibri" w:hAnsi="Calibri" w:cs="Calibri" w:hint="eastAsia"/>
          <w:bCs/>
          <w:color w:val="C00000"/>
          <w:sz w:val="20"/>
          <w:szCs w:val="20"/>
        </w:rPr>
        <w:t>Main</w:t>
      </w:r>
      <w:r w:rsidRPr="00D95829">
        <w:rPr>
          <w:rFonts w:ascii="Calibri" w:hAnsi="Calibri" w:cs="Calibri" w:hint="eastAsia"/>
          <w:bCs/>
          <w:color w:val="C00000"/>
          <w:sz w:val="20"/>
          <w:szCs w:val="20"/>
        </w:rPr>
        <w:t xml:space="preserve"> text, </w:t>
      </w:r>
      <w:r>
        <w:rPr>
          <w:rFonts w:ascii="Calibri" w:hAnsi="Calibri" w:cs="Calibri" w:hint="eastAsia"/>
          <w:bCs/>
          <w:color w:val="C00000"/>
          <w:sz w:val="20"/>
          <w:szCs w:val="20"/>
        </w:rPr>
        <w:t xml:space="preserve">Lines </w:t>
      </w:r>
      <w:r>
        <w:rPr>
          <w:rFonts w:ascii="Calibri" w:hAnsi="Calibri" w:cs="Calibri" w:hint="eastAsia"/>
          <w:bCs/>
          <w:color w:val="C00000"/>
          <w:sz w:val="20"/>
          <w:szCs w:val="20"/>
        </w:rPr>
        <w:t>293</w:t>
      </w:r>
      <w:r>
        <w:rPr>
          <w:rFonts w:ascii="Calibri" w:hAnsi="Calibri" w:cs="Calibri" w:hint="eastAsia"/>
          <w:bCs/>
          <w:color w:val="C00000"/>
          <w:sz w:val="20"/>
          <w:szCs w:val="20"/>
        </w:rPr>
        <w:t>-</w:t>
      </w:r>
      <w:r>
        <w:rPr>
          <w:rFonts w:ascii="Calibri" w:hAnsi="Calibri" w:cs="Calibri" w:hint="eastAsia"/>
          <w:bCs/>
          <w:color w:val="C00000"/>
          <w:sz w:val="20"/>
          <w:szCs w:val="20"/>
        </w:rPr>
        <w:t>297</w:t>
      </w:r>
      <w:r w:rsidRPr="00D95829">
        <w:rPr>
          <w:rFonts w:ascii="Calibri" w:hAnsi="Calibri" w:cs="Calibri" w:hint="eastAsia"/>
          <w:bCs/>
          <w:color w:val="C00000"/>
          <w:sz w:val="20"/>
          <w:szCs w:val="20"/>
        </w:rPr>
        <w:t>)</w:t>
      </w:r>
      <w:r>
        <w:rPr>
          <w:rFonts w:ascii="Calibri" w:hAnsi="Calibri" w:cs="Calibri" w:hint="eastAsia"/>
          <w:bCs/>
          <w:color w:val="C00000"/>
          <w:sz w:val="20"/>
          <w:szCs w:val="20"/>
        </w:rPr>
        <w:t>.</w:t>
      </w:r>
    </w:p>
    <w:p w14:paraId="31CFF69B" w14:textId="4BD35749" w:rsidR="00AF66DD" w:rsidRDefault="002B0777" w:rsidP="002B0777">
      <w:pPr>
        <w:pStyle w:val="1"/>
        <w:spacing w:before="312"/>
      </w:pPr>
      <w:r>
        <w:rPr>
          <w:rFonts w:hint="eastAsia"/>
          <w:b/>
        </w:rPr>
        <w:t xml:space="preserve">Comment 2: </w:t>
      </w:r>
      <w:r w:rsidR="00AF66DD" w:rsidRPr="00503BCF">
        <w:t>The manuscript discusses DOM composition but lacks specific details on the types of organic compounds most relevant to stimulating Hg-methylating activity. Including additional chemical analyses of DOM could strengthen the conclusions.</w:t>
      </w:r>
    </w:p>
    <w:p w14:paraId="56EF5A60" w14:textId="77777777" w:rsidR="008B2939" w:rsidRPr="008B2939" w:rsidRDefault="00527550" w:rsidP="008B2939">
      <w:pPr>
        <w:spacing w:beforeLines="50" w:before="156"/>
        <w:rPr>
          <w:rFonts w:ascii="Calibri" w:eastAsia="宋体" w:hAnsi="Calibri" w:cs="Calibri"/>
          <w:b/>
          <w:bCs/>
          <w:kern w:val="0"/>
          <w:sz w:val="20"/>
          <w:szCs w:val="20"/>
        </w:rPr>
      </w:pPr>
      <w:r w:rsidRPr="00EB12BD">
        <w:rPr>
          <w:rFonts w:ascii="Calibri" w:eastAsia="宋体" w:hAnsi="Calibri" w:cs="Calibri"/>
          <w:b/>
          <w:bCs/>
          <w:kern w:val="0"/>
          <w:sz w:val="20"/>
          <w:szCs w:val="20"/>
        </w:rPr>
        <w:t>Response:</w:t>
      </w:r>
      <w:r w:rsidR="007927F1">
        <w:rPr>
          <w:rFonts w:ascii="Calibri" w:eastAsia="宋体" w:hAnsi="Calibri" w:cs="Calibri" w:hint="eastAsia"/>
          <w:b/>
          <w:bCs/>
          <w:kern w:val="0"/>
          <w:sz w:val="20"/>
          <w:szCs w:val="20"/>
        </w:rPr>
        <w:t xml:space="preserve"> </w:t>
      </w:r>
      <w:r w:rsidR="008B2939" w:rsidRPr="008B2939">
        <w:rPr>
          <w:rFonts w:ascii="Calibri" w:eastAsia="宋体" w:hAnsi="Calibri" w:cs="Calibri"/>
          <w:b/>
          <w:bCs/>
          <w:kern w:val="0"/>
          <w:sz w:val="20"/>
          <w:szCs w:val="20"/>
        </w:rPr>
        <w:t>Thank you for your valuable comment. While we did not conduct additional chemical analyses, we did examine the composition of dissolved organic matter (DOM) across paddy soils with varying levels of Hg contamination (NMS, MMS, and HMS). Our findings revealed that low-molecular-weight organic acids such as oxalic acid, formic acid, tartaric acid, and acetate were highly abundant in these soils, with their concentrations being highest in NMS soils, followed by MMS, and lowest in HMS. These compounds are known to serve as key carbon sources for Hg-methylating microorganisms, particularly in enhancing their activity.</w:t>
      </w:r>
    </w:p>
    <w:p w14:paraId="376AEEA4" w14:textId="76052B5D" w:rsidR="008B2939" w:rsidRDefault="008B2939" w:rsidP="008B2939">
      <w:pPr>
        <w:spacing w:beforeLines="50" w:before="156"/>
        <w:rPr>
          <w:rFonts w:ascii="Calibri" w:eastAsia="宋体" w:hAnsi="Calibri" w:cs="Calibri"/>
          <w:b/>
          <w:bCs/>
          <w:kern w:val="0"/>
          <w:sz w:val="20"/>
          <w:szCs w:val="20"/>
        </w:rPr>
      </w:pPr>
      <w:r w:rsidRPr="008B2939">
        <w:rPr>
          <w:rFonts w:ascii="Calibri" w:eastAsia="宋体" w:hAnsi="Calibri" w:cs="Calibri"/>
          <w:b/>
          <w:bCs/>
          <w:kern w:val="0"/>
          <w:sz w:val="20"/>
          <w:szCs w:val="20"/>
        </w:rPr>
        <w:t>Although we do not have direct data on the influence of aromatic compounds and humic substances on Hg methylation, it is possible to hypothesize that their more complex structures may make them less bioavailable or more resistant to microbial degradation, potentially leading to a weaker stimulation of Hg-methylating activity compared to low-molecular-weight organic acids. This hypothesis warrants further investigation in future studies.</w:t>
      </w:r>
      <w:r>
        <w:rPr>
          <w:rFonts w:ascii="Calibri" w:eastAsia="宋体" w:hAnsi="Calibri" w:cs="Calibri" w:hint="eastAsia"/>
          <w:b/>
          <w:bCs/>
          <w:kern w:val="0"/>
          <w:sz w:val="20"/>
          <w:szCs w:val="20"/>
        </w:rPr>
        <w:t xml:space="preserve"> </w:t>
      </w:r>
      <w:r w:rsidR="00CA3D6C" w:rsidRPr="00CA3D6C">
        <w:rPr>
          <w:rFonts w:ascii="Calibri" w:eastAsia="宋体" w:hAnsi="Calibri" w:cs="Calibri"/>
          <w:b/>
          <w:bCs/>
          <w:kern w:val="0"/>
          <w:sz w:val="20"/>
          <w:szCs w:val="20"/>
        </w:rPr>
        <w:t>To clarify, we have added the corresponding sentences to the revised manuscript</w:t>
      </w:r>
      <w:r>
        <w:rPr>
          <w:rFonts w:ascii="Calibri" w:eastAsia="宋体" w:hAnsi="Calibri" w:cs="Calibri" w:hint="eastAsia"/>
          <w:b/>
          <w:bCs/>
          <w:kern w:val="0"/>
          <w:sz w:val="20"/>
          <w:szCs w:val="20"/>
        </w:rPr>
        <w:t xml:space="preserve"> as below:</w:t>
      </w:r>
    </w:p>
    <w:p w14:paraId="4488EF61" w14:textId="2C2A90B5" w:rsidR="00A513A2" w:rsidRDefault="008B2939" w:rsidP="00A513A2">
      <w:pPr>
        <w:spacing w:beforeLines="50" w:before="156"/>
        <w:rPr>
          <w:rFonts w:ascii="Calibri" w:hAnsi="Calibri" w:cs="Calibri"/>
          <w:bCs/>
          <w:color w:val="C00000"/>
          <w:sz w:val="20"/>
          <w:szCs w:val="20"/>
        </w:rPr>
      </w:pPr>
      <w:r w:rsidRPr="00EB12BD">
        <w:rPr>
          <w:rFonts w:ascii="Calibri" w:hAnsi="Calibri" w:cs="Calibri"/>
          <w:bCs/>
          <w:i/>
          <w:iCs/>
          <w:color w:val="0798E9"/>
          <w:sz w:val="20"/>
          <w:szCs w:val="20"/>
        </w:rPr>
        <w:t>"</w:t>
      </w:r>
      <w:r w:rsidR="00A513A2" w:rsidRPr="00A513A2">
        <w:rPr>
          <w:rFonts w:ascii="Calibri" w:hAnsi="Calibri" w:cs="Calibri" w:hint="eastAsia"/>
          <w:bCs/>
          <w:i/>
          <w:iCs/>
          <w:color w:val="0798E9"/>
          <w:sz w:val="20"/>
          <w:szCs w:val="20"/>
        </w:rPr>
        <w:t>While we did not conduct additional chemical analyses, we examined the DOM composition across paddy soils with different Hg contamination levels (NMS, MMS, HMS). Our analysis found that low-molecular-weight organic acids, including oxalic acid, formic acid, tartaric acid, and acetate, were highly abundant, particularly in NMS soils, with decreasing concentrations in MMS and HMS. These organic acids serve as key carbon sources for Hg-methylating microorganisms. Although we do not have direct data on the effects of aromatic compounds and humic substances on Hg methylation, it is possible to hypothesize that their more complex structures might reduce their bioavailability or slow microbial degradation, potentially resulting in a weaker effect on Hg-methylation compared to low-molecular-weight organic acids. This hypothesis could be explored in future studies, offering a pathway for a more detailed understanding of how DOM composition influences Hg methylation.</w:t>
      </w:r>
      <w:r w:rsidR="00A513A2">
        <w:rPr>
          <w:rFonts w:ascii="Calibri" w:hAnsi="Calibri" w:cs="Calibri" w:hint="eastAsia"/>
          <w:bCs/>
          <w:i/>
          <w:iCs/>
          <w:color w:val="0798E9"/>
          <w:sz w:val="20"/>
          <w:szCs w:val="20"/>
        </w:rPr>
        <w:t>"</w:t>
      </w:r>
      <w:r w:rsidR="00A513A2">
        <w:rPr>
          <w:rFonts w:ascii="Calibri" w:hAnsi="Calibri" w:cs="Calibri" w:hint="eastAsia"/>
          <w:bCs/>
          <w:i/>
          <w:iCs/>
          <w:color w:val="0798E9"/>
          <w:sz w:val="20"/>
          <w:szCs w:val="20"/>
        </w:rPr>
        <w:t xml:space="preserve"> </w:t>
      </w:r>
      <w:r w:rsidR="00A513A2" w:rsidRPr="00D95829">
        <w:rPr>
          <w:rFonts w:ascii="Calibri" w:hAnsi="Calibri" w:cs="Calibri" w:hint="eastAsia"/>
          <w:bCs/>
          <w:color w:val="C00000"/>
          <w:sz w:val="20"/>
          <w:szCs w:val="20"/>
        </w:rPr>
        <w:t>(</w:t>
      </w:r>
      <w:r w:rsidR="00A513A2">
        <w:rPr>
          <w:rFonts w:ascii="Calibri" w:hAnsi="Calibri" w:cs="Calibri" w:hint="eastAsia"/>
          <w:bCs/>
          <w:color w:val="C00000"/>
          <w:sz w:val="20"/>
          <w:szCs w:val="20"/>
        </w:rPr>
        <w:t>Main</w:t>
      </w:r>
      <w:r w:rsidR="00A513A2" w:rsidRPr="00D95829">
        <w:rPr>
          <w:rFonts w:ascii="Calibri" w:hAnsi="Calibri" w:cs="Calibri" w:hint="eastAsia"/>
          <w:bCs/>
          <w:color w:val="C00000"/>
          <w:sz w:val="20"/>
          <w:szCs w:val="20"/>
        </w:rPr>
        <w:t xml:space="preserve"> text, </w:t>
      </w:r>
      <w:r w:rsidR="00A513A2">
        <w:rPr>
          <w:rFonts w:ascii="Calibri" w:hAnsi="Calibri" w:cs="Calibri" w:hint="eastAsia"/>
          <w:bCs/>
          <w:color w:val="C00000"/>
          <w:sz w:val="20"/>
          <w:szCs w:val="20"/>
        </w:rPr>
        <w:t xml:space="preserve">Lines </w:t>
      </w:r>
      <w:r w:rsidR="00A513A2">
        <w:rPr>
          <w:rFonts w:ascii="Calibri" w:hAnsi="Calibri" w:cs="Calibri" w:hint="eastAsia"/>
          <w:bCs/>
          <w:color w:val="C00000"/>
          <w:sz w:val="20"/>
          <w:szCs w:val="20"/>
        </w:rPr>
        <w:t>328</w:t>
      </w:r>
      <w:r w:rsidR="00A513A2">
        <w:rPr>
          <w:rFonts w:ascii="Calibri" w:hAnsi="Calibri" w:cs="Calibri" w:hint="eastAsia"/>
          <w:bCs/>
          <w:color w:val="C00000"/>
          <w:sz w:val="20"/>
          <w:szCs w:val="20"/>
        </w:rPr>
        <w:t>-</w:t>
      </w:r>
      <w:r w:rsidR="00A513A2">
        <w:rPr>
          <w:rFonts w:ascii="Calibri" w:hAnsi="Calibri" w:cs="Calibri" w:hint="eastAsia"/>
          <w:bCs/>
          <w:color w:val="C00000"/>
          <w:sz w:val="20"/>
          <w:szCs w:val="20"/>
        </w:rPr>
        <w:t>336</w:t>
      </w:r>
      <w:r w:rsidR="00A513A2" w:rsidRPr="00D95829">
        <w:rPr>
          <w:rFonts w:ascii="Calibri" w:hAnsi="Calibri" w:cs="Calibri" w:hint="eastAsia"/>
          <w:bCs/>
          <w:color w:val="C00000"/>
          <w:sz w:val="20"/>
          <w:szCs w:val="20"/>
        </w:rPr>
        <w:t>)</w:t>
      </w:r>
      <w:r w:rsidR="00A513A2">
        <w:rPr>
          <w:rFonts w:ascii="Calibri" w:hAnsi="Calibri" w:cs="Calibri" w:hint="eastAsia"/>
          <w:bCs/>
          <w:color w:val="C00000"/>
          <w:sz w:val="20"/>
          <w:szCs w:val="20"/>
        </w:rPr>
        <w:t>.</w:t>
      </w:r>
    </w:p>
    <w:p w14:paraId="12346869" w14:textId="05C85B8C" w:rsidR="00AF66DD" w:rsidRDefault="002B0777" w:rsidP="002B0777">
      <w:pPr>
        <w:pStyle w:val="1"/>
        <w:spacing w:before="312"/>
      </w:pPr>
      <w:r>
        <w:rPr>
          <w:rFonts w:hint="eastAsia"/>
          <w:b/>
        </w:rPr>
        <w:lastRenderedPageBreak/>
        <w:t xml:space="preserve">Comment 3: </w:t>
      </w:r>
      <w:r w:rsidR="00AF66DD" w:rsidRPr="00503BCF">
        <w:t>The authors hypothesize that DOM stimulates microbial activity through metabolic pathways but do not delve deeply into the mechanistic underpinnings. Further discussion on the microbial metabolic pathways involved, possibly supported by metabolomic data, would improve the mechanistic understanding.</w:t>
      </w:r>
    </w:p>
    <w:p w14:paraId="0D43DB6A" w14:textId="43EEB0C5" w:rsidR="00527550" w:rsidRDefault="00527550" w:rsidP="00527550">
      <w:pPr>
        <w:spacing w:beforeLines="50" w:before="156"/>
        <w:rPr>
          <w:rFonts w:ascii="Calibri" w:eastAsia="宋体" w:hAnsi="Calibri" w:cs="Calibri"/>
          <w:b/>
          <w:bCs/>
          <w:kern w:val="0"/>
          <w:sz w:val="20"/>
          <w:szCs w:val="20"/>
        </w:rPr>
      </w:pPr>
      <w:r w:rsidRPr="00EB12BD">
        <w:rPr>
          <w:rFonts w:ascii="Calibri" w:eastAsia="宋体" w:hAnsi="Calibri" w:cs="Calibri"/>
          <w:b/>
          <w:bCs/>
          <w:kern w:val="0"/>
          <w:sz w:val="20"/>
          <w:szCs w:val="20"/>
        </w:rPr>
        <w:t>Response:</w:t>
      </w:r>
      <w:r w:rsidR="00CA3D6C">
        <w:rPr>
          <w:rFonts w:ascii="Calibri" w:eastAsia="宋体" w:hAnsi="Calibri" w:cs="Calibri" w:hint="eastAsia"/>
          <w:b/>
          <w:bCs/>
          <w:kern w:val="0"/>
          <w:sz w:val="20"/>
          <w:szCs w:val="20"/>
        </w:rPr>
        <w:t xml:space="preserve"> </w:t>
      </w:r>
      <w:r w:rsidR="00635DD7" w:rsidRPr="00635DD7">
        <w:rPr>
          <w:rFonts w:ascii="Calibri" w:eastAsia="宋体" w:hAnsi="Calibri" w:cs="Calibri"/>
          <w:b/>
          <w:bCs/>
          <w:kern w:val="0"/>
          <w:sz w:val="20"/>
          <w:szCs w:val="20"/>
        </w:rPr>
        <w:t>Thank you for your insightful comment. We fully acknowledge the importance of understanding the microbial metabolic pathways involved in DOM-stimulated Hg methylation, as it is crucial for elucidating the underlying mechanisms of this process. Although our current study primarily focused on identifying core Hg-methylating microorganisms and analyzing DOM composition, we agree that a deeper exploration of the metabolic pathways involved would significantly enhance the mechanistic understanding of how DOM influences these microorganisms.</w:t>
      </w:r>
    </w:p>
    <w:p w14:paraId="5B22E176" w14:textId="2151232E" w:rsidR="00CA3D6C" w:rsidRDefault="00AD7AF1" w:rsidP="00527550">
      <w:pPr>
        <w:spacing w:beforeLines="50" w:before="156"/>
        <w:rPr>
          <w:rFonts w:ascii="Calibri" w:eastAsia="宋体" w:hAnsi="Calibri" w:cs="Calibri"/>
          <w:b/>
          <w:bCs/>
          <w:kern w:val="0"/>
          <w:sz w:val="20"/>
          <w:szCs w:val="20"/>
        </w:rPr>
      </w:pPr>
      <w:r w:rsidRPr="00AD7AF1">
        <w:rPr>
          <w:rFonts w:ascii="Calibri" w:eastAsia="宋体" w:hAnsi="Calibri" w:cs="Calibri"/>
          <w:b/>
          <w:bCs/>
          <w:kern w:val="0"/>
          <w:sz w:val="20"/>
          <w:szCs w:val="20"/>
        </w:rPr>
        <w:t xml:space="preserve">In our study, we observed that different DOM compounds, particularly low-molecular-weight organic acids such as oxalic acid, formic acid, and acetate, were utilized by key Hg-methylating microorganisms (e.g., </w:t>
      </w:r>
      <w:proofErr w:type="spellStart"/>
      <w:r w:rsidRPr="00AD7AF1">
        <w:rPr>
          <w:rFonts w:ascii="Calibri" w:eastAsia="宋体" w:hAnsi="Calibri" w:cs="Calibri"/>
          <w:b/>
          <w:bCs/>
          <w:i/>
          <w:iCs/>
          <w:kern w:val="0"/>
          <w:sz w:val="20"/>
          <w:szCs w:val="20"/>
        </w:rPr>
        <w:t>Geobacter</w:t>
      </w:r>
      <w:proofErr w:type="spellEnd"/>
      <w:r w:rsidRPr="00AD7AF1">
        <w:rPr>
          <w:rFonts w:ascii="Calibri" w:eastAsia="宋体" w:hAnsi="Calibri" w:cs="Calibri"/>
          <w:b/>
          <w:bCs/>
          <w:kern w:val="0"/>
          <w:sz w:val="20"/>
          <w:szCs w:val="20"/>
        </w:rPr>
        <w:t xml:space="preserve"> and </w:t>
      </w:r>
      <w:proofErr w:type="spellStart"/>
      <w:r w:rsidRPr="00AD7AF1">
        <w:rPr>
          <w:rFonts w:ascii="Calibri" w:eastAsia="宋体" w:hAnsi="Calibri" w:cs="Calibri"/>
          <w:b/>
          <w:bCs/>
          <w:i/>
          <w:iCs/>
          <w:kern w:val="0"/>
          <w:sz w:val="20"/>
          <w:szCs w:val="20"/>
        </w:rPr>
        <w:t>Desulfovibrio</w:t>
      </w:r>
      <w:proofErr w:type="spellEnd"/>
      <w:r w:rsidRPr="00AD7AF1">
        <w:rPr>
          <w:rFonts w:ascii="Calibri" w:eastAsia="宋体" w:hAnsi="Calibri" w:cs="Calibri"/>
          <w:b/>
          <w:bCs/>
          <w:kern w:val="0"/>
          <w:sz w:val="20"/>
          <w:szCs w:val="20"/>
        </w:rPr>
        <w:t xml:space="preserve"> species). These microorganisms are known to employ key metabolic pathways such as the TCA cycle (tricarboxylic acid cycle) and acetate metabolism, which could be directly linked to the utilization of DOM components. For instance, </w:t>
      </w:r>
      <w:proofErr w:type="spellStart"/>
      <w:r w:rsidRPr="00AD7AF1">
        <w:rPr>
          <w:rFonts w:ascii="Calibri" w:eastAsia="宋体" w:hAnsi="Calibri" w:cs="Calibri"/>
          <w:b/>
          <w:bCs/>
          <w:i/>
          <w:iCs/>
          <w:kern w:val="0"/>
          <w:sz w:val="20"/>
          <w:szCs w:val="20"/>
        </w:rPr>
        <w:t>Geobacter</w:t>
      </w:r>
      <w:proofErr w:type="spellEnd"/>
      <w:r w:rsidRPr="00AD7AF1">
        <w:rPr>
          <w:rFonts w:ascii="Calibri" w:eastAsia="宋体" w:hAnsi="Calibri" w:cs="Calibri"/>
          <w:b/>
          <w:bCs/>
          <w:i/>
          <w:iCs/>
          <w:kern w:val="0"/>
          <w:sz w:val="20"/>
          <w:szCs w:val="20"/>
        </w:rPr>
        <w:t xml:space="preserve"> </w:t>
      </w:r>
      <w:proofErr w:type="spellStart"/>
      <w:r w:rsidRPr="00AD7AF1">
        <w:rPr>
          <w:rFonts w:ascii="Calibri" w:eastAsia="宋体" w:hAnsi="Calibri" w:cs="Calibri"/>
          <w:b/>
          <w:bCs/>
          <w:i/>
          <w:iCs/>
          <w:kern w:val="0"/>
          <w:sz w:val="20"/>
          <w:szCs w:val="20"/>
        </w:rPr>
        <w:t>sulfurreducens</w:t>
      </w:r>
      <w:proofErr w:type="spellEnd"/>
      <w:r w:rsidRPr="00AD7AF1">
        <w:rPr>
          <w:rFonts w:ascii="Calibri" w:eastAsia="宋体" w:hAnsi="Calibri" w:cs="Calibri"/>
          <w:b/>
          <w:bCs/>
          <w:kern w:val="0"/>
          <w:sz w:val="20"/>
          <w:szCs w:val="20"/>
        </w:rPr>
        <w:t xml:space="preserve"> and </w:t>
      </w:r>
      <w:proofErr w:type="spellStart"/>
      <w:r w:rsidRPr="00AD7AF1">
        <w:rPr>
          <w:rFonts w:ascii="Calibri" w:eastAsia="宋体" w:hAnsi="Calibri" w:cs="Calibri"/>
          <w:b/>
          <w:bCs/>
          <w:i/>
          <w:iCs/>
          <w:kern w:val="0"/>
          <w:sz w:val="20"/>
          <w:szCs w:val="20"/>
        </w:rPr>
        <w:t>Desulfovibrio</w:t>
      </w:r>
      <w:proofErr w:type="spellEnd"/>
      <w:r w:rsidRPr="00AD7AF1">
        <w:rPr>
          <w:rFonts w:ascii="Calibri" w:eastAsia="宋体" w:hAnsi="Calibri" w:cs="Calibri"/>
          <w:b/>
          <w:bCs/>
          <w:i/>
          <w:iCs/>
          <w:kern w:val="0"/>
          <w:sz w:val="20"/>
          <w:szCs w:val="20"/>
        </w:rPr>
        <w:t xml:space="preserve"> </w:t>
      </w:r>
      <w:proofErr w:type="spellStart"/>
      <w:r w:rsidRPr="00AD7AF1">
        <w:rPr>
          <w:rFonts w:ascii="Calibri" w:eastAsia="宋体" w:hAnsi="Calibri" w:cs="Calibri"/>
          <w:b/>
          <w:bCs/>
          <w:i/>
          <w:iCs/>
          <w:kern w:val="0"/>
          <w:sz w:val="20"/>
          <w:szCs w:val="20"/>
        </w:rPr>
        <w:t>desulfuricans</w:t>
      </w:r>
      <w:proofErr w:type="spellEnd"/>
      <w:r w:rsidRPr="00AD7AF1">
        <w:rPr>
          <w:rFonts w:ascii="Calibri" w:eastAsia="宋体" w:hAnsi="Calibri" w:cs="Calibri"/>
          <w:b/>
          <w:bCs/>
          <w:kern w:val="0"/>
          <w:sz w:val="20"/>
          <w:szCs w:val="20"/>
        </w:rPr>
        <w:t xml:space="preserve"> preferentially use acetate, which feeds into the TCA cycle, providing electrons for anaerobic respiration and potentially influencing Hg methylation rat</w:t>
      </w:r>
      <w:r w:rsidRPr="00635DD7">
        <w:rPr>
          <w:rFonts w:ascii="Calibri" w:eastAsia="宋体" w:hAnsi="Calibri" w:cs="Calibri"/>
          <w:b/>
          <w:bCs/>
          <w:kern w:val="0"/>
          <w:sz w:val="20"/>
          <w:szCs w:val="20"/>
        </w:rPr>
        <w:t xml:space="preserve">es </w:t>
      </w:r>
      <w:r w:rsidR="00635DD7" w:rsidRPr="00635DD7">
        <w:rPr>
          <w:rFonts w:ascii="Calibri" w:eastAsia="Times New Roman" w:hAnsi="Calibri" w:cs="Calibri"/>
          <w:b/>
          <w:bCs/>
          <w:kern w:val="0"/>
          <w:sz w:val="20"/>
          <w:szCs w:val="24"/>
          <w:lang w:val="en-GB" w:eastAsia="de-DE"/>
        </w:rPr>
        <w:fldChar w:fldCharType="begin">
          <w:fldData xml:space="preserve">PEVuZE5vdGU+PENpdGU+PEF1dGhvcj5IdTwvQXV0aG9yPjxZZWFyPjIwMTM8L1llYXI+PFJlY051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</w:fldData>
        </w:fldChar>
      </w:r>
      <w:r w:rsidR="00635DD7" w:rsidRPr="00635DD7">
        <w:rPr>
          <w:rFonts w:ascii="Calibri" w:eastAsia="Times New Roman" w:hAnsi="Calibri" w:cs="Calibri"/>
          <w:b/>
          <w:bCs/>
          <w:kern w:val="0"/>
          <w:sz w:val="20"/>
          <w:szCs w:val="24"/>
          <w:lang w:val="en-GB" w:eastAsia="de-DE"/>
        </w:rPr>
        <w:instrText xml:space="preserve"> ADDIN EN.CITE </w:instrText>
      </w:r>
      <w:r w:rsidR="00635DD7" w:rsidRPr="00635DD7">
        <w:rPr>
          <w:rFonts w:ascii="Calibri" w:eastAsia="Times New Roman" w:hAnsi="Calibri" w:cs="Calibri"/>
          <w:b/>
          <w:bCs/>
          <w:kern w:val="0"/>
          <w:sz w:val="20"/>
          <w:szCs w:val="24"/>
          <w:lang w:val="en-GB" w:eastAsia="de-DE"/>
        </w:rPr>
        <w:fldChar w:fldCharType="begin">
          <w:fldData xml:space="preserve">PEVuZE5vdGU+PENpdGU+PEF1dGhvcj5IdTwvQXV0aG9yPjxZZWFyPjIwMTM8L1llYXI+PFJlY051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</w:fldData>
        </w:fldChar>
      </w:r>
      <w:r w:rsidR="00635DD7" w:rsidRPr="00635DD7">
        <w:rPr>
          <w:rFonts w:ascii="Calibri" w:eastAsia="Times New Roman" w:hAnsi="Calibri" w:cs="Calibri"/>
          <w:b/>
          <w:bCs/>
          <w:kern w:val="0"/>
          <w:sz w:val="20"/>
          <w:szCs w:val="24"/>
          <w:lang w:val="en-GB" w:eastAsia="de-DE"/>
        </w:rPr>
        <w:instrText xml:space="preserve"> ADDIN EN.CITE.DATA </w:instrText>
      </w:r>
      <w:r w:rsidR="00635DD7" w:rsidRPr="00635DD7">
        <w:rPr>
          <w:rFonts w:ascii="Calibri" w:eastAsia="Times New Roman" w:hAnsi="Calibri" w:cs="Calibri"/>
          <w:b/>
          <w:bCs/>
          <w:kern w:val="0"/>
          <w:sz w:val="20"/>
          <w:szCs w:val="24"/>
          <w:lang w:val="en-GB" w:eastAsia="de-DE"/>
        </w:rPr>
      </w:r>
      <w:r w:rsidR="00635DD7" w:rsidRPr="00635DD7">
        <w:rPr>
          <w:rFonts w:ascii="Calibri" w:eastAsia="Times New Roman" w:hAnsi="Calibri" w:cs="Calibri"/>
          <w:b/>
          <w:bCs/>
          <w:kern w:val="0"/>
          <w:sz w:val="20"/>
          <w:szCs w:val="24"/>
          <w:lang w:val="en-GB" w:eastAsia="de-DE"/>
        </w:rPr>
        <w:fldChar w:fldCharType="end"/>
      </w:r>
      <w:r w:rsidR="00635DD7" w:rsidRPr="00635DD7">
        <w:rPr>
          <w:rFonts w:ascii="Calibri" w:eastAsia="Times New Roman" w:hAnsi="Calibri" w:cs="Calibri"/>
          <w:b/>
          <w:bCs/>
          <w:kern w:val="0"/>
          <w:sz w:val="20"/>
          <w:szCs w:val="24"/>
          <w:lang w:val="en-GB" w:eastAsia="de-DE"/>
        </w:rPr>
        <w:fldChar w:fldCharType="separate"/>
      </w:r>
      <w:r w:rsidR="00635DD7" w:rsidRPr="00635DD7">
        <w:rPr>
          <w:rFonts w:ascii="Calibri" w:eastAsia="Times New Roman" w:hAnsi="Calibri" w:cs="Calibri"/>
          <w:b/>
          <w:bCs/>
          <w:noProof/>
          <w:kern w:val="0"/>
          <w:sz w:val="20"/>
          <w:szCs w:val="24"/>
          <w:lang w:val="en-GB" w:eastAsia="de-DE"/>
        </w:rPr>
        <w:t>(Hu et al., 2013; Liu et al., 2018b)</w:t>
      </w:r>
      <w:r w:rsidR="00635DD7" w:rsidRPr="00635DD7">
        <w:rPr>
          <w:rFonts w:ascii="Calibri" w:eastAsia="Times New Roman" w:hAnsi="Calibri" w:cs="Calibri"/>
          <w:b/>
          <w:bCs/>
          <w:kern w:val="0"/>
          <w:sz w:val="20"/>
          <w:szCs w:val="24"/>
          <w:lang w:val="en-GB" w:eastAsia="de-DE"/>
        </w:rPr>
        <w:fldChar w:fldCharType="end"/>
      </w:r>
      <w:r w:rsidRPr="00635DD7">
        <w:rPr>
          <w:rFonts w:ascii="Calibri" w:eastAsia="宋体" w:hAnsi="Calibri" w:cs="Calibri"/>
          <w:b/>
          <w:bCs/>
          <w:kern w:val="0"/>
          <w:sz w:val="20"/>
          <w:szCs w:val="20"/>
        </w:rPr>
        <w:t>.</w:t>
      </w:r>
      <w:r w:rsidRPr="00AD7AF1">
        <w:rPr>
          <w:rFonts w:ascii="Calibri" w:eastAsia="宋体" w:hAnsi="Calibri" w:cs="Calibri"/>
          <w:b/>
          <w:bCs/>
          <w:kern w:val="0"/>
          <w:sz w:val="20"/>
          <w:szCs w:val="20"/>
        </w:rPr>
        <w:t xml:space="preserve"> Additionally, </w:t>
      </w:r>
      <w:proofErr w:type="spellStart"/>
      <w:r w:rsidRPr="00AD7AF1">
        <w:rPr>
          <w:rFonts w:ascii="Calibri" w:eastAsia="宋体" w:hAnsi="Calibri" w:cs="Calibri"/>
          <w:b/>
          <w:bCs/>
          <w:i/>
          <w:iCs/>
          <w:kern w:val="0"/>
          <w:sz w:val="20"/>
          <w:szCs w:val="20"/>
        </w:rPr>
        <w:t>Methanoregula</w:t>
      </w:r>
      <w:proofErr w:type="spellEnd"/>
      <w:r w:rsidRPr="00AD7AF1">
        <w:rPr>
          <w:rFonts w:ascii="Calibri" w:eastAsia="宋体" w:hAnsi="Calibri" w:cs="Calibri"/>
          <w:b/>
          <w:bCs/>
          <w:kern w:val="0"/>
          <w:sz w:val="20"/>
          <w:szCs w:val="20"/>
        </w:rPr>
        <w:t xml:space="preserve"> and </w:t>
      </w:r>
      <w:proofErr w:type="spellStart"/>
      <w:r w:rsidRPr="00AD7AF1">
        <w:rPr>
          <w:rFonts w:ascii="Calibri" w:eastAsia="宋体" w:hAnsi="Calibri" w:cs="Calibri"/>
          <w:b/>
          <w:bCs/>
          <w:i/>
          <w:iCs/>
          <w:kern w:val="0"/>
          <w:sz w:val="20"/>
          <w:szCs w:val="20"/>
        </w:rPr>
        <w:t>Methanosarcina</w:t>
      </w:r>
      <w:proofErr w:type="spellEnd"/>
      <w:r w:rsidRPr="00AD7AF1">
        <w:rPr>
          <w:rFonts w:ascii="Calibri" w:eastAsia="宋体" w:hAnsi="Calibri" w:cs="Calibri"/>
          <w:b/>
          <w:bCs/>
          <w:kern w:val="0"/>
          <w:sz w:val="20"/>
          <w:szCs w:val="20"/>
        </w:rPr>
        <w:t xml:space="preserve"> species involved in methanogenesis could be utilizing </w:t>
      </w:r>
      <w:proofErr w:type="spellStart"/>
      <w:r w:rsidRPr="00AD7AF1">
        <w:rPr>
          <w:rFonts w:ascii="Calibri" w:eastAsia="宋体" w:hAnsi="Calibri" w:cs="Calibri"/>
          <w:b/>
          <w:bCs/>
          <w:kern w:val="0"/>
          <w:sz w:val="20"/>
          <w:szCs w:val="20"/>
        </w:rPr>
        <w:t>formate</w:t>
      </w:r>
      <w:proofErr w:type="spellEnd"/>
      <w:r w:rsidRPr="00AD7AF1">
        <w:rPr>
          <w:rFonts w:ascii="Calibri" w:eastAsia="宋体" w:hAnsi="Calibri" w:cs="Calibri"/>
          <w:b/>
          <w:bCs/>
          <w:kern w:val="0"/>
          <w:sz w:val="20"/>
          <w:szCs w:val="20"/>
        </w:rPr>
        <w:t xml:space="preserve"> and acetate through the methanogenesis pathway, further contributing to Hg methylation</w:t>
      </w:r>
      <w:r w:rsidRPr="00635DD7">
        <w:rPr>
          <w:rFonts w:ascii="Calibri" w:eastAsia="宋体" w:hAnsi="Calibri" w:cs="Calibri"/>
          <w:b/>
          <w:bCs/>
          <w:kern w:val="0"/>
          <w:sz w:val="20"/>
          <w:szCs w:val="20"/>
        </w:rPr>
        <w:t xml:space="preserve"> </w:t>
      </w:r>
      <w:r w:rsidR="00635DD7" w:rsidRPr="00635DD7">
        <w:rPr>
          <w:rFonts w:ascii="Calibri" w:eastAsia="Times New Roman" w:hAnsi="Calibri" w:cs="Calibri"/>
          <w:b/>
          <w:bCs/>
          <w:kern w:val="0"/>
          <w:sz w:val="20"/>
          <w:szCs w:val="24"/>
          <w:lang w:val="en-GB" w:eastAsia="de-DE"/>
        </w:rPr>
        <w:fldChar w:fldCharType="begin">
          <w:fldData xml:space="preserve">PEVuZE5vdGU+PENpdGU+PEF1dGhvcj5TYWthaTwvQXV0aG9yPjxZZWFyPjIwMTA8L1llYXI+PFJl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</w:fldData>
        </w:fldChar>
      </w:r>
      <w:r w:rsidR="00635DD7" w:rsidRPr="00635DD7">
        <w:rPr>
          <w:rFonts w:ascii="Calibri" w:eastAsia="Times New Roman" w:hAnsi="Calibri" w:cs="Calibri"/>
          <w:b/>
          <w:bCs/>
          <w:kern w:val="0"/>
          <w:sz w:val="20"/>
          <w:szCs w:val="24"/>
          <w:lang w:val="en-GB" w:eastAsia="de-DE"/>
        </w:rPr>
        <w:instrText xml:space="preserve"> ADDIN EN.CITE </w:instrText>
      </w:r>
      <w:r w:rsidR="00635DD7" w:rsidRPr="00635DD7">
        <w:rPr>
          <w:rFonts w:ascii="Calibri" w:eastAsia="Times New Roman" w:hAnsi="Calibri" w:cs="Calibri"/>
          <w:b/>
          <w:bCs/>
          <w:kern w:val="0"/>
          <w:sz w:val="20"/>
          <w:szCs w:val="24"/>
          <w:lang w:val="en-GB" w:eastAsia="de-DE"/>
        </w:rPr>
        <w:fldChar w:fldCharType="begin">
          <w:fldData xml:space="preserve">PEVuZE5vdGU+PENpdGU+PEF1dGhvcj5TYWthaTwvQXV0aG9yPjxZZWFyPjIwMTA8L1llYXI+PFJl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</w:fldData>
        </w:fldChar>
      </w:r>
      <w:r w:rsidR="00635DD7" w:rsidRPr="00635DD7">
        <w:rPr>
          <w:rFonts w:ascii="Calibri" w:eastAsia="Times New Roman" w:hAnsi="Calibri" w:cs="Calibri"/>
          <w:b/>
          <w:bCs/>
          <w:kern w:val="0"/>
          <w:sz w:val="20"/>
          <w:szCs w:val="24"/>
          <w:lang w:val="en-GB" w:eastAsia="de-DE"/>
        </w:rPr>
        <w:instrText xml:space="preserve"> ADDIN EN.CITE.DATA </w:instrText>
      </w:r>
      <w:r w:rsidR="00635DD7" w:rsidRPr="00635DD7">
        <w:rPr>
          <w:rFonts w:ascii="Calibri" w:eastAsia="Times New Roman" w:hAnsi="Calibri" w:cs="Calibri"/>
          <w:b/>
          <w:bCs/>
          <w:kern w:val="0"/>
          <w:sz w:val="20"/>
          <w:szCs w:val="24"/>
          <w:lang w:val="en-GB" w:eastAsia="de-DE"/>
        </w:rPr>
      </w:r>
      <w:r w:rsidR="00635DD7" w:rsidRPr="00635DD7">
        <w:rPr>
          <w:rFonts w:ascii="Calibri" w:eastAsia="Times New Roman" w:hAnsi="Calibri" w:cs="Calibri"/>
          <w:b/>
          <w:bCs/>
          <w:kern w:val="0"/>
          <w:sz w:val="20"/>
          <w:szCs w:val="24"/>
          <w:lang w:val="en-GB" w:eastAsia="de-DE"/>
        </w:rPr>
        <w:fldChar w:fldCharType="end"/>
      </w:r>
      <w:r w:rsidR="00635DD7" w:rsidRPr="00635DD7">
        <w:rPr>
          <w:rFonts w:ascii="Calibri" w:eastAsia="Times New Roman" w:hAnsi="Calibri" w:cs="Calibri"/>
          <w:b/>
          <w:bCs/>
          <w:kern w:val="0"/>
          <w:sz w:val="20"/>
          <w:szCs w:val="24"/>
          <w:lang w:val="en-GB" w:eastAsia="de-DE"/>
        </w:rPr>
        <w:fldChar w:fldCharType="separate"/>
      </w:r>
      <w:r w:rsidR="00635DD7" w:rsidRPr="00635DD7">
        <w:rPr>
          <w:rFonts w:ascii="Calibri" w:eastAsia="Times New Roman" w:hAnsi="Calibri" w:cs="Calibri"/>
          <w:b/>
          <w:bCs/>
          <w:noProof/>
          <w:kern w:val="0"/>
          <w:sz w:val="20"/>
          <w:szCs w:val="24"/>
          <w:lang w:val="en-GB" w:eastAsia="de-DE"/>
        </w:rPr>
        <w:t>(Sakai et al., 2010; Schöne et al., 2022)</w:t>
      </w:r>
      <w:r w:rsidR="00635DD7" w:rsidRPr="00635DD7">
        <w:rPr>
          <w:rFonts w:ascii="Calibri" w:eastAsia="Times New Roman" w:hAnsi="Calibri" w:cs="Calibri"/>
          <w:b/>
          <w:bCs/>
          <w:kern w:val="0"/>
          <w:sz w:val="20"/>
          <w:szCs w:val="24"/>
          <w:lang w:val="en-GB" w:eastAsia="de-DE"/>
        </w:rPr>
        <w:fldChar w:fldCharType="end"/>
      </w:r>
      <w:r w:rsidRPr="00635DD7">
        <w:rPr>
          <w:rFonts w:ascii="Calibri" w:eastAsia="宋体" w:hAnsi="Calibri" w:cs="Calibri"/>
          <w:b/>
          <w:bCs/>
          <w:kern w:val="0"/>
          <w:sz w:val="20"/>
          <w:szCs w:val="20"/>
        </w:rPr>
        <w:t>.</w:t>
      </w:r>
    </w:p>
    <w:p w14:paraId="2BA63CB1" w14:textId="326F264B" w:rsidR="00AD7AF1" w:rsidRDefault="00635DD7" w:rsidP="00527550">
      <w:pPr>
        <w:spacing w:beforeLines="50" w:before="156"/>
        <w:rPr>
          <w:rFonts w:ascii="Calibri" w:eastAsia="宋体" w:hAnsi="Calibri" w:cs="Calibri"/>
          <w:b/>
          <w:bCs/>
          <w:kern w:val="0"/>
          <w:sz w:val="20"/>
          <w:szCs w:val="20"/>
        </w:rPr>
      </w:pPr>
      <w:r w:rsidRPr="00635DD7">
        <w:rPr>
          <w:rFonts w:ascii="Calibri" w:eastAsia="宋体" w:hAnsi="Calibri" w:cs="Calibri"/>
          <w:b/>
          <w:bCs/>
          <w:kern w:val="0"/>
          <w:sz w:val="20"/>
          <w:szCs w:val="20"/>
        </w:rPr>
        <w:t xml:space="preserve">While we did not include metabolomic data in this study, we recognize the need for future research in this area. Incorporating metabolomic profiling would be highly beneficial for identifying key metabolites and providing more detailed insights into the specific metabolic pathways influenced by DOM, such as acetate fermentation, methanogenesis, and electron transfer processes involved in Hg methylation. </w:t>
      </w:r>
      <w:r w:rsidR="00AD7AF1">
        <w:rPr>
          <w:rFonts w:ascii="Calibri" w:eastAsia="宋体" w:hAnsi="Calibri" w:cs="Calibri" w:hint="eastAsia"/>
          <w:b/>
          <w:bCs/>
          <w:kern w:val="0"/>
          <w:sz w:val="20"/>
          <w:szCs w:val="20"/>
        </w:rPr>
        <w:t xml:space="preserve">To </w:t>
      </w:r>
      <w:r w:rsidR="00AD7AF1" w:rsidRPr="00AD7AF1">
        <w:rPr>
          <w:rFonts w:ascii="Calibri" w:eastAsia="宋体" w:hAnsi="Calibri" w:cs="Calibri"/>
          <w:b/>
          <w:bCs/>
          <w:kern w:val="0"/>
          <w:sz w:val="20"/>
          <w:szCs w:val="20"/>
        </w:rPr>
        <w:t>enhance clarity</w:t>
      </w:r>
      <w:r w:rsidR="00AD7AF1">
        <w:rPr>
          <w:rFonts w:ascii="Calibri" w:eastAsia="宋体" w:hAnsi="Calibri" w:cs="Calibri" w:hint="eastAsia"/>
          <w:b/>
          <w:bCs/>
          <w:kern w:val="0"/>
          <w:sz w:val="20"/>
          <w:szCs w:val="20"/>
        </w:rPr>
        <w:t>, the corresponding sentences were added in the revised manuscript as below:</w:t>
      </w:r>
    </w:p>
    <w:p w14:paraId="7EF1930E" w14:textId="22C63C92" w:rsidR="00AD7AF1" w:rsidRDefault="00AD7AF1" w:rsidP="00AD7AF1">
      <w:pPr>
        <w:spacing w:beforeLines="50" w:before="156"/>
        <w:rPr>
          <w:rFonts w:ascii="Calibri" w:hAnsi="Calibri" w:cs="Calibri"/>
          <w:bCs/>
          <w:color w:val="C00000"/>
          <w:sz w:val="20"/>
          <w:szCs w:val="20"/>
        </w:rPr>
      </w:pPr>
      <w:r w:rsidRPr="00EB12BD">
        <w:rPr>
          <w:rFonts w:ascii="Calibri" w:hAnsi="Calibri" w:cs="Calibri"/>
          <w:bCs/>
          <w:i/>
          <w:iCs/>
          <w:color w:val="0798E9"/>
          <w:sz w:val="20"/>
          <w:szCs w:val="20"/>
        </w:rPr>
        <w:t>"</w:t>
      </w:r>
      <w:r w:rsidRPr="00AD7AF1">
        <w:rPr>
          <w:rFonts w:ascii="Calibri" w:hAnsi="Calibri" w:cs="Calibri" w:hint="eastAsia"/>
          <w:bCs/>
          <w:i/>
          <w:iCs/>
          <w:color w:val="0798E9"/>
          <w:sz w:val="20"/>
          <w:szCs w:val="20"/>
        </w:rPr>
        <w:t>Although metabolomic data were not included in this study, future research incorporating such analyses could provide valuable insights into how specific DOM components influence microbial metabolism and Hg methylation, revealing key metabolites and pathways such as acetate fermentation, methanogenesis, and electron transfer processes</w:t>
      </w:r>
      <w:r>
        <w:rPr>
          <w:rFonts w:ascii="Calibri" w:hAnsi="Calibri" w:cs="Calibri" w:hint="eastAsia"/>
          <w:bCs/>
          <w:i/>
          <w:iCs/>
          <w:color w:val="0798E9"/>
          <w:sz w:val="20"/>
          <w:szCs w:val="20"/>
        </w:rPr>
        <w:t>."</w:t>
      </w:r>
      <w:r w:rsidRPr="00AD7AF1">
        <w:rPr>
          <w:rFonts w:ascii="Calibri" w:hAnsi="Calibri" w:cs="Calibri" w:hint="eastAsia"/>
          <w:bCs/>
          <w:color w:val="C00000"/>
          <w:sz w:val="20"/>
          <w:szCs w:val="20"/>
        </w:rPr>
        <w:t xml:space="preserve"> </w:t>
      </w:r>
      <w:r w:rsidRPr="00D95829">
        <w:rPr>
          <w:rFonts w:ascii="Calibri" w:hAnsi="Calibri" w:cs="Calibri" w:hint="eastAsia"/>
          <w:bCs/>
          <w:color w:val="C00000"/>
          <w:sz w:val="20"/>
          <w:szCs w:val="20"/>
        </w:rPr>
        <w:t>(</w:t>
      </w:r>
      <w:r>
        <w:rPr>
          <w:rFonts w:ascii="Calibri" w:hAnsi="Calibri" w:cs="Calibri" w:hint="eastAsia"/>
          <w:bCs/>
          <w:color w:val="C00000"/>
          <w:sz w:val="20"/>
          <w:szCs w:val="20"/>
        </w:rPr>
        <w:t>Main</w:t>
      </w:r>
      <w:r w:rsidRPr="00D95829">
        <w:rPr>
          <w:rFonts w:ascii="Calibri" w:hAnsi="Calibri" w:cs="Calibri" w:hint="eastAsia"/>
          <w:bCs/>
          <w:color w:val="C00000"/>
          <w:sz w:val="20"/>
          <w:szCs w:val="20"/>
        </w:rPr>
        <w:t xml:space="preserve"> text, </w:t>
      </w:r>
      <w:r>
        <w:rPr>
          <w:rFonts w:ascii="Calibri" w:hAnsi="Calibri" w:cs="Calibri" w:hint="eastAsia"/>
          <w:bCs/>
          <w:color w:val="C00000"/>
          <w:sz w:val="20"/>
          <w:szCs w:val="20"/>
        </w:rPr>
        <w:t>Lines 3</w:t>
      </w:r>
      <w:r>
        <w:rPr>
          <w:rFonts w:ascii="Calibri" w:hAnsi="Calibri" w:cs="Calibri" w:hint="eastAsia"/>
          <w:bCs/>
          <w:color w:val="C00000"/>
          <w:sz w:val="20"/>
          <w:szCs w:val="20"/>
        </w:rPr>
        <w:t>1</w:t>
      </w:r>
      <w:r>
        <w:rPr>
          <w:rFonts w:ascii="Calibri" w:hAnsi="Calibri" w:cs="Calibri" w:hint="eastAsia"/>
          <w:bCs/>
          <w:color w:val="C00000"/>
          <w:sz w:val="20"/>
          <w:szCs w:val="20"/>
        </w:rPr>
        <w:t>8-3</w:t>
      </w:r>
      <w:r>
        <w:rPr>
          <w:rFonts w:ascii="Calibri" w:hAnsi="Calibri" w:cs="Calibri" w:hint="eastAsia"/>
          <w:bCs/>
          <w:color w:val="C00000"/>
          <w:sz w:val="20"/>
          <w:szCs w:val="20"/>
        </w:rPr>
        <w:t>20</w:t>
      </w:r>
      <w:r w:rsidRPr="00D95829">
        <w:rPr>
          <w:rFonts w:ascii="Calibri" w:hAnsi="Calibri" w:cs="Calibri" w:hint="eastAsia"/>
          <w:bCs/>
          <w:color w:val="C00000"/>
          <w:sz w:val="20"/>
          <w:szCs w:val="20"/>
        </w:rPr>
        <w:t>)</w:t>
      </w:r>
      <w:r>
        <w:rPr>
          <w:rFonts w:ascii="Calibri" w:hAnsi="Calibri" w:cs="Calibri" w:hint="eastAsia"/>
          <w:bCs/>
          <w:color w:val="C00000"/>
          <w:sz w:val="20"/>
          <w:szCs w:val="20"/>
        </w:rPr>
        <w:t>.</w:t>
      </w:r>
    </w:p>
    <w:p w14:paraId="7F963E49" w14:textId="2276995C" w:rsidR="00AF66DD" w:rsidRPr="002B0777" w:rsidRDefault="00AF66DD" w:rsidP="002B0777">
      <w:pPr>
        <w:pStyle w:val="1"/>
        <w:spacing w:before="312"/>
        <w:rPr>
          <w:b/>
          <w:bCs w:val="0"/>
        </w:rPr>
      </w:pPr>
      <w:r w:rsidRPr="002B0777">
        <w:rPr>
          <w:b/>
          <w:bCs w:val="0"/>
        </w:rPr>
        <w:t>Minor Comments</w:t>
      </w:r>
    </w:p>
    <w:p w14:paraId="41E074EC" w14:textId="5EE4F84E" w:rsidR="00AF66DD" w:rsidRDefault="002B0777" w:rsidP="002B0777">
      <w:pPr>
        <w:pStyle w:val="1"/>
        <w:spacing w:before="312"/>
      </w:pPr>
      <w:r w:rsidRPr="002B0777">
        <w:rPr>
          <w:rFonts w:hint="eastAsia"/>
          <w:b/>
          <w:bCs w:val="0"/>
        </w:rPr>
        <w:t>Comment 4:</w:t>
      </w:r>
      <w:r>
        <w:rPr>
          <w:rFonts w:hint="eastAsia"/>
        </w:rPr>
        <w:t xml:space="preserve"> </w:t>
      </w:r>
      <w:r w:rsidR="00AF66DD" w:rsidRPr="00503BCF">
        <w:t>The introduction is well-written but could benefit from a clearer explanation of the broader ecological importance of Hg methylation in paddy fields versus other environments.</w:t>
      </w:r>
    </w:p>
    <w:p w14:paraId="60A1C226" w14:textId="6098653E" w:rsidR="00527550" w:rsidRDefault="00527550" w:rsidP="00527550">
      <w:pPr>
        <w:spacing w:beforeLines="50" w:before="156"/>
        <w:rPr>
          <w:rFonts w:ascii="Calibri" w:eastAsia="宋体" w:hAnsi="Calibri" w:cs="Calibri"/>
          <w:b/>
          <w:bCs/>
          <w:kern w:val="0"/>
          <w:sz w:val="20"/>
          <w:szCs w:val="20"/>
        </w:rPr>
      </w:pPr>
      <w:r w:rsidRPr="00EB12BD">
        <w:rPr>
          <w:rFonts w:ascii="Calibri" w:eastAsia="宋体" w:hAnsi="Calibri" w:cs="Calibri"/>
          <w:b/>
          <w:bCs/>
          <w:kern w:val="0"/>
          <w:sz w:val="20"/>
          <w:szCs w:val="20"/>
        </w:rPr>
        <w:t>Response:</w:t>
      </w:r>
      <w:r w:rsidR="00CD644A">
        <w:rPr>
          <w:rFonts w:ascii="Calibri" w:eastAsia="宋体" w:hAnsi="Calibri" w:cs="Calibri" w:hint="eastAsia"/>
          <w:b/>
          <w:bCs/>
          <w:kern w:val="0"/>
          <w:sz w:val="20"/>
          <w:szCs w:val="20"/>
        </w:rPr>
        <w:t xml:space="preserve"> </w:t>
      </w:r>
      <w:r w:rsidR="00CD644A" w:rsidRPr="00CD644A">
        <w:rPr>
          <w:rFonts w:ascii="Calibri" w:eastAsia="宋体" w:hAnsi="Calibri" w:cs="Calibri"/>
          <w:b/>
          <w:bCs/>
          <w:kern w:val="0"/>
          <w:sz w:val="20"/>
          <w:szCs w:val="20"/>
        </w:rPr>
        <w:t>Thank you for your constructive comment. We appreciate your suggestion to provide a clearer explanation of the broader ecological significance of Hg methylation in paddy fields compared to other environments. We have expanded the introduction to address this point</w:t>
      </w:r>
      <w:r w:rsidR="00CD644A">
        <w:rPr>
          <w:rFonts w:ascii="Calibri" w:eastAsia="宋体" w:hAnsi="Calibri" w:cs="Calibri" w:hint="eastAsia"/>
          <w:b/>
          <w:bCs/>
          <w:kern w:val="0"/>
          <w:sz w:val="20"/>
          <w:szCs w:val="20"/>
        </w:rPr>
        <w:t>:</w:t>
      </w:r>
    </w:p>
    <w:p w14:paraId="75D4E77B" w14:textId="200D42EB" w:rsidR="00CD644A" w:rsidRPr="00527550" w:rsidRDefault="00CD644A" w:rsidP="00527550">
      <w:pPr>
        <w:spacing w:beforeLines="50" w:before="156"/>
        <w:rPr>
          <w:rFonts w:hint="eastAsia"/>
        </w:rPr>
      </w:pPr>
      <w:r w:rsidRPr="00EB12BD">
        <w:rPr>
          <w:rFonts w:ascii="Calibri" w:hAnsi="Calibri" w:cs="Calibri"/>
          <w:bCs/>
          <w:i/>
          <w:iCs/>
          <w:color w:val="0798E9"/>
          <w:sz w:val="20"/>
          <w:szCs w:val="20"/>
        </w:rPr>
        <w:t>"</w:t>
      </w:r>
      <w:r w:rsidRPr="00CD644A">
        <w:rPr>
          <w:rFonts w:ascii="Calibri" w:hAnsi="Calibri" w:cs="Calibri" w:hint="eastAsia"/>
          <w:bCs/>
          <w:i/>
          <w:iCs/>
          <w:color w:val="0798E9"/>
          <w:sz w:val="20"/>
          <w:szCs w:val="20"/>
        </w:rPr>
        <w:t xml:space="preserve">Compared to other environments such as wetlands and aquatic sediments, paddy fields present unique </w:t>
      </w:r>
      <w:r w:rsidRPr="00CD644A">
        <w:rPr>
          <w:rFonts w:ascii="Calibri" w:hAnsi="Calibri" w:cs="Calibri" w:hint="eastAsia"/>
          <w:bCs/>
          <w:i/>
          <w:iCs/>
          <w:color w:val="0798E9"/>
          <w:sz w:val="20"/>
          <w:szCs w:val="20"/>
        </w:rPr>
        <w:lastRenderedPageBreak/>
        <w:t xml:space="preserve">ecological conditions that make them significant hotspots for Hg methylation. The frequent flooding and draining cycles, high organic matter content, and dynamic redox conditions in paddy soils create an environment that supports high levels of microbial activity, particularly Hg-methylating microorganisms (Yin et al., 2013). These conditions not only enhance </w:t>
      </w:r>
      <w:proofErr w:type="spellStart"/>
      <w:r w:rsidRPr="00CD644A">
        <w:rPr>
          <w:rFonts w:ascii="Calibri" w:hAnsi="Calibri" w:cs="Calibri" w:hint="eastAsia"/>
          <w:bCs/>
          <w:i/>
          <w:iCs/>
          <w:color w:val="0798E9"/>
          <w:sz w:val="20"/>
          <w:szCs w:val="20"/>
        </w:rPr>
        <w:t>MeHg</w:t>
      </w:r>
      <w:proofErr w:type="spellEnd"/>
      <w:r w:rsidRPr="00CD644A">
        <w:rPr>
          <w:rFonts w:ascii="Calibri" w:hAnsi="Calibri" w:cs="Calibri" w:hint="eastAsia"/>
          <w:bCs/>
          <w:i/>
          <w:iCs/>
          <w:color w:val="0798E9"/>
          <w:sz w:val="20"/>
          <w:szCs w:val="20"/>
        </w:rPr>
        <w:t xml:space="preserve"> production but also increase the likelihood of </w:t>
      </w:r>
      <w:proofErr w:type="spellStart"/>
      <w:r w:rsidRPr="00CD644A">
        <w:rPr>
          <w:rFonts w:ascii="Calibri" w:hAnsi="Calibri" w:cs="Calibri" w:hint="eastAsia"/>
          <w:bCs/>
          <w:i/>
          <w:iCs/>
          <w:color w:val="0798E9"/>
          <w:sz w:val="20"/>
          <w:szCs w:val="20"/>
        </w:rPr>
        <w:t>MeHg</w:t>
      </w:r>
      <w:proofErr w:type="spellEnd"/>
      <w:r w:rsidRPr="00CD644A">
        <w:rPr>
          <w:rFonts w:ascii="Calibri" w:hAnsi="Calibri" w:cs="Calibri" w:hint="eastAsia"/>
          <w:bCs/>
          <w:i/>
          <w:iCs/>
          <w:color w:val="0798E9"/>
          <w:sz w:val="20"/>
          <w:szCs w:val="20"/>
        </w:rPr>
        <w:t xml:space="preserve"> entering the food web through rice consumption, posing significant health risks (Zhang et al., 2010). Understanding Hg methylation in paddy fields is therefore crucial, as rice is a critical exposure route for </w:t>
      </w:r>
      <w:proofErr w:type="spellStart"/>
      <w:r w:rsidRPr="00CD644A">
        <w:rPr>
          <w:rFonts w:ascii="Calibri" w:hAnsi="Calibri" w:cs="Calibri" w:hint="eastAsia"/>
          <w:bCs/>
          <w:i/>
          <w:iCs/>
          <w:color w:val="0798E9"/>
          <w:sz w:val="20"/>
          <w:szCs w:val="20"/>
        </w:rPr>
        <w:t>MeHg</w:t>
      </w:r>
      <w:proofErr w:type="spellEnd"/>
      <w:r w:rsidRPr="00CD644A">
        <w:rPr>
          <w:rFonts w:ascii="Calibri" w:hAnsi="Calibri" w:cs="Calibri" w:hint="eastAsia"/>
          <w:bCs/>
          <w:i/>
          <w:iCs/>
          <w:color w:val="0798E9"/>
          <w:sz w:val="20"/>
          <w:szCs w:val="20"/>
        </w:rPr>
        <w:t xml:space="preserve"> in humans</w:t>
      </w:r>
      <w:r>
        <w:rPr>
          <w:rFonts w:ascii="Calibri" w:hAnsi="Calibri" w:cs="Calibri" w:hint="eastAsia"/>
          <w:bCs/>
          <w:i/>
          <w:iCs/>
          <w:color w:val="0798E9"/>
          <w:sz w:val="20"/>
          <w:szCs w:val="20"/>
        </w:rPr>
        <w:t xml:space="preserve">." </w:t>
      </w:r>
      <w:r w:rsidRPr="00D95829">
        <w:rPr>
          <w:rFonts w:ascii="Calibri" w:hAnsi="Calibri" w:cs="Calibri" w:hint="eastAsia"/>
          <w:bCs/>
          <w:color w:val="C00000"/>
          <w:sz w:val="20"/>
          <w:szCs w:val="20"/>
        </w:rPr>
        <w:t>(</w:t>
      </w:r>
      <w:r>
        <w:rPr>
          <w:rFonts w:ascii="Calibri" w:hAnsi="Calibri" w:cs="Calibri" w:hint="eastAsia"/>
          <w:bCs/>
          <w:color w:val="C00000"/>
          <w:sz w:val="20"/>
          <w:szCs w:val="20"/>
        </w:rPr>
        <w:t>Main</w:t>
      </w:r>
      <w:r w:rsidRPr="00D95829">
        <w:rPr>
          <w:rFonts w:ascii="Calibri" w:hAnsi="Calibri" w:cs="Calibri" w:hint="eastAsia"/>
          <w:bCs/>
          <w:color w:val="C00000"/>
          <w:sz w:val="20"/>
          <w:szCs w:val="20"/>
        </w:rPr>
        <w:t xml:space="preserve"> text, </w:t>
      </w:r>
      <w:r>
        <w:rPr>
          <w:rFonts w:ascii="Calibri" w:hAnsi="Calibri" w:cs="Calibri" w:hint="eastAsia"/>
          <w:bCs/>
          <w:color w:val="C00000"/>
          <w:sz w:val="20"/>
          <w:szCs w:val="20"/>
        </w:rPr>
        <w:t xml:space="preserve">Lines </w:t>
      </w:r>
      <w:r>
        <w:rPr>
          <w:rFonts w:ascii="Calibri" w:hAnsi="Calibri" w:cs="Calibri" w:hint="eastAsia"/>
          <w:bCs/>
          <w:color w:val="C00000"/>
          <w:sz w:val="20"/>
          <w:szCs w:val="20"/>
        </w:rPr>
        <w:t>43</w:t>
      </w:r>
      <w:r>
        <w:rPr>
          <w:rFonts w:ascii="Calibri" w:hAnsi="Calibri" w:cs="Calibri" w:hint="eastAsia"/>
          <w:bCs/>
          <w:color w:val="C00000"/>
          <w:sz w:val="20"/>
          <w:szCs w:val="20"/>
        </w:rPr>
        <w:t>-</w:t>
      </w:r>
      <w:r>
        <w:rPr>
          <w:rFonts w:ascii="Calibri" w:hAnsi="Calibri" w:cs="Calibri" w:hint="eastAsia"/>
          <w:bCs/>
          <w:color w:val="C00000"/>
          <w:sz w:val="20"/>
          <w:szCs w:val="20"/>
        </w:rPr>
        <w:t>49</w:t>
      </w:r>
      <w:r w:rsidRPr="00D95829">
        <w:rPr>
          <w:rFonts w:ascii="Calibri" w:hAnsi="Calibri" w:cs="Calibri" w:hint="eastAsia"/>
          <w:bCs/>
          <w:color w:val="C00000"/>
          <w:sz w:val="20"/>
          <w:szCs w:val="20"/>
        </w:rPr>
        <w:t>)</w:t>
      </w:r>
      <w:r>
        <w:rPr>
          <w:rFonts w:ascii="Calibri" w:hAnsi="Calibri" w:cs="Calibri" w:hint="eastAsia"/>
          <w:bCs/>
          <w:color w:val="C00000"/>
          <w:sz w:val="20"/>
          <w:szCs w:val="20"/>
        </w:rPr>
        <w:t>.</w:t>
      </w:r>
    </w:p>
    <w:p w14:paraId="647828B6" w14:textId="3A962031" w:rsidR="00272E60" w:rsidRDefault="002B0777" w:rsidP="002B0777">
      <w:pPr>
        <w:pStyle w:val="1"/>
        <w:spacing w:before="312"/>
      </w:pPr>
      <w:r w:rsidRPr="002B0777">
        <w:rPr>
          <w:rFonts w:hint="eastAsia"/>
          <w:b/>
          <w:bCs w:val="0"/>
        </w:rPr>
        <w:t xml:space="preserve">Comment </w:t>
      </w:r>
      <w:r w:rsidRPr="002B0777">
        <w:rPr>
          <w:rFonts w:hint="eastAsia"/>
          <w:b/>
          <w:bCs w:val="0"/>
        </w:rPr>
        <w:t>5</w:t>
      </w:r>
      <w:r w:rsidRPr="002B0777">
        <w:rPr>
          <w:rFonts w:hint="eastAsia"/>
          <w:b/>
          <w:bCs w:val="0"/>
        </w:rPr>
        <w:t>:</w:t>
      </w:r>
      <w:r>
        <w:rPr>
          <w:rFonts w:hint="eastAsia"/>
        </w:rPr>
        <w:t xml:space="preserve"> </w:t>
      </w:r>
      <w:r w:rsidR="00272E60" w:rsidRPr="002B0777">
        <w:t>Line16 suggest “remains”</w:t>
      </w:r>
    </w:p>
    <w:p w14:paraId="40BD6BD9" w14:textId="6113D123" w:rsidR="00527550" w:rsidRPr="00527550" w:rsidRDefault="00527550" w:rsidP="00527550">
      <w:pPr>
        <w:spacing w:beforeLines="50" w:before="156"/>
        <w:rPr>
          <w:rFonts w:hint="eastAsia"/>
        </w:rPr>
      </w:pPr>
      <w:r w:rsidRPr="00EB12BD">
        <w:rPr>
          <w:rFonts w:ascii="Calibri" w:eastAsia="宋体" w:hAnsi="Calibri" w:cs="Calibri"/>
          <w:b/>
          <w:bCs/>
          <w:kern w:val="0"/>
          <w:sz w:val="20"/>
          <w:szCs w:val="20"/>
        </w:rPr>
        <w:t>Response:</w:t>
      </w:r>
      <w:r w:rsidR="00CD644A">
        <w:rPr>
          <w:rFonts w:ascii="Calibri" w:eastAsia="宋体" w:hAnsi="Calibri" w:cs="Calibri" w:hint="eastAsia"/>
          <w:b/>
          <w:bCs/>
          <w:kern w:val="0"/>
          <w:sz w:val="20"/>
          <w:szCs w:val="20"/>
        </w:rPr>
        <w:t xml:space="preserve"> </w:t>
      </w:r>
      <w:r w:rsidR="00CD644A" w:rsidRPr="00CD644A">
        <w:rPr>
          <w:rFonts w:ascii="Calibri" w:eastAsia="宋体" w:hAnsi="Calibri" w:cs="Calibri"/>
          <w:b/>
          <w:bCs/>
          <w:kern w:val="0"/>
          <w:sz w:val="20"/>
          <w:szCs w:val="20"/>
        </w:rPr>
        <w:t>Thank you for your suggestion. We have revised the sentence as recommended.</w:t>
      </w:r>
    </w:p>
    <w:p w14:paraId="3E4589F2" w14:textId="3A0C3D56" w:rsidR="00272E60" w:rsidRDefault="002B0777" w:rsidP="002B0777">
      <w:pPr>
        <w:pStyle w:val="1"/>
        <w:spacing w:before="312"/>
      </w:pPr>
      <w:r w:rsidRPr="002B0777">
        <w:rPr>
          <w:rFonts w:hint="eastAsia"/>
          <w:b/>
          <w:bCs w:val="0"/>
        </w:rPr>
        <w:t xml:space="preserve">Comment </w:t>
      </w:r>
      <w:r w:rsidRPr="002B0777">
        <w:rPr>
          <w:rFonts w:hint="eastAsia"/>
          <w:b/>
          <w:bCs w:val="0"/>
        </w:rPr>
        <w:t>6</w:t>
      </w:r>
      <w:r w:rsidRPr="002B0777">
        <w:rPr>
          <w:rFonts w:hint="eastAsia"/>
          <w:b/>
          <w:bCs w:val="0"/>
        </w:rPr>
        <w:t>:</w:t>
      </w:r>
      <w:r>
        <w:rPr>
          <w:rFonts w:hint="eastAsia"/>
        </w:rPr>
        <w:t xml:space="preserve"> </w:t>
      </w:r>
      <w:r w:rsidR="00272E60" w:rsidRPr="002B0777">
        <w:t xml:space="preserve">Line 64 “…other factors also play roles in </w:t>
      </w:r>
      <w:proofErr w:type="spellStart"/>
      <w:r w:rsidR="00272E60" w:rsidRPr="002B0777">
        <w:t>MeHg</w:t>
      </w:r>
      <w:proofErr w:type="spellEnd"/>
      <w:r w:rsidR="00272E60" w:rsidRPr="002B0777">
        <w:t xml:space="preserve"> production…”</w:t>
      </w:r>
    </w:p>
    <w:p w14:paraId="5574F4F9" w14:textId="18ACC96A" w:rsidR="00527550" w:rsidRPr="00527550" w:rsidRDefault="00527550" w:rsidP="00527550">
      <w:pPr>
        <w:spacing w:beforeLines="50" w:before="156"/>
        <w:rPr>
          <w:rFonts w:hint="eastAsia"/>
        </w:rPr>
      </w:pPr>
      <w:r w:rsidRPr="00EB12BD">
        <w:rPr>
          <w:rFonts w:ascii="Calibri" w:eastAsia="宋体" w:hAnsi="Calibri" w:cs="Calibri"/>
          <w:b/>
          <w:bCs/>
          <w:kern w:val="0"/>
          <w:sz w:val="20"/>
          <w:szCs w:val="20"/>
        </w:rPr>
        <w:t>Response:</w:t>
      </w:r>
      <w:r w:rsidR="00E8731E">
        <w:rPr>
          <w:rFonts w:ascii="Calibri" w:eastAsia="宋体" w:hAnsi="Calibri" w:cs="Calibri" w:hint="eastAsia"/>
          <w:b/>
          <w:bCs/>
          <w:kern w:val="0"/>
          <w:sz w:val="20"/>
          <w:szCs w:val="20"/>
        </w:rPr>
        <w:t xml:space="preserve"> </w:t>
      </w:r>
      <w:r w:rsidR="00E8731E" w:rsidRPr="00E8731E">
        <w:rPr>
          <w:rFonts w:ascii="Calibri" w:eastAsia="宋体" w:hAnsi="Calibri" w:cs="Calibri"/>
          <w:b/>
          <w:bCs/>
          <w:kern w:val="0"/>
          <w:sz w:val="20"/>
          <w:szCs w:val="20"/>
        </w:rPr>
        <w:t>Thank you for your comment. We have revised the sentence as suggested.</w:t>
      </w:r>
    </w:p>
    <w:p w14:paraId="39631F09" w14:textId="38541CAC" w:rsidR="00272E60" w:rsidRDefault="002B0777" w:rsidP="002B0777">
      <w:pPr>
        <w:pStyle w:val="1"/>
        <w:spacing w:before="312"/>
      </w:pPr>
      <w:r w:rsidRPr="002B0777">
        <w:rPr>
          <w:rFonts w:hint="eastAsia"/>
          <w:b/>
          <w:bCs w:val="0"/>
        </w:rPr>
        <w:t xml:space="preserve">Comment </w:t>
      </w:r>
      <w:r w:rsidRPr="002B0777">
        <w:rPr>
          <w:rFonts w:hint="eastAsia"/>
          <w:b/>
          <w:bCs w:val="0"/>
        </w:rPr>
        <w:t>7</w:t>
      </w:r>
      <w:r w:rsidRPr="002B0777">
        <w:rPr>
          <w:rFonts w:hint="eastAsia"/>
          <w:b/>
          <w:bCs w:val="0"/>
        </w:rPr>
        <w:t>:</w:t>
      </w:r>
      <w:r>
        <w:rPr>
          <w:rFonts w:hint="eastAsia"/>
        </w:rPr>
        <w:t xml:space="preserve"> </w:t>
      </w:r>
      <w:r w:rsidR="00272E60" w:rsidRPr="002B0777">
        <w:t xml:space="preserve">Line 62, Line 237, Line 299, </w:t>
      </w:r>
      <w:proofErr w:type="spellStart"/>
      <w:r w:rsidR="00272E60" w:rsidRPr="002B0777">
        <w:t>Lne</w:t>
      </w:r>
      <w:proofErr w:type="spellEnd"/>
      <w:r w:rsidR="00272E60" w:rsidRPr="002B0777">
        <w:t xml:space="preserve"> 321 suggest unify the description of "low-molecular-weight DOMs" throughout the </w:t>
      </w:r>
      <w:proofErr w:type="spellStart"/>
      <w:r w:rsidR="00272E60" w:rsidRPr="002B0777">
        <w:t>maus</w:t>
      </w:r>
      <w:proofErr w:type="spellEnd"/>
      <w:r w:rsidR="00272E60" w:rsidRPr="002B0777">
        <w:t>.</w:t>
      </w:r>
    </w:p>
    <w:p w14:paraId="276348AA" w14:textId="3AE06280" w:rsidR="00527550" w:rsidRPr="00527550" w:rsidRDefault="00527550" w:rsidP="00527550">
      <w:pPr>
        <w:spacing w:beforeLines="50" w:before="156"/>
        <w:rPr>
          <w:rFonts w:hint="eastAsia"/>
        </w:rPr>
      </w:pPr>
      <w:r w:rsidRPr="00EB12BD">
        <w:rPr>
          <w:rFonts w:ascii="Calibri" w:eastAsia="宋体" w:hAnsi="Calibri" w:cs="Calibri"/>
          <w:b/>
          <w:bCs/>
          <w:kern w:val="0"/>
          <w:sz w:val="20"/>
          <w:szCs w:val="20"/>
        </w:rPr>
        <w:t>Response:</w:t>
      </w:r>
      <w:r w:rsidR="00E8731E">
        <w:rPr>
          <w:rFonts w:ascii="Calibri" w:eastAsia="宋体" w:hAnsi="Calibri" w:cs="Calibri" w:hint="eastAsia"/>
          <w:b/>
          <w:bCs/>
          <w:kern w:val="0"/>
          <w:sz w:val="20"/>
          <w:szCs w:val="20"/>
        </w:rPr>
        <w:t xml:space="preserve"> </w:t>
      </w:r>
      <w:r w:rsidR="00E8731E" w:rsidRPr="00E8731E">
        <w:rPr>
          <w:rFonts w:ascii="Calibri" w:eastAsia="宋体" w:hAnsi="Calibri" w:cs="Calibri"/>
          <w:b/>
          <w:bCs/>
          <w:kern w:val="0"/>
          <w:sz w:val="20"/>
          <w:szCs w:val="20"/>
        </w:rPr>
        <w:t>Thank you for your comment. We have unified the description of "low-molecular-weight DOMs" throughout the manuscript for consistency.</w:t>
      </w:r>
    </w:p>
    <w:p w14:paraId="5C10E3BF" w14:textId="700D30D8" w:rsidR="00E33061" w:rsidRDefault="002B0777" w:rsidP="002B0777">
      <w:pPr>
        <w:pStyle w:val="1"/>
        <w:spacing w:before="312"/>
      </w:pPr>
      <w:r w:rsidRPr="002B0777">
        <w:rPr>
          <w:rFonts w:hint="eastAsia"/>
          <w:b/>
          <w:bCs w:val="0"/>
        </w:rPr>
        <w:t xml:space="preserve">Comment </w:t>
      </w:r>
      <w:r w:rsidRPr="002B0777">
        <w:rPr>
          <w:rFonts w:hint="eastAsia"/>
          <w:b/>
          <w:bCs w:val="0"/>
        </w:rPr>
        <w:t>8</w:t>
      </w:r>
      <w:r w:rsidRPr="002B0777">
        <w:rPr>
          <w:rFonts w:hint="eastAsia"/>
          <w:b/>
          <w:bCs w:val="0"/>
        </w:rPr>
        <w:t>:</w:t>
      </w:r>
      <w:r>
        <w:rPr>
          <w:rFonts w:hint="eastAsia"/>
        </w:rPr>
        <w:t xml:space="preserve"> </w:t>
      </w:r>
      <w:r w:rsidR="00272E60" w:rsidRPr="002B0777">
        <w:t>Line 255 Whether the results support the argument that "</w:t>
      </w:r>
      <w:proofErr w:type="spellStart"/>
      <w:r w:rsidR="00272E60" w:rsidRPr="002B0777">
        <w:t>MeHg</w:t>
      </w:r>
      <w:proofErr w:type="spellEnd"/>
      <w:r w:rsidR="00272E60" w:rsidRPr="002B0777">
        <w:t xml:space="preserve"> concentration was strongly linked to </w:t>
      </w:r>
      <w:proofErr w:type="spellStart"/>
      <w:r w:rsidR="00272E60" w:rsidRPr="002B0777">
        <w:t>hgcA</w:t>
      </w:r>
      <w:proofErr w:type="spellEnd"/>
      <w:r w:rsidR="00272E60" w:rsidRPr="002B0777">
        <w:t xml:space="preserve"> gene abundance even compared to abiotic factors", it seems to be no description of the relevant results</w:t>
      </w:r>
    </w:p>
    <w:p w14:paraId="63DB9F8E" w14:textId="10277D8E" w:rsidR="00E41D94" w:rsidRDefault="00527550" w:rsidP="00E41D94">
      <w:pPr>
        <w:spacing w:beforeLines="50" w:before="156"/>
        <w:rPr>
          <w:rFonts w:ascii="Calibri" w:eastAsia="宋体" w:hAnsi="Calibri" w:cs="Calibri"/>
          <w:b/>
          <w:bCs/>
          <w:kern w:val="0"/>
          <w:sz w:val="20"/>
          <w:szCs w:val="20"/>
        </w:rPr>
      </w:pPr>
      <w:r w:rsidRPr="00EB12BD">
        <w:rPr>
          <w:rFonts w:ascii="Calibri" w:eastAsia="宋体" w:hAnsi="Calibri" w:cs="Calibri"/>
          <w:b/>
          <w:bCs/>
          <w:kern w:val="0"/>
          <w:sz w:val="20"/>
          <w:szCs w:val="20"/>
        </w:rPr>
        <w:t>Response:</w:t>
      </w:r>
      <w:r w:rsidR="00E41D94">
        <w:rPr>
          <w:rFonts w:ascii="Calibri" w:eastAsia="宋体" w:hAnsi="Calibri" w:cs="Calibri" w:hint="eastAsia"/>
          <w:b/>
          <w:bCs/>
          <w:kern w:val="0"/>
          <w:sz w:val="20"/>
          <w:szCs w:val="20"/>
        </w:rPr>
        <w:t xml:space="preserve"> </w:t>
      </w:r>
      <w:r w:rsidR="00E41D94" w:rsidRPr="00E41D94">
        <w:rPr>
          <w:rFonts w:ascii="Calibri" w:eastAsia="宋体" w:hAnsi="Calibri" w:cs="Calibri"/>
          <w:b/>
          <w:bCs/>
          <w:kern w:val="0"/>
          <w:sz w:val="20"/>
          <w:szCs w:val="20"/>
        </w:rPr>
        <w:t>Thank you for your comment.</w:t>
      </w:r>
      <w:r w:rsidR="00E41D94">
        <w:rPr>
          <w:rFonts w:ascii="Calibri" w:eastAsia="宋体" w:hAnsi="Calibri" w:cs="Calibri" w:hint="eastAsia"/>
          <w:b/>
          <w:bCs/>
          <w:kern w:val="0"/>
          <w:sz w:val="20"/>
          <w:szCs w:val="20"/>
        </w:rPr>
        <w:t xml:space="preserve"> </w:t>
      </w:r>
      <w:r w:rsidR="00E41D94" w:rsidRPr="00E41D94">
        <w:rPr>
          <w:rFonts w:ascii="Calibri" w:eastAsia="宋体" w:hAnsi="Calibri" w:cs="Calibri"/>
          <w:b/>
          <w:bCs/>
          <w:kern w:val="0"/>
          <w:sz w:val="20"/>
          <w:szCs w:val="20"/>
        </w:rPr>
        <w:t xml:space="preserve">Our results demonstrated that the contribution of </w:t>
      </w:r>
      <w:proofErr w:type="spellStart"/>
      <w:r w:rsidR="00E41D94" w:rsidRPr="00E41D94">
        <w:rPr>
          <w:rFonts w:ascii="Calibri" w:eastAsia="宋体" w:hAnsi="Calibri" w:cs="Calibri"/>
          <w:b/>
          <w:bCs/>
          <w:i/>
          <w:iCs/>
          <w:kern w:val="0"/>
          <w:sz w:val="20"/>
          <w:szCs w:val="20"/>
        </w:rPr>
        <w:t>hgcA</w:t>
      </w:r>
      <w:proofErr w:type="spellEnd"/>
      <w:r w:rsidR="00E41D94" w:rsidRPr="00E41D94">
        <w:rPr>
          <w:rFonts w:ascii="Calibri" w:eastAsia="宋体" w:hAnsi="Calibri" w:cs="Calibri"/>
          <w:b/>
          <w:bCs/>
          <w:kern w:val="0"/>
          <w:sz w:val="20"/>
          <w:szCs w:val="20"/>
        </w:rPr>
        <w:t xml:space="preserve"> gene abundance to </w:t>
      </w:r>
      <w:proofErr w:type="spellStart"/>
      <w:r w:rsidR="00E41D94" w:rsidRPr="00E41D94">
        <w:rPr>
          <w:rFonts w:ascii="Calibri" w:eastAsia="宋体" w:hAnsi="Calibri" w:cs="Calibri"/>
          <w:b/>
          <w:bCs/>
          <w:kern w:val="0"/>
          <w:sz w:val="20"/>
          <w:szCs w:val="20"/>
        </w:rPr>
        <w:t>MeHg</w:t>
      </w:r>
      <w:proofErr w:type="spellEnd"/>
      <w:r w:rsidR="00E41D94" w:rsidRPr="00E41D94">
        <w:rPr>
          <w:rFonts w:ascii="Calibri" w:eastAsia="宋体" w:hAnsi="Calibri" w:cs="Calibri"/>
          <w:b/>
          <w:bCs/>
          <w:kern w:val="0"/>
          <w:sz w:val="20"/>
          <w:szCs w:val="20"/>
        </w:rPr>
        <w:t xml:space="preserve"> concentration was stronger compared to the contributions of Hg bioavailability and redox conditions. Specifically, alteration of the core Hg-methylating microbiome composition, which is closely linked to </w:t>
      </w:r>
      <w:proofErr w:type="spellStart"/>
      <w:r w:rsidR="00E41D94" w:rsidRPr="00E41D94">
        <w:rPr>
          <w:rFonts w:ascii="Calibri" w:eastAsia="宋体" w:hAnsi="Calibri" w:cs="Calibri"/>
          <w:b/>
          <w:bCs/>
          <w:i/>
          <w:iCs/>
          <w:kern w:val="0"/>
          <w:sz w:val="20"/>
          <w:szCs w:val="20"/>
        </w:rPr>
        <w:t>hgcA</w:t>
      </w:r>
      <w:proofErr w:type="spellEnd"/>
      <w:r w:rsidR="00E41D94" w:rsidRPr="00E41D94">
        <w:rPr>
          <w:rFonts w:ascii="Calibri" w:eastAsia="宋体" w:hAnsi="Calibri" w:cs="Calibri"/>
          <w:b/>
          <w:bCs/>
          <w:kern w:val="0"/>
          <w:sz w:val="20"/>
          <w:szCs w:val="20"/>
        </w:rPr>
        <w:t xml:space="preserve"> gene abundance, significantly regulated soil </w:t>
      </w:r>
      <w:proofErr w:type="spellStart"/>
      <w:r w:rsidR="00E41D94" w:rsidRPr="00E41D94">
        <w:rPr>
          <w:rFonts w:ascii="Calibri" w:eastAsia="宋体" w:hAnsi="Calibri" w:cs="Calibri"/>
          <w:b/>
          <w:bCs/>
          <w:kern w:val="0"/>
          <w:sz w:val="20"/>
          <w:szCs w:val="20"/>
        </w:rPr>
        <w:t>MeHg</w:t>
      </w:r>
      <w:proofErr w:type="spellEnd"/>
      <w:r w:rsidR="00E41D94" w:rsidRPr="00E41D94">
        <w:rPr>
          <w:rFonts w:ascii="Calibri" w:eastAsia="宋体" w:hAnsi="Calibri" w:cs="Calibri"/>
          <w:b/>
          <w:bCs/>
          <w:kern w:val="0"/>
          <w:sz w:val="20"/>
          <w:szCs w:val="20"/>
        </w:rPr>
        <w:t xml:space="preserve"> concentration (λ = 0.84, p &lt; 0.001) (Fig. 4). In comparison, the contributions of Hg bioavailability (10%) and redox conditions (25%) were much lower than that of DOM (65%) (Fig. 4), further supporting the link between </w:t>
      </w:r>
      <w:proofErr w:type="spellStart"/>
      <w:r w:rsidR="00E41D94" w:rsidRPr="00E41D94">
        <w:rPr>
          <w:rFonts w:ascii="Calibri" w:eastAsia="宋体" w:hAnsi="Calibri" w:cs="Calibri"/>
          <w:b/>
          <w:bCs/>
          <w:i/>
          <w:iCs/>
          <w:kern w:val="0"/>
          <w:sz w:val="20"/>
          <w:szCs w:val="20"/>
        </w:rPr>
        <w:t>hgcA</w:t>
      </w:r>
      <w:proofErr w:type="spellEnd"/>
      <w:r w:rsidR="00E41D94" w:rsidRPr="00E41D94">
        <w:rPr>
          <w:rFonts w:ascii="Calibri" w:eastAsia="宋体" w:hAnsi="Calibri" w:cs="Calibri"/>
          <w:b/>
          <w:bCs/>
          <w:kern w:val="0"/>
          <w:sz w:val="20"/>
          <w:szCs w:val="20"/>
        </w:rPr>
        <w:t xml:space="preserve"> gene abundance and </w:t>
      </w:r>
      <w:proofErr w:type="spellStart"/>
      <w:r w:rsidR="00E41D94" w:rsidRPr="00E41D94">
        <w:rPr>
          <w:rFonts w:ascii="Calibri" w:eastAsia="宋体" w:hAnsi="Calibri" w:cs="Calibri"/>
          <w:b/>
          <w:bCs/>
          <w:kern w:val="0"/>
          <w:sz w:val="20"/>
          <w:szCs w:val="20"/>
        </w:rPr>
        <w:t>MeHg</w:t>
      </w:r>
      <w:proofErr w:type="spellEnd"/>
      <w:r w:rsidR="00E41D94" w:rsidRPr="00E41D94">
        <w:rPr>
          <w:rFonts w:ascii="Calibri" w:eastAsia="宋体" w:hAnsi="Calibri" w:cs="Calibri"/>
          <w:b/>
          <w:bCs/>
          <w:kern w:val="0"/>
          <w:sz w:val="20"/>
          <w:szCs w:val="20"/>
        </w:rPr>
        <w:t xml:space="preserve"> concentration, even in the presence of varying abiotic factors.</w:t>
      </w:r>
      <w:r w:rsidR="00E41D94">
        <w:rPr>
          <w:rFonts w:ascii="Calibri" w:eastAsia="宋体" w:hAnsi="Calibri" w:cs="Calibri" w:hint="eastAsia"/>
          <w:b/>
          <w:bCs/>
          <w:kern w:val="0"/>
          <w:sz w:val="20"/>
          <w:szCs w:val="20"/>
        </w:rPr>
        <w:t xml:space="preserve"> </w:t>
      </w:r>
      <w:r w:rsidR="00E41D94">
        <w:rPr>
          <w:rFonts w:ascii="Calibri" w:eastAsia="宋体" w:hAnsi="Calibri" w:cs="Calibri" w:hint="eastAsia"/>
          <w:b/>
          <w:bCs/>
          <w:kern w:val="0"/>
          <w:sz w:val="20"/>
          <w:szCs w:val="20"/>
        </w:rPr>
        <w:t xml:space="preserve">To </w:t>
      </w:r>
      <w:r w:rsidR="00E41D94" w:rsidRPr="00AD7AF1">
        <w:rPr>
          <w:rFonts w:ascii="Calibri" w:eastAsia="宋体" w:hAnsi="Calibri" w:cs="Calibri"/>
          <w:b/>
          <w:bCs/>
          <w:kern w:val="0"/>
          <w:sz w:val="20"/>
          <w:szCs w:val="20"/>
        </w:rPr>
        <w:t>enhance clarity</w:t>
      </w:r>
      <w:r w:rsidR="00E41D94">
        <w:rPr>
          <w:rFonts w:ascii="Calibri" w:eastAsia="宋体" w:hAnsi="Calibri" w:cs="Calibri" w:hint="eastAsia"/>
          <w:b/>
          <w:bCs/>
          <w:kern w:val="0"/>
          <w:sz w:val="20"/>
          <w:szCs w:val="20"/>
        </w:rPr>
        <w:t xml:space="preserve">, the corresponding sentences were </w:t>
      </w:r>
      <w:r w:rsidR="00E41D94">
        <w:rPr>
          <w:rFonts w:ascii="Calibri" w:eastAsia="宋体" w:hAnsi="Calibri" w:cs="Calibri" w:hint="eastAsia"/>
          <w:b/>
          <w:bCs/>
          <w:kern w:val="0"/>
          <w:sz w:val="20"/>
          <w:szCs w:val="20"/>
        </w:rPr>
        <w:t>re-organized</w:t>
      </w:r>
      <w:r w:rsidR="00E41D94">
        <w:rPr>
          <w:rFonts w:ascii="Calibri" w:eastAsia="宋体" w:hAnsi="Calibri" w:cs="Calibri" w:hint="eastAsia"/>
          <w:b/>
          <w:bCs/>
          <w:kern w:val="0"/>
          <w:sz w:val="20"/>
          <w:szCs w:val="20"/>
        </w:rPr>
        <w:t xml:space="preserve"> in the revised manuscript as below:</w:t>
      </w:r>
    </w:p>
    <w:p w14:paraId="1FCC108B" w14:textId="3E0D2D60" w:rsidR="00527550" w:rsidRPr="00E41D94" w:rsidRDefault="00E41D94" w:rsidP="00527550">
      <w:pPr>
        <w:spacing w:beforeLines="50" w:before="156"/>
        <w:rPr>
          <w:rFonts w:hint="eastAsia"/>
        </w:rPr>
      </w:pPr>
      <w:r w:rsidRPr="00EB12BD">
        <w:rPr>
          <w:rFonts w:ascii="Calibri" w:hAnsi="Calibri" w:cs="Calibri"/>
          <w:bCs/>
          <w:i/>
          <w:iCs/>
          <w:color w:val="0798E9"/>
          <w:sz w:val="20"/>
          <w:szCs w:val="20"/>
        </w:rPr>
        <w:t>"</w:t>
      </w:r>
      <w:r w:rsidRPr="00E41D94">
        <w:rPr>
          <w:rFonts w:ascii="Calibri" w:hAnsi="Calibri" w:cs="Calibri" w:hint="eastAsia"/>
          <w:bCs/>
          <w:i/>
          <w:iCs/>
          <w:color w:val="0798E9"/>
          <w:sz w:val="20"/>
          <w:szCs w:val="20"/>
        </w:rPr>
        <w:t xml:space="preserve">Additionally, SEM result showed that the core Hg-methylating microbiome composition, which is closely linked to </w:t>
      </w:r>
      <w:proofErr w:type="spellStart"/>
      <w:r w:rsidRPr="00E41D94">
        <w:rPr>
          <w:rFonts w:ascii="Calibri" w:hAnsi="Calibri" w:cs="Calibri" w:hint="eastAsia"/>
          <w:bCs/>
          <w:i/>
          <w:iCs/>
          <w:color w:val="0798E9"/>
          <w:sz w:val="20"/>
          <w:szCs w:val="20"/>
        </w:rPr>
        <w:t>hgcA</w:t>
      </w:r>
      <w:proofErr w:type="spellEnd"/>
      <w:r w:rsidRPr="00E41D94">
        <w:rPr>
          <w:rFonts w:ascii="Calibri" w:hAnsi="Calibri" w:cs="Calibri" w:hint="eastAsia"/>
          <w:bCs/>
          <w:i/>
          <w:iCs/>
          <w:color w:val="0798E9"/>
          <w:sz w:val="20"/>
          <w:szCs w:val="20"/>
        </w:rPr>
        <w:t xml:space="preserve"> gene abundance, significantly regulated soil </w:t>
      </w:r>
      <w:proofErr w:type="spellStart"/>
      <w:r w:rsidRPr="00E41D94">
        <w:rPr>
          <w:rFonts w:ascii="Calibri" w:hAnsi="Calibri" w:cs="Calibri" w:hint="eastAsia"/>
          <w:bCs/>
          <w:i/>
          <w:iCs/>
          <w:color w:val="0798E9"/>
          <w:sz w:val="20"/>
          <w:szCs w:val="20"/>
        </w:rPr>
        <w:t>MeHg</w:t>
      </w:r>
      <w:proofErr w:type="spellEnd"/>
      <w:r w:rsidRPr="00E41D94">
        <w:rPr>
          <w:rFonts w:ascii="Calibri" w:hAnsi="Calibri" w:cs="Calibri" w:hint="eastAsia"/>
          <w:bCs/>
          <w:i/>
          <w:iCs/>
          <w:color w:val="0798E9"/>
          <w:sz w:val="20"/>
          <w:szCs w:val="20"/>
        </w:rPr>
        <w:t xml:space="preserve"> concentration (</w:t>
      </w:r>
      <w:r w:rsidRPr="00E41D94">
        <w:rPr>
          <w:rFonts w:ascii="Calibri" w:hAnsi="Calibri" w:cs="Calibri" w:hint="eastAsia"/>
          <w:bCs/>
          <w:i/>
          <w:iCs/>
          <w:color w:val="0798E9"/>
          <w:sz w:val="20"/>
          <w:szCs w:val="20"/>
        </w:rPr>
        <w:t>λ</w:t>
      </w:r>
      <w:r w:rsidRPr="00E41D94">
        <w:rPr>
          <w:rFonts w:ascii="Calibri" w:hAnsi="Calibri" w:cs="Calibri" w:hint="eastAsia"/>
          <w:bCs/>
          <w:i/>
          <w:iCs/>
          <w:color w:val="0798E9"/>
          <w:sz w:val="20"/>
          <w:szCs w:val="20"/>
        </w:rPr>
        <w:t xml:space="preserve"> = 0.84, p &lt; 0.001) (Fig. 4). In comparison, the contributions of Hg bioavailability and redox conditions to the core Hg-methylating microbiome composition are 10% and 25%, respectively, which are much lower than that of DOM (65%) (Fig. 4).</w:t>
      </w:r>
      <w:r>
        <w:rPr>
          <w:rFonts w:ascii="Calibri" w:hAnsi="Calibri" w:cs="Calibri" w:hint="eastAsia"/>
          <w:bCs/>
          <w:i/>
          <w:iCs/>
          <w:color w:val="0798E9"/>
          <w:sz w:val="20"/>
          <w:szCs w:val="20"/>
        </w:rPr>
        <w:t xml:space="preserve">" </w:t>
      </w:r>
      <w:r w:rsidRPr="00D95829">
        <w:rPr>
          <w:rFonts w:ascii="Calibri" w:hAnsi="Calibri" w:cs="Calibri" w:hint="eastAsia"/>
          <w:bCs/>
          <w:color w:val="C00000"/>
          <w:sz w:val="20"/>
          <w:szCs w:val="20"/>
        </w:rPr>
        <w:t>(</w:t>
      </w:r>
      <w:r>
        <w:rPr>
          <w:rFonts w:ascii="Calibri" w:hAnsi="Calibri" w:cs="Calibri" w:hint="eastAsia"/>
          <w:bCs/>
          <w:color w:val="C00000"/>
          <w:sz w:val="20"/>
          <w:szCs w:val="20"/>
        </w:rPr>
        <w:t>Main</w:t>
      </w:r>
      <w:r w:rsidRPr="00D95829">
        <w:rPr>
          <w:rFonts w:ascii="Calibri" w:hAnsi="Calibri" w:cs="Calibri" w:hint="eastAsia"/>
          <w:bCs/>
          <w:color w:val="C00000"/>
          <w:sz w:val="20"/>
          <w:szCs w:val="20"/>
        </w:rPr>
        <w:t xml:space="preserve"> text, </w:t>
      </w:r>
      <w:r>
        <w:rPr>
          <w:rFonts w:ascii="Calibri" w:hAnsi="Calibri" w:cs="Calibri" w:hint="eastAsia"/>
          <w:bCs/>
          <w:color w:val="C00000"/>
          <w:sz w:val="20"/>
          <w:szCs w:val="20"/>
        </w:rPr>
        <w:t xml:space="preserve">Lines </w:t>
      </w:r>
      <w:r>
        <w:rPr>
          <w:rFonts w:ascii="Calibri" w:hAnsi="Calibri" w:cs="Calibri" w:hint="eastAsia"/>
          <w:bCs/>
          <w:color w:val="C00000"/>
          <w:sz w:val="20"/>
          <w:szCs w:val="20"/>
        </w:rPr>
        <w:t>242</w:t>
      </w:r>
      <w:r>
        <w:rPr>
          <w:rFonts w:ascii="Calibri" w:hAnsi="Calibri" w:cs="Calibri" w:hint="eastAsia"/>
          <w:bCs/>
          <w:color w:val="C00000"/>
          <w:sz w:val="20"/>
          <w:szCs w:val="20"/>
        </w:rPr>
        <w:t>-</w:t>
      </w:r>
      <w:r>
        <w:rPr>
          <w:rFonts w:ascii="Calibri" w:hAnsi="Calibri" w:cs="Calibri" w:hint="eastAsia"/>
          <w:bCs/>
          <w:color w:val="C00000"/>
          <w:sz w:val="20"/>
          <w:szCs w:val="20"/>
        </w:rPr>
        <w:t>246</w:t>
      </w:r>
      <w:r w:rsidRPr="00D95829">
        <w:rPr>
          <w:rFonts w:ascii="Calibri" w:hAnsi="Calibri" w:cs="Calibri" w:hint="eastAsia"/>
          <w:bCs/>
          <w:color w:val="C00000"/>
          <w:sz w:val="20"/>
          <w:szCs w:val="20"/>
        </w:rPr>
        <w:t>)</w:t>
      </w:r>
      <w:r>
        <w:rPr>
          <w:rFonts w:ascii="Calibri" w:hAnsi="Calibri" w:cs="Calibri" w:hint="eastAsia"/>
          <w:bCs/>
          <w:color w:val="C00000"/>
          <w:sz w:val="20"/>
          <w:szCs w:val="20"/>
        </w:rPr>
        <w:t>.</w:t>
      </w:r>
    </w:p>
    <w:sectPr w:rsidR="00527550" w:rsidRPr="00E41D9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E1E394" w14:textId="77777777" w:rsidR="006E41BC" w:rsidRDefault="006E41BC" w:rsidP="00272E60">
      <w:pPr>
        <w:rPr>
          <w:rFonts w:hint="eastAsia"/>
        </w:rPr>
      </w:pPr>
      <w:r>
        <w:separator/>
      </w:r>
    </w:p>
  </w:endnote>
  <w:endnote w:type="continuationSeparator" w:id="0">
    <w:p w14:paraId="02F3B0D2" w14:textId="77777777" w:rsidR="006E41BC" w:rsidRDefault="006E41BC" w:rsidP="00272E6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39F1D5" w14:textId="77777777" w:rsidR="006E41BC" w:rsidRDefault="006E41BC" w:rsidP="00272E60">
      <w:pPr>
        <w:rPr>
          <w:rFonts w:hint="eastAsia"/>
        </w:rPr>
      </w:pPr>
      <w:r>
        <w:separator/>
      </w:r>
    </w:p>
  </w:footnote>
  <w:footnote w:type="continuationSeparator" w:id="0">
    <w:p w14:paraId="254A8AD3" w14:textId="77777777" w:rsidR="006E41BC" w:rsidRDefault="006E41BC" w:rsidP="00272E60">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33524C"/>
    <w:multiLevelType w:val="multilevel"/>
    <w:tmpl w:val="D0887E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426AE5"/>
    <w:multiLevelType w:val="multilevel"/>
    <w:tmpl w:val="2B548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6421C7C"/>
    <w:multiLevelType w:val="multilevel"/>
    <w:tmpl w:val="FA309A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61758578">
    <w:abstractNumId w:val="2"/>
  </w:num>
  <w:num w:numId="2" w16cid:durableId="2084863809">
    <w:abstractNumId w:val="0"/>
  </w:num>
  <w:num w:numId="3" w16cid:durableId="7900501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EAA"/>
    <w:rsid w:val="000772E4"/>
    <w:rsid w:val="00272E60"/>
    <w:rsid w:val="002843CE"/>
    <w:rsid w:val="002B0777"/>
    <w:rsid w:val="002F45E2"/>
    <w:rsid w:val="003A3487"/>
    <w:rsid w:val="0044073F"/>
    <w:rsid w:val="0045432A"/>
    <w:rsid w:val="00503BCF"/>
    <w:rsid w:val="005055B7"/>
    <w:rsid w:val="00527550"/>
    <w:rsid w:val="005A599A"/>
    <w:rsid w:val="005A7314"/>
    <w:rsid w:val="005E56AD"/>
    <w:rsid w:val="00635DD7"/>
    <w:rsid w:val="006E41BC"/>
    <w:rsid w:val="007255F5"/>
    <w:rsid w:val="00782FEA"/>
    <w:rsid w:val="007927F1"/>
    <w:rsid w:val="00834C15"/>
    <w:rsid w:val="008B2939"/>
    <w:rsid w:val="00A215A9"/>
    <w:rsid w:val="00A513A2"/>
    <w:rsid w:val="00AD7AF1"/>
    <w:rsid w:val="00AF66DD"/>
    <w:rsid w:val="00B778E1"/>
    <w:rsid w:val="00BF6572"/>
    <w:rsid w:val="00CA3D6C"/>
    <w:rsid w:val="00CD644A"/>
    <w:rsid w:val="00DA49FC"/>
    <w:rsid w:val="00DA575D"/>
    <w:rsid w:val="00DE1FFF"/>
    <w:rsid w:val="00E33061"/>
    <w:rsid w:val="00E41D94"/>
    <w:rsid w:val="00E8731E"/>
    <w:rsid w:val="00FA4CE5"/>
    <w:rsid w:val="00FD3E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FCF712"/>
  <w15:chartTrackingRefBased/>
  <w15:docId w15:val="{E3F1F764-7FBA-402E-B187-63FC67E35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B0777"/>
    <w:pPr>
      <w:keepNext/>
      <w:keepLines/>
      <w:spacing w:beforeLines="100" w:before="100"/>
      <w:outlineLvl w:val="0"/>
    </w:pPr>
    <w:rPr>
      <w:rFonts w:ascii="Calibri" w:hAnsi="Calibri"/>
      <w:bCs/>
      <w:kern w:val="44"/>
      <w:sz w:val="22"/>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2E60"/>
    <w:pPr>
      <w:tabs>
        <w:tab w:val="center" w:pos="4153"/>
        <w:tab w:val="right" w:pos="8306"/>
      </w:tabs>
      <w:snapToGrid w:val="0"/>
      <w:jc w:val="center"/>
    </w:pPr>
    <w:rPr>
      <w:sz w:val="18"/>
      <w:szCs w:val="18"/>
    </w:rPr>
  </w:style>
  <w:style w:type="character" w:customStyle="1" w:styleId="a4">
    <w:name w:val="页眉 字符"/>
    <w:basedOn w:val="a0"/>
    <w:link w:val="a3"/>
    <w:uiPriority w:val="99"/>
    <w:rsid w:val="00272E60"/>
    <w:rPr>
      <w:sz w:val="18"/>
      <w:szCs w:val="18"/>
    </w:rPr>
  </w:style>
  <w:style w:type="paragraph" w:styleId="a5">
    <w:name w:val="footer"/>
    <w:basedOn w:val="a"/>
    <w:link w:val="a6"/>
    <w:uiPriority w:val="99"/>
    <w:unhideWhenUsed/>
    <w:rsid w:val="00272E60"/>
    <w:pPr>
      <w:tabs>
        <w:tab w:val="center" w:pos="4153"/>
        <w:tab w:val="right" w:pos="8306"/>
      </w:tabs>
      <w:snapToGrid w:val="0"/>
      <w:jc w:val="left"/>
    </w:pPr>
    <w:rPr>
      <w:sz w:val="18"/>
      <w:szCs w:val="18"/>
    </w:rPr>
  </w:style>
  <w:style w:type="character" w:customStyle="1" w:styleId="a6">
    <w:name w:val="页脚 字符"/>
    <w:basedOn w:val="a0"/>
    <w:link w:val="a5"/>
    <w:uiPriority w:val="99"/>
    <w:rsid w:val="00272E60"/>
    <w:rPr>
      <w:sz w:val="18"/>
      <w:szCs w:val="18"/>
    </w:rPr>
  </w:style>
  <w:style w:type="paragraph" w:styleId="a7">
    <w:name w:val="List Paragraph"/>
    <w:basedOn w:val="a"/>
    <w:uiPriority w:val="34"/>
    <w:qFormat/>
    <w:rsid w:val="00272E60"/>
    <w:pPr>
      <w:ind w:firstLineChars="200" w:firstLine="420"/>
    </w:pPr>
  </w:style>
  <w:style w:type="character" w:customStyle="1" w:styleId="10">
    <w:name w:val="标题 1 字符"/>
    <w:basedOn w:val="a0"/>
    <w:link w:val="1"/>
    <w:uiPriority w:val="9"/>
    <w:rsid w:val="002B0777"/>
    <w:rPr>
      <w:rFonts w:ascii="Calibri" w:hAnsi="Calibri"/>
      <w:bCs/>
      <w:kern w:val="44"/>
      <w:sz w:val="22"/>
      <w:szCs w:val="44"/>
    </w:rPr>
  </w:style>
  <w:style w:type="paragraph" w:styleId="a8">
    <w:name w:val="Normal (Web)"/>
    <w:basedOn w:val="a"/>
    <w:uiPriority w:val="99"/>
    <w:semiHidden/>
    <w:unhideWhenUsed/>
    <w:rsid w:val="0052755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9407001">
      <w:bodyDiv w:val="1"/>
      <w:marLeft w:val="0"/>
      <w:marRight w:val="0"/>
      <w:marTop w:val="0"/>
      <w:marBottom w:val="0"/>
      <w:divBdr>
        <w:top w:val="none" w:sz="0" w:space="0" w:color="auto"/>
        <w:left w:val="none" w:sz="0" w:space="0" w:color="auto"/>
        <w:bottom w:val="none" w:sz="0" w:space="0" w:color="auto"/>
        <w:right w:val="none" w:sz="0" w:space="0" w:color="auto"/>
      </w:divBdr>
    </w:div>
    <w:div w:id="338505093">
      <w:bodyDiv w:val="1"/>
      <w:marLeft w:val="0"/>
      <w:marRight w:val="0"/>
      <w:marTop w:val="0"/>
      <w:marBottom w:val="0"/>
      <w:divBdr>
        <w:top w:val="none" w:sz="0" w:space="0" w:color="auto"/>
        <w:left w:val="none" w:sz="0" w:space="0" w:color="auto"/>
        <w:bottom w:val="none" w:sz="0" w:space="0" w:color="auto"/>
        <w:right w:val="none" w:sz="0" w:space="0" w:color="auto"/>
      </w:divBdr>
    </w:div>
    <w:div w:id="394856258">
      <w:bodyDiv w:val="1"/>
      <w:marLeft w:val="0"/>
      <w:marRight w:val="0"/>
      <w:marTop w:val="0"/>
      <w:marBottom w:val="0"/>
      <w:divBdr>
        <w:top w:val="none" w:sz="0" w:space="0" w:color="auto"/>
        <w:left w:val="none" w:sz="0" w:space="0" w:color="auto"/>
        <w:bottom w:val="none" w:sz="0" w:space="0" w:color="auto"/>
        <w:right w:val="none" w:sz="0" w:space="0" w:color="auto"/>
      </w:divBdr>
    </w:div>
    <w:div w:id="1321349178">
      <w:bodyDiv w:val="1"/>
      <w:marLeft w:val="0"/>
      <w:marRight w:val="0"/>
      <w:marTop w:val="0"/>
      <w:marBottom w:val="0"/>
      <w:divBdr>
        <w:top w:val="none" w:sz="0" w:space="0" w:color="auto"/>
        <w:left w:val="none" w:sz="0" w:space="0" w:color="auto"/>
        <w:bottom w:val="none" w:sz="0" w:space="0" w:color="auto"/>
        <w:right w:val="none" w:sz="0" w:space="0" w:color="auto"/>
      </w:divBdr>
    </w:div>
    <w:div w:id="1440023355">
      <w:bodyDiv w:val="1"/>
      <w:marLeft w:val="0"/>
      <w:marRight w:val="0"/>
      <w:marTop w:val="0"/>
      <w:marBottom w:val="0"/>
      <w:divBdr>
        <w:top w:val="none" w:sz="0" w:space="0" w:color="auto"/>
        <w:left w:val="none" w:sz="0" w:space="0" w:color="auto"/>
        <w:bottom w:val="none" w:sz="0" w:space="0" w:color="auto"/>
        <w:right w:val="none" w:sz="0" w:space="0" w:color="auto"/>
      </w:divBdr>
    </w:div>
    <w:div w:id="185841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247</TotalTime>
  <Pages>4</Pages>
  <Words>1766</Words>
  <Characters>10072</Characters>
  <Application>Microsoft Office Word</Application>
  <DocSecurity>0</DocSecurity>
  <Lines>83</Lines>
  <Paragraphs>23</Paragraphs>
  <ScaleCrop>false</ScaleCrop>
  <Company/>
  <LinksUpToDate>false</LinksUpToDate>
  <CharactersWithSpaces>11815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Qiang Pu</dc:creator>
  <cp:keywords/>
  <dc:description/>
  <cp:lastModifiedBy>Qiang Pu</cp:lastModifiedBy>
  <cp:revision>16</cp:revision>
  <dcterms:created xsi:type="dcterms:W3CDTF">2024-10-15T02:09:00Z</dcterms:created>
  <dcterms:modified xsi:type="dcterms:W3CDTF">2024-10-15T09:35:00Z</dcterms:modified>
</cp:coreProperties>
</file>