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spacing w:line="360" w:lineRule="auto"/>
        <w:jc w:val="both"/>
        <w:rPr>
          <w:rFonts w:ascii="Times New Roman" w:cs="Times New Roman" w:eastAsia="Times New Roman" w:hAnsi="Times New Roman"/>
          <w:sz w:val="20"/>
          <w:szCs w:val="20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highlight w:val="white"/>
        </w:rPr>
        <w:drawing>
          <wp:inline distB="114300" distT="114300" distL="114300" distR="114300">
            <wp:extent cx="5943600" cy="3962400"/>
            <wp:effectExtent b="0" l="0" r="0" t="0"/>
            <wp:docPr id="1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widowControl w:val="0"/>
        <w:spacing w:line="360" w:lineRule="auto"/>
        <w:jc w:val="both"/>
        <w:rPr>
          <w:rFonts w:ascii="Times New Roman" w:cs="Times New Roman" w:eastAsia="Times New Roman" w:hAnsi="Times New Roman"/>
          <w:sz w:val="20"/>
          <w:szCs w:val="20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0"/>
          <w:szCs w:val="20"/>
          <w:highlight w:val="white"/>
          <w:rtl w:val="0"/>
        </w:rPr>
        <w:t xml:space="preserve">SM Figure 1: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highlight w:val="white"/>
          <w:rtl w:val="0"/>
        </w:rPr>
        <w:t xml:space="preserve"> VPC1 Core site, looking South. Summit of Lockie’s table in the background. </w:t>
      </w:r>
    </w:p>
    <w:p w:rsidR="00000000" w:rsidDel="00000000" w:rsidP="00000000" w:rsidRDefault="00000000" w:rsidRPr="00000000" w14:paraId="00000003">
      <w:pPr>
        <w:widowControl w:val="0"/>
        <w:spacing w:line="360" w:lineRule="auto"/>
        <w:jc w:val="both"/>
        <w:rPr>
          <w:rFonts w:ascii="Times New Roman" w:cs="Times New Roman" w:eastAsia="Times New Roman" w:hAnsi="Times New Roman"/>
          <w:sz w:val="20"/>
          <w:szCs w:val="20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highlight w:val="white"/>
        </w:rPr>
        <w:drawing>
          <wp:inline distB="114300" distT="114300" distL="114300" distR="114300">
            <wp:extent cx="5943600" cy="3962400"/>
            <wp:effectExtent b="0" l="0" r="0" t="0"/>
            <wp:docPr id="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0"/>
        <w:spacing w:line="360" w:lineRule="auto"/>
        <w:jc w:val="both"/>
        <w:rPr>
          <w:rFonts w:ascii="Times New Roman" w:cs="Times New Roman" w:eastAsia="Times New Roman" w:hAnsi="Times New Roman"/>
          <w:sz w:val="20"/>
          <w:szCs w:val="20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0"/>
          <w:szCs w:val="20"/>
          <w:highlight w:val="white"/>
          <w:rtl w:val="0"/>
        </w:rPr>
        <w:t xml:space="preserve">SM Figure 2: 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highlight w:val="white"/>
          <w:rtl w:val="0"/>
        </w:rPr>
        <w:t xml:space="preserve">Sampling location at 17-VPC2 with remnant ice of informally named Lockie’s Glacier in the background.</w:t>
      </w:r>
    </w:p>
    <w:p w:rsidR="00000000" w:rsidDel="00000000" w:rsidP="00000000" w:rsidRDefault="00000000" w:rsidRPr="00000000" w14:paraId="00000005">
      <w:pPr>
        <w:widowControl w:val="0"/>
        <w:spacing w:line="360" w:lineRule="auto"/>
        <w:jc w:val="both"/>
        <w:rPr>
          <w:rFonts w:ascii="Times New Roman" w:cs="Times New Roman" w:eastAsia="Times New Roman" w:hAnsi="Times New Roman"/>
          <w:sz w:val="20"/>
          <w:szCs w:val="20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highlight w:val="white"/>
        </w:rPr>
        <w:drawing>
          <wp:inline distB="114300" distT="114300" distL="114300" distR="114300">
            <wp:extent cx="5943600" cy="3962400"/>
            <wp:effectExtent b="0" l="0" r="0" t="0"/>
            <wp:docPr id="2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0"/>
        <w:spacing w:line="360" w:lineRule="auto"/>
        <w:jc w:val="both"/>
        <w:rPr>
          <w:rFonts w:ascii="Times New Roman" w:cs="Times New Roman" w:eastAsia="Times New Roman" w:hAnsi="Times New Roman"/>
          <w:sz w:val="20"/>
          <w:szCs w:val="20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0"/>
          <w:szCs w:val="20"/>
          <w:highlight w:val="white"/>
          <w:rtl w:val="0"/>
        </w:rPr>
        <w:t xml:space="preserve">SM Figure 3: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highlight w:val="white"/>
          <w:rtl w:val="0"/>
        </w:rPr>
        <w:t xml:space="preserve"> VPC3 Core site. Core collected on bedrock surface next to cobble under author’s knee in photo, between trekking poles indicating paleoflow direction (right to left in photo) of Lockie’s Glacier.</w:t>
      </w:r>
    </w:p>
    <w:p w:rsidR="00000000" w:rsidDel="00000000" w:rsidP="00000000" w:rsidRDefault="00000000" w:rsidRPr="00000000" w14:paraId="00000007">
      <w:pPr>
        <w:widowControl w:val="0"/>
        <w:spacing w:line="360" w:lineRule="auto"/>
        <w:jc w:val="both"/>
        <w:rPr>
          <w:rFonts w:ascii="Times New Roman" w:cs="Times New Roman" w:eastAsia="Times New Roman" w:hAnsi="Times New Roman"/>
          <w:sz w:val="20"/>
          <w:szCs w:val="20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highlight w:val="white"/>
        </w:rPr>
        <w:drawing>
          <wp:inline distB="114300" distT="114300" distL="114300" distR="114300">
            <wp:extent cx="5943600" cy="3962400"/>
            <wp:effectExtent b="0" l="0" r="0" t="0"/>
            <wp:docPr id="6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0"/>
        <w:spacing w:line="360" w:lineRule="auto"/>
        <w:jc w:val="both"/>
        <w:rPr>
          <w:rFonts w:ascii="Times New Roman" w:cs="Times New Roman" w:eastAsia="Times New Roman" w:hAnsi="Times New Roman"/>
          <w:sz w:val="20"/>
          <w:szCs w:val="20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0"/>
          <w:szCs w:val="20"/>
          <w:highlight w:val="white"/>
          <w:rtl w:val="0"/>
        </w:rPr>
        <w:t xml:space="preserve">SM Figure 4: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highlight w:val="white"/>
          <w:rtl w:val="0"/>
        </w:rPr>
        <w:t xml:space="preserve"> Sampling location of 17-VPC4. Note the cirque headwall of Lockie’s Table at the top of the image and a portion of the left lateral moraine in the top right corner of the image. </w:t>
      </w:r>
    </w:p>
    <w:p w:rsidR="00000000" w:rsidDel="00000000" w:rsidP="00000000" w:rsidRDefault="00000000" w:rsidRPr="00000000" w14:paraId="00000009">
      <w:pPr>
        <w:widowControl w:val="0"/>
        <w:spacing w:line="360" w:lineRule="auto"/>
        <w:jc w:val="both"/>
        <w:rPr>
          <w:rFonts w:ascii="Times New Roman" w:cs="Times New Roman" w:eastAsia="Times New Roman" w:hAnsi="Times New Roman"/>
          <w:sz w:val="20"/>
          <w:szCs w:val="20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widowControl w:val="0"/>
        <w:spacing w:line="360" w:lineRule="auto"/>
        <w:jc w:val="both"/>
        <w:rPr>
          <w:rFonts w:ascii="Times New Roman" w:cs="Times New Roman" w:eastAsia="Times New Roman" w:hAnsi="Times New Roman"/>
          <w:sz w:val="20"/>
          <w:szCs w:val="20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highlight w:val="white"/>
        </w:rPr>
        <w:drawing>
          <wp:inline distB="114300" distT="114300" distL="114300" distR="114300">
            <wp:extent cx="2880360" cy="1920240"/>
            <wp:effectExtent b="0" l="0" r="0" t="0"/>
            <wp:docPr id="5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80360" cy="19202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highlight w:val="white"/>
        </w:rPr>
        <w:drawing>
          <wp:inline distB="114300" distT="114300" distL="114300" distR="114300">
            <wp:extent cx="2891008" cy="1924050"/>
            <wp:effectExtent b="0" l="0" r="0" t="0"/>
            <wp:docPr id="7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91008" cy="1924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widowControl w:val="0"/>
        <w:spacing w:line="360" w:lineRule="auto"/>
        <w:jc w:val="both"/>
        <w:rPr>
          <w:rFonts w:ascii="Times New Roman" w:cs="Times New Roman" w:eastAsia="Times New Roman" w:hAnsi="Times New Roman"/>
          <w:sz w:val="20"/>
          <w:szCs w:val="20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0"/>
          <w:szCs w:val="20"/>
          <w:highlight w:val="white"/>
          <w:rtl w:val="0"/>
        </w:rPr>
        <w:t xml:space="preserve">SM Figure 5: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highlight w:val="white"/>
          <w:rtl w:val="0"/>
        </w:rPr>
        <w:t xml:space="preserve"> 17-VP-07 erratic boulder. </w:t>
      </w:r>
    </w:p>
    <w:p w:rsidR="00000000" w:rsidDel="00000000" w:rsidP="00000000" w:rsidRDefault="00000000" w:rsidRPr="00000000" w14:paraId="0000000C">
      <w:pPr>
        <w:widowControl w:val="0"/>
        <w:spacing w:line="360" w:lineRule="auto"/>
        <w:jc w:val="both"/>
        <w:rPr>
          <w:rFonts w:ascii="Times New Roman" w:cs="Times New Roman" w:eastAsia="Times New Roman" w:hAnsi="Times New Roman"/>
          <w:sz w:val="20"/>
          <w:szCs w:val="20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highlight w:val="white"/>
        </w:rPr>
        <w:drawing>
          <wp:inline distB="114300" distT="114300" distL="114300" distR="114300">
            <wp:extent cx="5943600" cy="3962400"/>
            <wp:effectExtent b="0" l="0" r="0" t="0"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widowControl w:val="0"/>
        <w:spacing w:line="360" w:lineRule="auto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0"/>
          <w:szCs w:val="20"/>
          <w:highlight w:val="white"/>
          <w:rtl w:val="0"/>
        </w:rPr>
        <w:t xml:space="preserve">SM Figure 6: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highlight w:val="white"/>
          <w:rtl w:val="0"/>
        </w:rPr>
        <w:t xml:space="preserve"> Example boulder (17-VP-04) on the late Holocene moraine deposited by Lockie’s Glacier. Note the boulder sits atop a blocky, bouldery moraine draped over bedrock. </w:t>
      </w: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  <w:ind w:left="360"/>
    </w:pPr>
    <w:rPr>
      <w:rFonts w:ascii="Times New Roman" w:cs="Times New Roman" w:eastAsia="Times New Roman" w:hAnsi="Times New Roman"/>
      <w:b w:val="1"/>
      <w:sz w:val="24"/>
      <w:szCs w:val="24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rFonts w:ascii="Times New Roman" w:cs="Times New Roman" w:eastAsia="Times New Roman" w:hAnsi="Times New Roman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jc w:val="both"/>
    </w:pPr>
    <w:rPr>
      <w:rFonts w:ascii="Times New Roman" w:cs="Times New Roman" w:eastAsia="Times New Roman" w:hAnsi="Times New Roman"/>
      <w:b w:val="1"/>
      <w:sz w:val="34"/>
      <w:szCs w:val="34"/>
      <w:highlight w:val="white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4.png"/><Relationship Id="rId10" Type="http://schemas.openxmlformats.org/officeDocument/2006/relationships/image" Target="media/image7.png"/><Relationship Id="rId12" Type="http://schemas.openxmlformats.org/officeDocument/2006/relationships/image" Target="media/image1.png"/><Relationship Id="rId9" Type="http://schemas.openxmlformats.org/officeDocument/2006/relationships/image" Target="media/image3.png"/><Relationship Id="rId5" Type="http://schemas.openxmlformats.org/officeDocument/2006/relationships/styles" Target="styles.xml"/><Relationship Id="rId6" Type="http://schemas.openxmlformats.org/officeDocument/2006/relationships/image" Target="media/image5.jpg"/><Relationship Id="rId7" Type="http://schemas.openxmlformats.org/officeDocument/2006/relationships/image" Target="media/image2.png"/><Relationship Id="rId8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