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0A06F" w14:textId="0E3156CC" w:rsidR="002E08FC" w:rsidRPr="00B272FC" w:rsidRDefault="00C85CDA" w:rsidP="00B272FC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SISSOMA</w:t>
      </w:r>
    </w:p>
    <w:p w14:paraId="50402EA7" w14:textId="77777777" w:rsidR="00B272FC" w:rsidRDefault="00B272FC" w:rsidP="00B272FC">
      <w:pPr>
        <w:spacing w:after="0"/>
        <w:rPr>
          <w:lang w:val="en-US"/>
        </w:rPr>
      </w:pPr>
    </w:p>
    <w:p w14:paraId="322D704C" w14:textId="0259F607" w:rsidR="001958DE" w:rsidRDefault="001958DE" w:rsidP="00B272FC">
      <w:pPr>
        <w:spacing w:after="0"/>
        <w:rPr>
          <w:lang w:val="en-US"/>
        </w:rPr>
      </w:pPr>
      <w:r w:rsidRPr="001958DE">
        <w:rPr>
          <w:lang w:val="en-US"/>
        </w:rPr>
        <w:t>Model: The b</w:t>
      </w:r>
      <w:r>
        <w:rPr>
          <w:lang w:val="en-US"/>
        </w:rPr>
        <w:t>asic model is run by the call</w:t>
      </w:r>
    </w:p>
    <w:p w14:paraId="67AA10F8" w14:textId="77777777" w:rsidR="00B272FC" w:rsidRPr="001958DE" w:rsidRDefault="00B272FC" w:rsidP="00B272FC">
      <w:pPr>
        <w:spacing w:after="0"/>
        <w:rPr>
          <w:lang w:val="en-US"/>
        </w:rPr>
      </w:pPr>
    </w:p>
    <w:p w14:paraId="3955310C" w14:textId="786F7C44" w:rsidR="00775B8A" w:rsidRPr="00775B8A" w:rsidRDefault="00775B8A" w:rsidP="00775B8A">
      <w:pPr>
        <w:spacing w:after="0" w:line="240" w:lineRule="auto"/>
        <w:rPr>
          <w:rFonts w:ascii="Consolas" w:eastAsia="Times New Roman" w:hAnsi="Consolas" w:cs="Times New Roman"/>
          <w:sz w:val="24"/>
          <w:szCs w:val="24"/>
          <w:lang w:val="en-US"/>
        </w:rPr>
      </w:pPr>
      <w:proofErr w:type="spellStart"/>
      <w:r w:rsidRPr="00775B8A">
        <w:rPr>
          <w:rFonts w:ascii="Consolas" w:eastAsia="Times New Roman" w:hAnsi="Consolas" w:cs="Times New Roman"/>
          <w:sz w:val="24"/>
          <w:szCs w:val="24"/>
          <w:lang w:val="en-US"/>
        </w:rPr>
        <w:t>sim</w:t>
      </w:r>
      <w:r w:rsidR="007E3FB3">
        <w:rPr>
          <w:rFonts w:ascii="Consolas" w:eastAsia="Times New Roman" w:hAnsi="Consolas" w:cs="Times New Roman"/>
          <w:sz w:val="24"/>
          <w:szCs w:val="24"/>
          <w:lang w:val="en-US"/>
        </w:rPr>
        <w:t>o</w:t>
      </w:r>
      <w:proofErr w:type="spellEnd"/>
      <w:r w:rsidRPr="00775B8A">
        <w:rPr>
          <w:rFonts w:ascii="Consolas" w:eastAsia="Times New Roman" w:hAnsi="Consolas" w:cs="Times New Roman"/>
          <w:sz w:val="24"/>
          <w:szCs w:val="24"/>
          <w:lang w:val="en-US"/>
        </w:rPr>
        <w:t xml:space="preserve"> = </w:t>
      </w:r>
      <w:proofErr w:type="spellStart"/>
      <w:r w:rsidRPr="00775B8A">
        <w:rPr>
          <w:rFonts w:ascii="Consolas" w:eastAsia="Times New Roman" w:hAnsi="Consolas" w:cs="Times New Roman"/>
          <w:sz w:val="24"/>
          <w:szCs w:val="24"/>
          <w:lang w:val="en-US"/>
        </w:rPr>
        <w:t>coagfun</w:t>
      </w:r>
      <w:r w:rsidR="00830FB6">
        <w:rPr>
          <w:rFonts w:ascii="Consolas" w:eastAsia="Times New Roman" w:hAnsi="Consolas" w:cs="Times New Roman"/>
          <w:sz w:val="24"/>
          <w:szCs w:val="24"/>
          <w:lang w:val="en-US"/>
        </w:rPr>
        <w:t>Tidylnln</w:t>
      </w:r>
      <w:proofErr w:type="spellEnd"/>
      <w:r w:rsidRPr="00775B8A">
        <w:rPr>
          <w:rFonts w:ascii="Consolas" w:eastAsia="Times New Roman" w:hAnsi="Consolas" w:cs="Times New Roman"/>
          <w:sz w:val="24"/>
          <w:szCs w:val="24"/>
          <w:lang w:val="en-US"/>
        </w:rPr>
        <w:t>(</w:t>
      </w:r>
      <w:proofErr w:type="spellStart"/>
      <w:proofErr w:type="gramStart"/>
      <w:r w:rsidRPr="00775B8A">
        <w:rPr>
          <w:rFonts w:ascii="Consolas" w:eastAsia="Times New Roman" w:hAnsi="Consolas" w:cs="Times New Roman"/>
          <w:sz w:val="24"/>
          <w:szCs w:val="24"/>
          <w:lang w:val="en-US"/>
        </w:rPr>
        <w:t>a,alpha</w:t>
      </w:r>
      <w:proofErr w:type="gramEnd"/>
      <w:r w:rsidRPr="00775B8A">
        <w:rPr>
          <w:rFonts w:ascii="Consolas" w:eastAsia="Times New Roman" w:hAnsi="Consolas" w:cs="Times New Roman"/>
          <w:sz w:val="24"/>
          <w:szCs w:val="24"/>
          <w:lang w:val="en-US"/>
        </w:rPr>
        <w:t>,epsilon,Pt</w:t>
      </w:r>
      <w:r w:rsidR="00BE06FF">
        <w:rPr>
          <w:rFonts w:ascii="Consolas" w:eastAsia="Times New Roman" w:hAnsi="Consolas" w:cs="Times New Roman"/>
          <w:sz w:val="24"/>
          <w:szCs w:val="24"/>
          <w:lang w:val="en-US"/>
        </w:rPr>
        <w:t>otal</w:t>
      </w:r>
      <w:r w:rsidRPr="00775B8A">
        <w:rPr>
          <w:rFonts w:ascii="Consolas" w:eastAsia="Times New Roman" w:hAnsi="Consolas" w:cs="Times New Roman"/>
          <w:sz w:val="24"/>
          <w:szCs w:val="24"/>
          <w:lang w:val="en-US"/>
        </w:rPr>
        <w:t>,Tmax,</w:t>
      </w:r>
      <w:r w:rsidR="00645045">
        <w:rPr>
          <w:rFonts w:ascii="Consolas" w:eastAsia="Times New Roman" w:hAnsi="Consolas" w:cs="Times New Roman"/>
          <w:sz w:val="24"/>
          <w:szCs w:val="24"/>
          <w:lang w:val="en-US"/>
        </w:rPr>
        <w:t>season</w:t>
      </w:r>
      <w:r w:rsidRPr="00775B8A">
        <w:rPr>
          <w:rFonts w:ascii="Consolas" w:eastAsia="Times New Roman" w:hAnsi="Consolas" w:cs="Times New Roman"/>
          <w:sz w:val="24"/>
          <w:szCs w:val="24"/>
          <w:lang w:val="en-US"/>
        </w:rPr>
        <w:t>,r</w:t>
      </w:r>
      <w:r w:rsidR="007E3FB3">
        <w:rPr>
          <w:rFonts w:ascii="Consolas" w:eastAsia="Times New Roman" w:hAnsi="Consolas" w:cs="Times New Roman"/>
          <w:sz w:val="24"/>
          <w:szCs w:val="24"/>
          <w:lang w:val="en-US"/>
        </w:rPr>
        <w:t>em</w:t>
      </w:r>
      <w:r w:rsidRPr="00775B8A">
        <w:rPr>
          <w:rFonts w:ascii="Consolas" w:eastAsia="Times New Roman" w:hAnsi="Consolas" w:cs="Times New Roman"/>
          <w:sz w:val="24"/>
          <w:szCs w:val="24"/>
          <w:lang w:val="en-US"/>
        </w:rPr>
        <w:t>,si</w:t>
      </w:r>
      <w:r w:rsidR="007E3FB3">
        <w:rPr>
          <w:rFonts w:ascii="Consolas" w:eastAsia="Times New Roman" w:hAnsi="Consolas" w:cs="Times New Roman"/>
          <w:sz w:val="24"/>
          <w:szCs w:val="24"/>
          <w:lang w:val="en-US"/>
        </w:rPr>
        <w:t>mi</w:t>
      </w:r>
      <w:proofErr w:type="spellEnd"/>
      <w:r w:rsidRPr="00775B8A">
        <w:rPr>
          <w:rFonts w:ascii="Consolas" w:eastAsia="Times New Roman" w:hAnsi="Consolas" w:cs="Times New Roman"/>
          <w:sz w:val="24"/>
          <w:szCs w:val="24"/>
          <w:lang w:val="en-US"/>
        </w:rPr>
        <w:t>)</w:t>
      </w:r>
    </w:p>
    <w:p w14:paraId="0ECF8D51" w14:textId="542E738C" w:rsidR="001958DE" w:rsidRPr="00775B8A" w:rsidRDefault="001958DE" w:rsidP="00B272FC">
      <w:pPr>
        <w:spacing w:after="0"/>
        <w:rPr>
          <w:lang w:val="en-US"/>
        </w:rPr>
      </w:pPr>
    </w:p>
    <w:p w14:paraId="1513963B" w14:textId="146ED691" w:rsidR="001958DE" w:rsidRDefault="001958DE" w:rsidP="00B272FC">
      <w:pPr>
        <w:spacing w:after="0"/>
        <w:rPr>
          <w:lang w:val="en-US"/>
        </w:rPr>
      </w:pPr>
      <w:r>
        <w:rPr>
          <w:lang w:val="en-US"/>
        </w:rPr>
        <w:t>where the input parameters are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555"/>
        <w:gridCol w:w="7512"/>
      </w:tblGrid>
      <w:tr w:rsidR="00FB0473" w:rsidRPr="00407554" w14:paraId="5329B69F" w14:textId="77777777" w:rsidTr="00FB0473">
        <w:tc>
          <w:tcPr>
            <w:tcW w:w="1555" w:type="dxa"/>
          </w:tcPr>
          <w:p w14:paraId="726A48B0" w14:textId="77777777" w:rsidR="00FB0473" w:rsidRPr="00FB0473" w:rsidRDefault="00FB0473" w:rsidP="00257042">
            <w:pPr>
              <w:rPr>
                <w:lang w:val="en-US"/>
              </w:rPr>
            </w:pPr>
            <w:r w:rsidRPr="00FB0473">
              <w:rPr>
                <w:rFonts w:ascii="Consolas" w:hAnsi="Consolas"/>
                <w:sz w:val="24"/>
                <w:szCs w:val="24"/>
                <w:lang w:val="en-US"/>
              </w:rPr>
              <w:t>a</w:t>
            </w:r>
          </w:p>
        </w:tc>
        <w:tc>
          <w:tcPr>
            <w:tcW w:w="7512" w:type="dxa"/>
          </w:tcPr>
          <w:p w14:paraId="72737A5A" w14:textId="77777777" w:rsidR="00FB0473" w:rsidRPr="00FB0473" w:rsidRDefault="00FB0473" w:rsidP="00257042">
            <w:pPr>
              <w:rPr>
                <w:lang w:val="en-US"/>
              </w:rPr>
            </w:pPr>
            <w:r w:rsidRPr="00FB0473">
              <w:rPr>
                <w:lang w:val="en-US"/>
              </w:rPr>
              <w:t>the self-similarity parameter e.g. 1.7 to 2.1</w:t>
            </w:r>
          </w:p>
        </w:tc>
      </w:tr>
      <w:tr w:rsidR="00FB0473" w:rsidRPr="00407554" w14:paraId="30E4DE4A" w14:textId="77777777" w:rsidTr="00FB0473">
        <w:tc>
          <w:tcPr>
            <w:tcW w:w="1555" w:type="dxa"/>
          </w:tcPr>
          <w:p w14:paraId="024FC935" w14:textId="77777777" w:rsidR="00FB0473" w:rsidRPr="00FB0473" w:rsidRDefault="00FB0473" w:rsidP="00257042">
            <w:pPr>
              <w:rPr>
                <w:lang w:val="en-US"/>
              </w:rPr>
            </w:pPr>
            <w:r w:rsidRPr="00FB0473">
              <w:rPr>
                <w:rFonts w:ascii="Consolas" w:hAnsi="Consolas"/>
                <w:sz w:val="24"/>
                <w:szCs w:val="24"/>
                <w:lang w:val="en-US"/>
              </w:rPr>
              <w:t>alpha</w:t>
            </w:r>
          </w:p>
        </w:tc>
        <w:tc>
          <w:tcPr>
            <w:tcW w:w="7512" w:type="dxa"/>
          </w:tcPr>
          <w:p w14:paraId="49E6A8C1" w14:textId="77777777" w:rsidR="00FB0473" w:rsidRPr="00FB0473" w:rsidRDefault="00FB0473" w:rsidP="00257042">
            <w:pPr>
              <w:rPr>
                <w:lang w:val="en-US"/>
              </w:rPr>
            </w:pPr>
            <w:r w:rsidRPr="00FB0473">
              <w:rPr>
                <w:lang w:val="en-US"/>
              </w:rPr>
              <w:t>the stickiness factor, in the range 0 to 1.</w:t>
            </w:r>
          </w:p>
        </w:tc>
      </w:tr>
      <w:tr w:rsidR="00FB0473" w:rsidRPr="00407554" w14:paraId="49152A01" w14:textId="77777777" w:rsidTr="00FB0473">
        <w:tc>
          <w:tcPr>
            <w:tcW w:w="1555" w:type="dxa"/>
          </w:tcPr>
          <w:p w14:paraId="5730961F" w14:textId="77777777" w:rsidR="00FB0473" w:rsidRPr="00FB0473" w:rsidRDefault="00FB0473" w:rsidP="00257042">
            <w:pPr>
              <w:rPr>
                <w:lang w:val="en-US"/>
              </w:rPr>
            </w:pPr>
            <w:r w:rsidRPr="00FB0473">
              <w:rPr>
                <w:rFonts w:ascii="Consolas" w:hAnsi="Consolas"/>
                <w:sz w:val="24"/>
                <w:szCs w:val="24"/>
                <w:lang w:val="en-US"/>
              </w:rPr>
              <w:t>epsilon</w:t>
            </w:r>
          </w:p>
        </w:tc>
        <w:tc>
          <w:tcPr>
            <w:tcW w:w="7512" w:type="dxa"/>
          </w:tcPr>
          <w:p w14:paraId="7DFC09E9" w14:textId="77777777" w:rsidR="00FB0473" w:rsidRPr="00FB0473" w:rsidRDefault="00FB0473" w:rsidP="00257042">
            <w:pPr>
              <w:rPr>
                <w:vertAlign w:val="superscript"/>
                <w:lang w:val="en-US"/>
              </w:rPr>
            </w:pPr>
            <w:r w:rsidRPr="00FB0473">
              <w:rPr>
                <w:lang w:val="en-US"/>
              </w:rPr>
              <w:t>turbulent dissipation rate e.g. 1E-4 units: m</w:t>
            </w:r>
            <w:r w:rsidRPr="00FB0473">
              <w:rPr>
                <w:vertAlign w:val="superscript"/>
                <w:lang w:val="en-US"/>
              </w:rPr>
              <w:t>2</w:t>
            </w:r>
            <w:r w:rsidRPr="00FB0473">
              <w:rPr>
                <w:lang w:val="en-US"/>
              </w:rPr>
              <w:t xml:space="preserve"> s</w:t>
            </w:r>
            <w:r w:rsidRPr="00FB0473">
              <w:rPr>
                <w:vertAlign w:val="superscript"/>
                <w:lang w:val="en-US"/>
              </w:rPr>
              <w:t>-3</w:t>
            </w:r>
          </w:p>
        </w:tc>
      </w:tr>
      <w:tr w:rsidR="00FB0473" w:rsidRPr="00407554" w14:paraId="59D9ACE9" w14:textId="77777777" w:rsidTr="00FB0473">
        <w:tc>
          <w:tcPr>
            <w:tcW w:w="1555" w:type="dxa"/>
          </w:tcPr>
          <w:p w14:paraId="4BF933AA" w14:textId="77777777" w:rsidR="00FB0473" w:rsidRPr="00FB0473" w:rsidRDefault="00FB0473" w:rsidP="00257042">
            <w:pPr>
              <w:rPr>
                <w:lang w:val="en-US"/>
              </w:rPr>
            </w:pPr>
            <w:proofErr w:type="spellStart"/>
            <w:r w:rsidRPr="00FB0473">
              <w:rPr>
                <w:rFonts w:ascii="Consolas" w:hAnsi="Consolas"/>
                <w:sz w:val="24"/>
                <w:szCs w:val="24"/>
                <w:lang w:val="en-US"/>
              </w:rPr>
              <w:t>Ptotal</w:t>
            </w:r>
            <w:proofErr w:type="spellEnd"/>
          </w:p>
        </w:tc>
        <w:tc>
          <w:tcPr>
            <w:tcW w:w="7512" w:type="dxa"/>
          </w:tcPr>
          <w:p w14:paraId="323FEFA7" w14:textId="545F5F87" w:rsidR="00FB0473" w:rsidRPr="00FB0473" w:rsidRDefault="00FB0473" w:rsidP="00257042">
            <w:pPr>
              <w:rPr>
                <w:lang w:val="en-US"/>
              </w:rPr>
            </w:pPr>
            <w:r w:rsidRPr="00FB0473">
              <w:rPr>
                <w:lang w:val="en-US"/>
              </w:rPr>
              <w:t>rate of production of primary particles e.g. 1E</w:t>
            </w:r>
            <w:r w:rsidR="00BE06FF">
              <w:rPr>
                <w:lang w:val="en-US"/>
              </w:rPr>
              <w:t>6</w:t>
            </w:r>
            <w:r w:rsidRPr="00FB0473">
              <w:rPr>
                <w:lang w:val="en-US"/>
              </w:rPr>
              <w:t xml:space="preserve"> units [µg C m</w:t>
            </w:r>
            <w:r w:rsidRPr="00FB0473">
              <w:rPr>
                <w:vertAlign w:val="superscript"/>
                <w:lang w:val="en-US"/>
              </w:rPr>
              <w:t>-2</w:t>
            </w:r>
            <w:r w:rsidRPr="00FB0473">
              <w:rPr>
                <w:lang w:val="en-US"/>
              </w:rPr>
              <w:t xml:space="preserve"> day</w:t>
            </w:r>
            <w:r w:rsidRPr="00FB0473">
              <w:rPr>
                <w:vertAlign w:val="superscript"/>
                <w:lang w:val="en-US"/>
              </w:rPr>
              <w:t>-1</w:t>
            </w:r>
            <w:r w:rsidRPr="00FB0473">
              <w:rPr>
                <w:lang w:val="en-US"/>
              </w:rPr>
              <w:t>]</w:t>
            </w:r>
          </w:p>
        </w:tc>
      </w:tr>
      <w:tr w:rsidR="00FB0473" w:rsidRPr="00407554" w14:paraId="5F572259" w14:textId="77777777" w:rsidTr="00FB0473">
        <w:tc>
          <w:tcPr>
            <w:tcW w:w="1555" w:type="dxa"/>
          </w:tcPr>
          <w:p w14:paraId="2C3F215C" w14:textId="77777777" w:rsidR="00FB0473" w:rsidRPr="00FB0473" w:rsidRDefault="00FB0473" w:rsidP="00257042">
            <w:pPr>
              <w:rPr>
                <w:lang w:val="en-US"/>
              </w:rPr>
            </w:pPr>
            <w:proofErr w:type="spellStart"/>
            <w:r w:rsidRPr="00FB0473">
              <w:rPr>
                <w:rFonts w:ascii="Consolas" w:hAnsi="Consolas"/>
                <w:sz w:val="24"/>
                <w:szCs w:val="24"/>
                <w:lang w:val="en-US"/>
              </w:rPr>
              <w:t>Tmax</w:t>
            </w:r>
            <w:proofErr w:type="spellEnd"/>
          </w:p>
        </w:tc>
        <w:tc>
          <w:tcPr>
            <w:tcW w:w="7512" w:type="dxa"/>
          </w:tcPr>
          <w:p w14:paraId="0CEF9C98" w14:textId="77777777" w:rsidR="00FB0473" w:rsidRPr="00FB0473" w:rsidRDefault="00FB0473" w:rsidP="00257042">
            <w:pPr>
              <w:rPr>
                <w:lang w:val="en-US"/>
              </w:rPr>
            </w:pPr>
            <w:r w:rsidRPr="00FB0473">
              <w:rPr>
                <w:lang w:val="en-US"/>
              </w:rPr>
              <w:t>the time span of simulations e.g. 3*365 units [days]</w:t>
            </w:r>
          </w:p>
        </w:tc>
      </w:tr>
      <w:tr w:rsidR="00FB0473" w:rsidRPr="00407554" w14:paraId="4687E151" w14:textId="77777777" w:rsidTr="00FB0473">
        <w:tc>
          <w:tcPr>
            <w:tcW w:w="1555" w:type="dxa"/>
          </w:tcPr>
          <w:p w14:paraId="2CCD93D7" w14:textId="0028B417" w:rsidR="00FB0473" w:rsidRPr="00FB0473" w:rsidRDefault="00FB0473" w:rsidP="00257042">
            <w:pPr>
              <w:rPr>
                <w:lang w:val="en-US"/>
              </w:rPr>
            </w:pPr>
            <w:r w:rsidRPr="00FB0473">
              <w:rPr>
                <w:rFonts w:ascii="Consolas" w:hAnsi="Consolas"/>
                <w:sz w:val="24"/>
                <w:szCs w:val="24"/>
                <w:lang w:val="en-US"/>
              </w:rPr>
              <w:t>season</w:t>
            </w:r>
          </w:p>
        </w:tc>
        <w:tc>
          <w:tcPr>
            <w:tcW w:w="7512" w:type="dxa"/>
          </w:tcPr>
          <w:p w14:paraId="65AD5AF9" w14:textId="77777777" w:rsidR="00FB0473" w:rsidRPr="00FB0473" w:rsidRDefault="00FB0473" w:rsidP="00257042">
            <w:pPr>
              <w:rPr>
                <w:lang w:val="en-US"/>
              </w:rPr>
            </w:pPr>
            <w:r w:rsidRPr="00FB0473">
              <w:rPr>
                <w:lang w:val="en-US"/>
              </w:rPr>
              <w:t>0 for steady and 1 for a simple seasonal production cycle.</w:t>
            </w:r>
          </w:p>
        </w:tc>
      </w:tr>
      <w:tr w:rsidR="009635CD" w:rsidRPr="00407554" w14:paraId="714629B3" w14:textId="77777777" w:rsidTr="00FB0473">
        <w:tc>
          <w:tcPr>
            <w:tcW w:w="1555" w:type="dxa"/>
          </w:tcPr>
          <w:p w14:paraId="3DB23FE2" w14:textId="4BBD7932" w:rsidR="009635CD" w:rsidRPr="00FB0473" w:rsidRDefault="002810BD" w:rsidP="00257042">
            <w:pPr>
              <w:rPr>
                <w:rFonts w:ascii="Consolas" w:hAnsi="Consolas"/>
                <w:sz w:val="24"/>
                <w:szCs w:val="24"/>
                <w:lang w:val="en-US"/>
              </w:rPr>
            </w:pPr>
            <w:r>
              <w:rPr>
                <w:rFonts w:ascii="Consolas" w:hAnsi="Consolas"/>
                <w:sz w:val="24"/>
                <w:szCs w:val="24"/>
                <w:lang w:val="en-US"/>
              </w:rPr>
              <w:t>rem</w:t>
            </w:r>
          </w:p>
        </w:tc>
        <w:tc>
          <w:tcPr>
            <w:tcW w:w="7512" w:type="dxa"/>
          </w:tcPr>
          <w:p w14:paraId="7A49837C" w14:textId="79D37053" w:rsidR="009635CD" w:rsidRPr="00FB0473" w:rsidRDefault="002810BD" w:rsidP="00257042">
            <w:pPr>
              <w:rPr>
                <w:lang w:val="en-US"/>
              </w:rPr>
            </w:pPr>
            <w:r>
              <w:rPr>
                <w:lang w:val="en-US"/>
              </w:rPr>
              <w:t xml:space="preserve">Remineralization rate </w:t>
            </w:r>
            <w:r w:rsidR="00C77D46">
              <w:rPr>
                <w:lang w:val="en-US"/>
              </w:rPr>
              <w:t xml:space="preserve">e.g. 0.1 </w:t>
            </w:r>
            <w:r w:rsidR="00C77D46" w:rsidRPr="00FB0473">
              <w:rPr>
                <w:lang w:val="en-US"/>
              </w:rPr>
              <w:t>units [day</w:t>
            </w:r>
            <w:r w:rsidR="00C77D46" w:rsidRPr="00FB0473">
              <w:rPr>
                <w:vertAlign w:val="superscript"/>
                <w:lang w:val="en-US"/>
              </w:rPr>
              <w:t>-1</w:t>
            </w:r>
            <w:r w:rsidR="00C77D46" w:rsidRPr="00FB0473">
              <w:rPr>
                <w:lang w:val="en-US"/>
              </w:rPr>
              <w:t>]</w:t>
            </w:r>
          </w:p>
        </w:tc>
      </w:tr>
      <w:tr w:rsidR="009635CD" w:rsidRPr="00775B8A" w14:paraId="7BD5F105" w14:textId="77777777" w:rsidTr="00FB0473">
        <w:tc>
          <w:tcPr>
            <w:tcW w:w="1555" w:type="dxa"/>
          </w:tcPr>
          <w:p w14:paraId="0C9080A1" w14:textId="5C07C29A" w:rsidR="009635CD" w:rsidRPr="00FB0473" w:rsidRDefault="009635CD" w:rsidP="009635CD">
            <w:pPr>
              <w:rPr>
                <w:rFonts w:ascii="Consolas" w:hAnsi="Consolas"/>
                <w:sz w:val="24"/>
                <w:szCs w:val="24"/>
                <w:lang w:val="en-US"/>
              </w:rPr>
            </w:pPr>
            <w:r>
              <w:rPr>
                <w:rFonts w:ascii="Consolas" w:hAnsi="Consolas"/>
                <w:sz w:val="24"/>
                <w:szCs w:val="24"/>
                <w:lang w:val="en-US"/>
              </w:rPr>
              <w:t>simi</w:t>
            </w:r>
          </w:p>
        </w:tc>
        <w:tc>
          <w:tcPr>
            <w:tcW w:w="7512" w:type="dxa"/>
          </w:tcPr>
          <w:p w14:paraId="1EA35A8F" w14:textId="50768E08" w:rsidR="009635CD" w:rsidRPr="00FB0473" w:rsidRDefault="009635CD" w:rsidP="009635CD">
            <w:pPr>
              <w:rPr>
                <w:lang w:val="en-US"/>
              </w:rPr>
            </w:pPr>
            <w:r w:rsidRPr="00FB0473">
              <w:rPr>
                <w:lang w:val="en-US"/>
              </w:rPr>
              <w:t>input structure</w:t>
            </w:r>
          </w:p>
        </w:tc>
      </w:tr>
    </w:tbl>
    <w:p w14:paraId="7D4EFB38" w14:textId="5A08A048" w:rsidR="00B272FC" w:rsidRDefault="00B272FC" w:rsidP="00B272FC">
      <w:pPr>
        <w:spacing w:after="0" w:line="240" w:lineRule="auto"/>
        <w:rPr>
          <w:lang w:val="en-US"/>
        </w:rPr>
      </w:pPr>
    </w:p>
    <w:p w14:paraId="452E2EB7" w14:textId="77777777" w:rsidR="009124F2" w:rsidRDefault="00B272FC" w:rsidP="00B272FC">
      <w:pPr>
        <w:spacing w:after="0" w:line="240" w:lineRule="auto"/>
        <w:rPr>
          <w:lang w:val="en-US"/>
        </w:rPr>
      </w:pPr>
      <w:r>
        <w:rPr>
          <w:lang w:val="en-US"/>
        </w:rPr>
        <w:t xml:space="preserve">All relevant output is passed </w:t>
      </w:r>
      <w:r w:rsidR="00FB0473">
        <w:rPr>
          <w:lang w:val="en-US"/>
        </w:rPr>
        <w:t>through</w:t>
      </w:r>
      <w:r>
        <w:rPr>
          <w:lang w:val="en-US"/>
        </w:rPr>
        <w:t xml:space="preserve"> the structure </w:t>
      </w:r>
      <w:r w:rsidR="00FB0473">
        <w:rPr>
          <w:lang w:val="en-US"/>
        </w:rPr>
        <w:t xml:space="preserve">simo. </w:t>
      </w:r>
    </w:p>
    <w:p w14:paraId="17F9DDA0" w14:textId="17C30696" w:rsidR="00B272FC" w:rsidRDefault="00FB0473" w:rsidP="00B272FC">
      <w:pPr>
        <w:spacing w:after="0" w:line="240" w:lineRule="auto"/>
        <w:rPr>
          <w:lang w:val="en-US"/>
        </w:rPr>
      </w:pPr>
      <w:r>
        <w:rPr>
          <w:lang w:val="en-US"/>
        </w:rPr>
        <w:t>Most relevant are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555"/>
        <w:gridCol w:w="7512"/>
      </w:tblGrid>
      <w:tr w:rsidR="00FB0473" w:rsidRPr="00407554" w14:paraId="6071349F" w14:textId="77777777" w:rsidTr="00FB0473">
        <w:tc>
          <w:tcPr>
            <w:tcW w:w="1555" w:type="dxa"/>
          </w:tcPr>
          <w:p w14:paraId="4EE9CC38" w14:textId="3FDD3924" w:rsidR="00FB0473" w:rsidRPr="00FB0473" w:rsidRDefault="00FB0473" w:rsidP="009C2B34">
            <w:pPr>
              <w:rPr>
                <w:rFonts w:ascii="Consolas" w:hAnsi="Consolas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Consolas" w:hAnsi="Consolas"/>
                <w:sz w:val="24"/>
                <w:szCs w:val="24"/>
                <w:lang w:val="en-US"/>
              </w:rPr>
              <w:t>s</w:t>
            </w:r>
            <w:r w:rsidRPr="00FB0473">
              <w:rPr>
                <w:rFonts w:ascii="Consolas" w:hAnsi="Consolas"/>
                <w:sz w:val="24"/>
                <w:szCs w:val="24"/>
                <w:lang w:val="en-US"/>
              </w:rPr>
              <w:t>imo.N</w:t>
            </w:r>
            <w:proofErr w:type="spellEnd"/>
            <w:proofErr w:type="gramEnd"/>
          </w:p>
        </w:tc>
        <w:tc>
          <w:tcPr>
            <w:tcW w:w="7512" w:type="dxa"/>
          </w:tcPr>
          <w:p w14:paraId="7A4C6951" w14:textId="40A0B3BF" w:rsidR="00FB0473" w:rsidRPr="00FB0473" w:rsidRDefault="00D61EEA" w:rsidP="009C2B34">
            <w:pPr>
              <w:rPr>
                <w:lang w:val="en-US"/>
              </w:rPr>
            </w:pPr>
            <w:r>
              <w:rPr>
                <w:lang w:val="en-US"/>
              </w:rPr>
              <w:t xml:space="preserve">Aggregate distribution at </w:t>
            </w:r>
            <w:proofErr w:type="spellStart"/>
            <w:r>
              <w:rPr>
                <w:lang w:val="en-US"/>
              </w:rPr>
              <w:t>Tmax</w:t>
            </w:r>
            <w:proofErr w:type="spellEnd"/>
            <w:r>
              <w:rPr>
                <w:lang w:val="en-US"/>
              </w:rPr>
              <w:t xml:space="preserve">:  </w:t>
            </w:r>
            <w:r w:rsidR="00FB0473">
              <w:rPr>
                <w:lang w:val="en-US"/>
              </w:rPr>
              <w:t xml:space="preserve">Size and density resolved number </w:t>
            </w:r>
            <w:r>
              <w:rPr>
                <w:lang w:val="en-US"/>
              </w:rPr>
              <w:t>[m</w:t>
            </w:r>
            <w:r w:rsidRPr="00A90B55">
              <w:rPr>
                <w:vertAlign w:val="superscript"/>
                <w:lang w:val="en-US"/>
              </w:rPr>
              <w:t>-3</w:t>
            </w:r>
            <w:r>
              <w:rPr>
                <w:lang w:val="en-US"/>
              </w:rPr>
              <w:t xml:space="preserve">] </w:t>
            </w:r>
          </w:p>
        </w:tc>
      </w:tr>
      <w:tr w:rsidR="00FB0473" w:rsidRPr="00407554" w14:paraId="313CC8C2" w14:textId="77777777" w:rsidTr="00FB0473">
        <w:tc>
          <w:tcPr>
            <w:tcW w:w="1555" w:type="dxa"/>
          </w:tcPr>
          <w:p w14:paraId="71FC9CB0" w14:textId="22B787F8" w:rsidR="00FB0473" w:rsidRPr="00FB0473" w:rsidRDefault="00FB0473" w:rsidP="009C2B34">
            <w:pPr>
              <w:rPr>
                <w:rFonts w:ascii="Consolas" w:hAnsi="Consolas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nsolas" w:hAnsi="Consolas"/>
                <w:sz w:val="24"/>
                <w:szCs w:val="24"/>
                <w:lang w:val="en-US"/>
              </w:rPr>
              <w:t>s</w:t>
            </w:r>
            <w:r w:rsidRPr="00FB0473">
              <w:rPr>
                <w:rFonts w:ascii="Consolas" w:hAnsi="Consolas"/>
                <w:sz w:val="24"/>
                <w:szCs w:val="24"/>
                <w:lang w:val="en-US"/>
              </w:rPr>
              <w:t>imo.M</w:t>
            </w:r>
            <w:proofErr w:type="spellEnd"/>
          </w:p>
        </w:tc>
        <w:tc>
          <w:tcPr>
            <w:tcW w:w="7512" w:type="dxa"/>
          </w:tcPr>
          <w:p w14:paraId="0313FF7B" w14:textId="5E3AC7DF" w:rsidR="00FB0473" w:rsidRPr="008E7263" w:rsidRDefault="00D61EEA" w:rsidP="009C2B34">
            <w:pPr>
              <w:rPr>
                <w:lang w:val="en-US"/>
              </w:rPr>
            </w:pPr>
            <w:r>
              <w:rPr>
                <w:lang w:val="en-US"/>
              </w:rPr>
              <w:t xml:space="preserve">Aggregate distribution at </w:t>
            </w:r>
            <w:proofErr w:type="spellStart"/>
            <w:r>
              <w:rPr>
                <w:lang w:val="en-US"/>
              </w:rPr>
              <w:t>Tmax</w:t>
            </w:r>
            <w:proofErr w:type="spellEnd"/>
            <w:r>
              <w:rPr>
                <w:lang w:val="en-US"/>
              </w:rPr>
              <w:t>:  Size and density resolved mass [µg m</w:t>
            </w:r>
            <w:r w:rsidRPr="00A90B55">
              <w:rPr>
                <w:vertAlign w:val="superscript"/>
                <w:lang w:val="en-US"/>
              </w:rPr>
              <w:t>-3</w:t>
            </w:r>
            <w:r>
              <w:rPr>
                <w:lang w:val="en-US"/>
              </w:rPr>
              <w:t xml:space="preserve">]  </w:t>
            </w:r>
          </w:p>
        </w:tc>
      </w:tr>
      <w:tr w:rsidR="00FB0473" w:rsidRPr="008E7263" w14:paraId="52795E27" w14:textId="77777777" w:rsidTr="00FB0473">
        <w:tc>
          <w:tcPr>
            <w:tcW w:w="1555" w:type="dxa"/>
          </w:tcPr>
          <w:p w14:paraId="7997E27A" w14:textId="61C5A1AD" w:rsidR="00FB0473" w:rsidRPr="00FB0473" w:rsidRDefault="00FB0473" w:rsidP="009C2B34">
            <w:pPr>
              <w:rPr>
                <w:rFonts w:ascii="Consolas" w:hAnsi="Consolas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Consolas" w:hAnsi="Consolas"/>
                <w:sz w:val="24"/>
                <w:szCs w:val="24"/>
                <w:lang w:val="en-US"/>
              </w:rPr>
              <w:t>s</w:t>
            </w:r>
            <w:r w:rsidRPr="00FB0473">
              <w:rPr>
                <w:rFonts w:ascii="Consolas" w:hAnsi="Consolas"/>
                <w:sz w:val="24"/>
                <w:szCs w:val="24"/>
                <w:lang w:val="en-US"/>
              </w:rPr>
              <w:t>imo.p</w:t>
            </w:r>
            <w:proofErr w:type="spellEnd"/>
            <w:proofErr w:type="gramEnd"/>
          </w:p>
        </w:tc>
        <w:tc>
          <w:tcPr>
            <w:tcW w:w="7512" w:type="dxa"/>
          </w:tcPr>
          <w:p w14:paraId="52D863CC" w14:textId="7B2F93C8" w:rsidR="00FB0473" w:rsidRPr="008E7263" w:rsidRDefault="00D61EEA" w:rsidP="009C2B34">
            <w:pPr>
              <w:rPr>
                <w:lang w:val="en-US"/>
              </w:rPr>
            </w:pPr>
            <w:r>
              <w:rPr>
                <w:lang w:val="en-US"/>
              </w:rPr>
              <w:t>All run parameters</w:t>
            </w:r>
          </w:p>
        </w:tc>
      </w:tr>
      <w:tr w:rsidR="00FB0473" w:rsidRPr="008E7263" w14:paraId="670EF55E" w14:textId="77777777" w:rsidTr="00FB0473">
        <w:tc>
          <w:tcPr>
            <w:tcW w:w="1555" w:type="dxa"/>
          </w:tcPr>
          <w:p w14:paraId="151DDE3B" w14:textId="5BD9DE74" w:rsidR="00FB0473" w:rsidRPr="00FB0473" w:rsidRDefault="00D61EEA" w:rsidP="009C2B34">
            <w:pPr>
              <w:rPr>
                <w:rFonts w:ascii="Consolas" w:hAnsi="Consolas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Consolas" w:hAnsi="Consolas"/>
                <w:sz w:val="24"/>
                <w:szCs w:val="24"/>
                <w:lang w:val="en-US"/>
              </w:rPr>
              <w:t>s</w:t>
            </w:r>
            <w:r w:rsidRPr="00FB0473">
              <w:rPr>
                <w:rFonts w:ascii="Consolas" w:hAnsi="Consolas"/>
                <w:sz w:val="24"/>
                <w:szCs w:val="24"/>
                <w:lang w:val="en-US"/>
              </w:rPr>
              <w:t>imo.</w:t>
            </w:r>
            <w:r>
              <w:rPr>
                <w:rFonts w:ascii="Consolas" w:hAnsi="Consolas"/>
                <w:sz w:val="24"/>
                <w:szCs w:val="24"/>
                <w:lang w:val="en-US"/>
              </w:rPr>
              <w:t>w</w:t>
            </w:r>
            <w:proofErr w:type="spellEnd"/>
            <w:proofErr w:type="gramEnd"/>
          </w:p>
        </w:tc>
        <w:tc>
          <w:tcPr>
            <w:tcW w:w="7512" w:type="dxa"/>
          </w:tcPr>
          <w:p w14:paraId="35E32BAA" w14:textId="7D96AAA2" w:rsidR="00FB0473" w:rsidRPr="008E7263" w:rsidRDefault="00D61EEA" w:rsidP="009C2B34">
            <w:pPr>
              <w:rPr>
                <w:lang w:val="en-US"/>
              </w:rPr>
            </w:pPr>
            <w:r>
              <w:rPr>
                <w:lang w:val="en-US"/>
              </w:rPr>
              <w:t>Sinking speed</w:t>
            </w:r>
            <w:r w:rsidR="00B268CE">
              <w:rPr>
                <w:lang w:val="en-US"/>
              </w:rPr>
              <w:t xml:space="preserve"> [m day</w:t>
            </w:r>
            <w:r w:rsidR="00B268CE" w:rsidRPr="00B268CE">
              <w:rPr>
                <w:vertAlign w:val="superscript"/>
                <w:lang w:val="en-US"/>
              </w:rPr>
              <w:t>-1</w:t>
            </w:r>
            <w:r w:rsidR="00B268CE">
              <w:rPr>
                <w:lang w:val="en-US"/>
              </w:rPr>
              <w:t>]</w:t>
            </w:r>
          </w:p>
        </w:tc>
      </w:tr>
      <w:tr w:rsidR="00D61EEA" w:rsidRPr="008E7263" w14:paraId="30D2F675" w14:textId="77777777" w:rsidTr="00FB0473">
        <w:tc>
          <w:tcPr>
            <w:tcW w:w="1555" w:type="dxa"/>
          </w:tcPr>
          <w:p w14:paraId="25D2FD32" w14:textId="0ADC8C3F" w:rsidR="00D61EEA" w:rsidRPr="00FB0473" w:rsidRDefault="00D61EEA" w:rsidP="009C2B34">
            <w:pPr>
              <w:rPr>
                <w:rFonts w:ascii="Consolas" w:hAnsi="Consolas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Consolas" w:hAnsi="Consolas"/>
                <w:sz w:val="24"/>
                <w:szCs w:val="24"/>
                <w:lang w:val="en-US"/>
              </w:rPr>
              <w:t>s</w:t>
            </w:r>
            <w:r w:rsidRPr="00FB0473">
              <w:rPr>
                <w:rFonts w:ascii="Consolas" w:hAnsi="Consolas"/>
                <w:sz w:val="24"/>
                <w:szCs w:val="24"/>
                <w:lang w:val="en-US"/>
              </w:rPr>
              <w:t>imo.</w:t>
            </w:r>
            <w:r>
              <w:rPr>
                <w:rFonts w:ascii="Consolas" w:hAnsi="Consolas"/>
                <w:sz w:val="24"/>
                <w:szCs w:val="24"/>
                <w:lang w:val="en-US"/>
              </w:rPr>
              <w:t>d</w:t>
            </w:r>
            <w:proofErr w:type="spellEnd"/>
            <w:proofErr w:type="gramEnd"/>
          </w:p>
        </w:tc>
        <w:tc>
          <w:tcPr>
            <w:tcW w:w="7512" w:type="dxa"/>
          </w:tcPr>
          <w:p w14:paraId="2A48402E" w14:textId="7F088262" w:rsidR="00D61EEA" w:rsidRPr="008E7263" w:rsidRDefault="00D61EEA" w:rsidP="009C2B34">
            <w:pPr>
              <w:rPr>
                <w:lang w:val="en-US"/>
              </w:rPr>
            </w:pPr>
            <w:r>
              <w:rPr>
                <w:lang w:val="en-US"/>
              </w:rPr>
              <w:t>Excess density</w:t>
            </w:r>
            <w:r w:rsidR="00B268CE">
              <w:rPr>
                <w:lang w:val="en-US"/>
              </w:rPr>
              <w:t xml:space="preserve"> [µg µm</w:t>
            </w:r>
            <w:r w:rsidR="00B268CE" w:rsidRPr="00B268CE">
              <w:rPr>
                <w:vertAlign w:val="superscript"/>
                <w:lang w:val="en-US"/>
              </w:rPr>
              <w:t>-3</w:t>
            </w:r>
            <w:r w:rsidR="00B268CE">
              <w:rPr>
                <w:lang w:val="en-US"/>
              </w:rPr>
              <w:t>]</w:t>
            </w:r>
          </w:p>
        </w:tc>
      </w:tr>
      <w:tr w:rsidR="00D61EEA" w:rsidRPr="008E7263" w14:paraId="4952EFA5" w14:textId="77777777" w:rsidTr="00FB0473">
        <w:tc>
          <w:tcPr>
            <w:tcW w:w="1555" w:type="dxa"/>
          </w:tcPr>
          <w:p w14:paraId="272F8675" w14:textId="0BCCCCE6" w:rsidR="00D61EEA" w:rsidRPr="00FB0473" w:rsidRDefault="00D61EEA" w:rsidP="009C2B34">
            <w:pPr>
              <w:rPr>
                <w:rFonts w:ascii="Consolas" w:hAnsi="Consolas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nsolas" w:hAnsi="Consolas"/>
                <w:sz w:val="24"/>
                <w:szCs w:val="24"/>
                <w:lang w:val="en-US"/>
              </w:rPr>
              <w:t>s</w:t>
            </w:r>
            <w:r w:rsidRPr="00FB0473">
              <w:rPr>
                <w:rFonts w:ascii="Consolas" w:hAnsi="Consolas"/>
                <w:sz w:val="24"/>
                <w:szCs w:val="24"/>
                <w:lang w:val="en-US"/>
              </w:rPr>
              <w:t>imo.</w:t>
            </w:r>
            <w:r>
              <w:rPr>
                <w:rFonts w:ascii="Consolas" w:hAnsi="Consolas"/>
                <w:sz w:val="24"/>
                <w:szCs w:val="24"/>
                <w:lang w:val="en-US"/>
              </w:rPr>
              <w:t>m</w:t>
            </w:r>
            <w:proofErr w:type="spellEnd"/>
          </w:p>
        </w:tc>
        <w:tc>
          <w:tcPr>
            <w:tcW w:w="7512" w:type="dxa"/>
          </w:tcPr>
          <w:p w14:paraId="6545FEF5" w14:textId="6D0972E6" w:rsidR="00D61EEA" w:rsidRPr="008E7263" w:rsidRDefault="00D61EEA" w:rsidP="009C2B34">
            <w:pPr>
              <w:rPr>
                <w:lang w:val="en-US"/>
              </w:rPr>
            </w:pPr>
            <w:r>
              <w:rPr>
                <w:lang w:val="en-US"/>
              </w:rPr>
              <w:t>Mass</w:t>
            </w:r>
            <w:r w:rsidR="00B268CE">
              <w:rPr>
                <w:lang w:val="en-US"/>
              </w:rPr>
              <w:t xml:space="preserve"> [µg]</w:t>
            </w:r>
          </w:p>
        </w:tc>
      </w:tr>
      <w:tr w:rsidR="00E335CB" w:rsidRPr="00407554" w14:paraId="6B081AB3" w14:textId="77777777" w:rsidTr="00FB0473">
        <w:tc>
          <w:tcPr>
            <w:tcW w:w="1555" w:type="dxa"/>
          </w:tcPr>
          <w:p w14:paraId="3D7B9E1D" w14:textId="73636808" w:rsidR="00E335CB" w:rsidRPr="00416B5D" w:rsidRDefault="00E335CB" w:rsidP="00E335CB">
            <w:pPr>
              <w:rPr>
                <w:rFonts w:ascii="Consolas" w:eastAsia="Times New Roman" w:hAnsi="Consolas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416B5D">
              <w:rPr>
                <w:rFonts w:ascii="Consolas" w:eastAsia="Times New Roman" w:hAnsi="Consolas" w:cs="Times New Roman"/>
                <w:sz w:val="20"/>
                <w:szCs w:val="20"/>
                <w:lang w:val="en-US"/>
              </w:rPr>
              <w:t>sim</w:t>
            </w:r>
            <w:r>
              <w:rPr>
                <w:rFonts w:ascii="Consolas" w:eastAsia="Times New Roman" w:hAnsi="Consolas" w:cs="Times New Roman"/>
                <w:sz w:val="20"/>
                <w:szCs w:val="20"/>
                <w:lang w:val="en-US"/>
              </w:rPr>
              <w:t>o</w:t>
            </w:r>
            <w:r w:rsidRPr="00416B5D">
              <w:rPr>
                <w:rFonts w:ascii="Consolas" w:eastAsia="Times New Roman" w:hAnsi="Consolas" w:cs="Times New Roman"/>
                <w:sz w:val="20"/>
                <w:szCs w:val="20"/>
                <w:lang w:val="en-US"/>
              </w:rPr>
              <w:t>.Flux</w:t>
            </w:r>
            <w:proofErr w:type="spellEnd"/>
            <w:proofErr w:type="gramEnd"/>
          </w:p>
        </w:tc>
        <w:tc>
          <w:tcPr>
            <w:tcW w:w="7512" w:type="dxa"/>
          </w:tcPr>
          <w:p w14:paraId="4A6DA2B7" w14:textId="3BCEDD0C" w:rsidR="00E335CB" w:rsidRDefault="00A90B55" w:rsidP="00E335CB">
            <w:pPr>
              <w:rPr>
                <w:lang w:val="en-US"/>
              </w:rPr>
            </w:pPr>
            <w:r>
              <w:rPr>
                <w:lang w:val="en-US"/>
              </w:rPr>
              <w:t>Export f</w:t>
            </w:r>
            <w:r w:rsidR="00E335CB">
              <w:rPr>
                <w:lang w:val="en-US"/>
              </w:rPr>
              <w:t xml:space="preserve">lux at </w:t>
            </w:r>
            <w:proofErr w:type="spellStart"/>
            <w:r w:rsidR="00E335CB">
              <w:rPr>
                <w:lang w:val="en-US"/>
              </w:rPr>
              <w:t>Tmax</w:t>
            </w:r>
            <w:proofErr w:type="spellEnd"/>
            <w:r w:rsidR="00E335CB">
              <w:rPr>
                <w:lang w:val="en-US"/>
              </w:rPr>
              <w:t>:  Size and density resolved number [</w:t>
            </w:r>
            <w:r>
              <w:rPr>
                <w:lang w:val="en-US"/>
              </w:rPr>
              <w:t>µg C m</w:t>
            </w:r>
            <w:r w:rsidRPr="00A90B55">
              <w:rPr>
                <w:vertAlign w:val="superscript"/>
                <w:lang w:val="en-US"/>
              </w:rPr>
              <w:t>-3</w:t>
            </w:r>
            <w:r>
              <w:rPr>
                <w:lang w:val="en-US"/>
              </w:rPr>
              <w:t xml:space="preserve"> day</w:t>
            </w:r>
            <w:r w:rsidR="00E335CB" w:rsidRPr="00A90B55">
              <w:rPr>
                <w:vertAlign w:val="superscript"/>
                <w:lang w:val="en-US"/>
              </w:rPr>
              <w:t>-</w:t>
            </w:r>
            <w:r w:rsidRPr="00A90B55">
              <w:rPr>
                <w:vertAlign w:val="superscript"/>
                <w:lang w:val="en-US"/>
              </w:rPr>
              <w:t>1</w:t>
            </w:r>
            <w:r w:rsidR="00E335CB">
              <w:rPr>
                <w:lang w:val="en-US"/>
              </w:rPr>
              <w:t xml:space="preserve">] </w:t>
            </w:r>
          </w:p>
        </w:tc>
      </w:tr>
    </w:tbl>
    <w:p w14:paraId="50036B39" w14:textId="0D1B5D16" w:rsidR="00FB0473" w:rsidRDefault="00FB0473" w:rsidP="00FB0473">
      <w:pPr>
        <w:spacing w:after="0" w:line="240" w:lineRule="auto"/>
        <w:rPr>
          <w:lang w:val="en-US"/>
        </w:rPr>
      </w:pPr>
    </w:p>
    <w:p w14:paraId="6DCED3EE" w14:textId="2CA59BDC" w:rsidR="00661F9A" w:rsidRDefault="00661F9A" w:rsidP="00FB0473">
      <w:pPr>
        <w:spacing w:after="0" w:line="240" w:lineRule="auto"/>
        <w:rPr>
          <w:lang w:val="en-US"/>
        </w:rPr>
      </w:pPr>
      <w:r>
        <w:rPr>
          <w:lang w:val="en-US"/>
        </w:rPr>
        <w:t xml:space="preserve">For the sensitivity plots, sweeps across parameter space </w:t>
      </w:r>
      <w:r w:rsidR="008770E0">
        <w:rPr>
          <w:lang w:val="en-US"/>
        </w:rPr>
        <w:t>can be</w:t>
      </w:r>
      <w:r>
        <w:rPr>
          <w:lang w:val="en-US"/>
        </w:rPr>
        <w:t xml:space="preserve"> set up using </w:t>
      </w:r>
      <w:r w:rsidR="00BD65EC">
        <w:rPr>
          <w:lang w:val="en-US"/>
        </w:rPr>
        <w:t xml:space="preserve">the </w:t>
      </w:r>
      <w:proofErr w:type="spellStart"/>
      <w:r w:rsidR="00BD65EC" w:rsidRPr="00C91ACC">
        <w:rPr>
          <w:rFonts w:ascii="Consolas" w:hAnsi="Consolas"/>
          <w:sz w:val="24"/>
          <w:szCs w:val="24"/>
          <w:lang w:val="en-US"/>
        </w:rPr>
        <w:t>batchrun</w:t>
      </w:r>
      <w:r w:rsidR="0035064C">
        <w:rPr>
          <w:rFonts w:ascii="Consolas" w:hAnsi="Consolas"/>
          <w:sz w:val="24"/>
          <w:szCs w:val="24"/>
          <w:lang w:val="en-US"/>
        </w:rPr>
        <w:t>lnln</w:t>
      </w:r>
      <w:proofErr w:type="spellEnd"/>
      <w:r w:rsidR="00BD65EC" w:rsidRPr="00C91ACC">
        <w:rPr>
          <w:sz w:val="24"/>
          <w:szCs w:val="24"/>
          <w:lang w:val="en-US"/>
        </w:rPr>
        <w:t xml:space="preserve"> </w:t>
      </w:r>
      <w:r w:rsidR="00BD65EC">
        <w:rPr>
          <w:lang w:val="en-US"/>
        </w:rPr>
        <w:t>script containing instruction sets such as</w:t>
      </w:r>
    </w:p>
    <w:p w14:paraId="3B7C9FAD" w14:textId="77777777" w:rsidR="0043615D" w:rsidRDefault="0043615D" w:rsidP="00FB0473">
      <w:pPr>
        <w:spacing w:after="0" w:line="240" w:lineRule="auto"/>
        <w:rPr>
          <w:lang w:val="en-US"/>
        </w:rPr>
      </w:pPr>
    </w:p>
    <w:p w14:paraId="7F931958" w14:textId="3D85A0A9" w:rsidR="0043615D" w:rsidRPr="0043615D" w:rsidRDefault="008B6B71" w:rsidP="0043615D">
      <w:pPr>
        <w:spacing w:after="0" w:line="240" w:lineRule="auto"/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</w:pPr>
      <w:r w:rsidRPr="00C17380">
        <w:rPr>
          <w:rFonts w:ascii="Consolas" w:eastAsia="Times New Roman" w:hAnsi="Consolas" w:cs="Times New Roman"/>
          <w:sz w:val="24"/>
          <w:szCs w:val="24"/>
          <w:lang w:val="en-US"/>
        </w:rPr>
        <w:t>A</w:t>
      </w:r>
      <w:r w:rsidR="0043615D" w:rsidRPr="0043615D">
        <w:rPr>
          <w:rFonts w:ascii="Consolas" w:eastAsia="Times New Roman" w:hAnsi="Consolas" w:cs="Times New Roman"/>
          <w:sz w:val="24"/>
          <w:szCs w:val="24"/>
          <w:lang w:val="en-US"/>
        </w:rPr>
        <w:t xml:space="preserve"> = 2;</w:t>
      </w:r>
      <w:r w:rsidR="00C17380">
        <w:rPr>
          <w:rFonts w:ascii="Consolas" w:eastAsia="Times New Roman" w:hAnsi="Consolas" w:cs="Times New Roman"/>
          <w:sz w:val="24"/>
          <w:szCs w:val="24"/>
          <w:lang w:val="en-US"/>
        </w:rPr>
        <w:tab/>
      </w:r>
      <w:r w:rsidR="00C17380"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 xml:space="preserve">% </w:t>
      </w:r>
      <w:r w:rsidR="00CA6EAA"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>self</w:t>
      </w:r>
      <w:r w:rsidR="00C638BA"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>-</w:t>
      </w:r>
      <w:r w:rsidR="00CA6EAA"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>similarity</w:t>
      </w:r>
    </w:p>
    <w:p w14:paraId="4940495E" w14:textId="75D1FD7E" w:rsidR="0043615D" w:rsidRPr="0043615D" w:rsidRDefault="008B6B71" w:rsidP="0043615D">
      <w:pPr>
        <w:spacing w:after="0" w:line="240" w:lineRule="auto"/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</w:pPr>
      <w:r w:rsidRPr="00C17380">
        <w:rPr>
          <w:rFonts w:ascii="Consolas" w:eastAsia="Times New Roman" w:hAnsi="Consolas" w:cs="Times New Roman"/>
          <w:sz w:val="24"/>
          <w:szCs w:val="24"/>
          <w:lang w:val="en-US"/>
        </w:rPr>
        <w:t>P</w:t>
      </w:r>
      <w:r w:rsidR="0043615D" w:rsidRPr="0043615D">
        <w:rPr>
          <w:rFonts w:ascii="Consolas" w:eastAsia="Times New Roman" w:hAnsi="Consolas" w:cs="Times New Roman"/>
          <w:sz w:val="24"/>
          <w:szCs w:val="24"/>
          <w:lang w:val="en-US"/>
        </w:rPr>
        <w:t xml:space="preserve"> = 1E6;</w:t>
      </w:r>
      <w:r w:rsidR="00CA6EAA">
        <w:rPr>
          <w:rFonts w:ascii="Consolas" w:eastAsia="Times New Roman" w:hAnsi="Consolas" w:cs="Times New Roman"/>
          <w:sz w:val="24"/>
          <w:szCs w:val="24"/>
          <w:lang w:val="en-US"/>
        </w:rPr>
        <w:tab/>
      </w:r>
      <w:r w:rsidR="00CA6EAA"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 xml:space="preserve">% </w:t>
      </w:r>
      <w:r w:rsidR="00C638BA"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>production rate [µg C m</w:t>
      </w:r>
      <w:r w:rsidR="00A627D3"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>^</w:t>
      </w:r>
      <w:r w:rsidR="00C638BA"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>-2</w:t>
      </w:r>
      <w:r w:rsidR="00FF5F62"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 xml:space="preserve"> day^-1</w:t>
      </w:r>
      <w:r w:rsidR="00C638BA"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>]</w:t>
      </w:r>
    </w:p>
    <w:p w14:paraId="424B737D" w14:textId="436A6470" w:rsidR="0043615D" w:rsidRPr="0043615D" w:rsidRDefault="008B6B71" w:rsidP="0043615D">
      <w:pPr>
        <w:spacing w:after="0" w:line="240" w:lineRule="auto"/>
        <w:rPr>
          <w:rFonts w:ascii="Consolas" w:eastAsia="Times New Roman" w:hAnsi="Consolas" w:cs="Times New Roman"/>
          <w:sz w:val="24"/>
          <w:szCs w:val="24"/>
          <w:lang w:val="en-US"/>
        </w:rPr>
      </w:pPr>
      <w:r w:rsidRPr="00C17380">
        <w:rPr>
          <w:rFonts w:ascii="Consolas" w:eastAsia="Times New Roman" w:hAnsi="Consolas" w:cs="Times New Roman"/>
          <w:sz w:val="24"/>
          <w:szCs w:val="24"/>
          <w:lang w:val="en-US"/>
        </w:rPr>
        <w:t>T</w:t>
      </w:r>
      <w:r w:rsidR="0043615D" w:rsidRPr="0043615D">
        <w:rPr>
          <w:rFonts w:ascii="Consolas" w:eastAsia="Times New Roman" w:hAnsi="Consolas" w:cs="Times New Roman"/>
          <w:sz w:val="24"/>
          <w:szCs w:val="24"/>
          <w:lang w:val="en-US"/>
        </w:rPr>
        <w:t xml:space="preserve"> = 1E-6;</w:t>
      </w:r>
      <w:r w:rsidR="00CA6EAA">
        <w:rPr>
          <w:rFonts w:ascii="Consolas" w:eastAsia="Times New Roman" w:hAnsi="Consolas" w:cs="Times New Roman"/>
          <w:sz w:val="24"/>
          <w:szCs w:val="24"/>
          <w:lang w:val="en-US"/>
        </w:rPr>
        <w:tab/>
      </w:r>
      <w:r w:rsidR="00CA6EAA"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>% turbulent dissipation rate</w:t>
      </w:r>
      <w:r w:rsidR="00A627D3"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 xml:space="preserve"> [m^3 s^-2]</w:t>
      </w:r>
    </w:p>
    <w:p w14:paraId="639A622B" w14:textId="7999C81E" w:rsidR="0043615D" w:rsidRPr="0043615D" w:rsidRDefault="008B6B71" w:rsidP="0043615D">
      <w:pPr>
        <w:spacing w:after="0" w:line="240" w:lineRule="auto"/>
        <w:rPr>
          <w:rFonts w:ascii="Consolas" w:eastAsia="Times New Roman" w:hAnsi="Consolas" w:cs="Times New Roman"/>
          <w:sz w:val="24"/>
          <w:szCs w:val="24"/>
          <w:lang w:val="en-US"/>
        </w:rPr>
      </w:pPr>
      <w:r w:rsidRPr="00C17380">
        <w:rPr>
          <w:rFonts w:ascii="Consolas" w:eastAsia="Times New Roman" w:hAnsi="Consolas" w:cs="Times New Roman"/>
          <w:sz w:val="24"/>
          <w:szCs w:val="24"/>
          <w:lang w:val="en-US"/>
        </w:rPr>
        <w:t>S</w:t>
      </w:r>
      <w:r w:rsidR="0043615D" w:rsidRPr="0043615D">
        <w:rPr>
          <w:rFonts w:ascii="Consolas" w:eastAsia="Times New Roman" w:hAnsi="Consolas" w:cs="Times New Roman"/>
          <w:sz w:val="24"/>
          <w:szCs w:val="24"/>
          <w:lang w:val="en-US"/>
        </w:rPr>
        <w:t xml:space="preserve"> = 0.1;</w:t>
      </w:r>
      <w:r w:rsidR="00CA6EAA">
        <w:rPr>
          <w:rFonts w:ascii="Consolas" w:eastAsia="Times New Roman" w:hAnsi="Consolas" w:cs="Times New Roman"/>
          <w:sz w:val="24"/>
          <w:szCs w:val="24"/>
          <w:lang w:val="en-US"/>
        </w:rPr>
        <w:tab/>
      </w:r>
      <w:r w:rsidR="00CA6EAA"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 xml:space="preserve">% </w:t>
      </w:r>
      <w:r w:rsidR="00821FB1"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>stickiness</w:t>
      </w:r>
    </w:p>
    <w:p w14:paraId="34B4EAB5" w14:textId="71A49648" w:rsidR="0043615D" w:rsidRPr="0043615D" w:rsidRDefault="00821FB1" w:rsidP="0043615D">
      <w:pPr>
        <w:spacing w:after="0" w:line="240" w:lineRule="auto"/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</w:pPr>
      <w:r>
        <w:rPr>
          <w:rFonts w:ascii="Consolas" w:eastAsia="Times New Roman" w:hAnsi="Consolas" w:cs="Times New Roman"/>
          <w:sz w:val="24"/>
          <w:szCs w:val="24"/>
          <w:lang w:val="en-US"/>
        </w:rPr>
        <w:t>R</w:t>
      </w:r>
      <w:r w:rsidR="0043615D" w:rsidRPr="0043615D">
        <w:rPr>
          <w:rFonts w:ascii="Consolas" w:eastAsia="Times New Roman" w:hAnsi="Consolas" w:cs="Times New Roman"/>
          <w:sz w:val="24"/>
          <w:szCs w:val="24"/>
          <w:lang w:val="en-US"/>
        </w:rPr>
        <w:t xml:space="preserve"> = 0.1;</w:t>
      </w:r>
      <w:r>
        <w:rPr>
          <w:rFonts w:ascii="Consolas" w:eastAsia="Times New Roman" w:hAnsi="Consolas" w:cs="Times New Roman"/>
          <w:sz w:val="24"/>
          <w:szCs w:val="24"/>
          <w:lang w:val="en-US"/>
        </w:rPr>
        <w:tab/>
      </w:r>
      <w:r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>% remineralization rate [day</w:t>
      </w:r>
      <w:r w:rsidR="00FF5F62"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>^</w:t>
      </w:r>
      <w:r w:rsidRPr="003B1389">
        <w:rPr>
          <w:rFonts w:ascii="Consolas" w:eastAsia="Times New Roman" w:hAnsi="Consolas" w:cs="Times New Roman"/>
          <w:color w:val="00B050"/>
          <w:sz w:val="24"/>
          <w:szCs w:val="24"/>
          <w:lang w:val="en-US"/>
        </w:rPr>
        <w:t>-1]</w:t>
      </w:r>
    </w:p>
    <w:p w14:paraId="10F6E0EA" w14:textId="77777777" w:rsidR="0043615D" w:rsidRPr="00C17380" w:rsidRDefault="0043615D" w:rsidP="00FB0473">
      <w:pPr>
        <w:spacing w:after="0" w:line="240" w:lineRule="auto"/>
        <w:rPr>
          <w:sz w:val="24"/>
          <w:szCs w:val="24"/>
          <w:lang w:val="en-US"/>
        </w:rPr>
      </w:pPr>
    </w:p>
    <w:p w14:paraId="17D7CB9A" w14:textId="77777777" w:rsidR="00BD65EC" w:rsidRDefault="00BD65EC" w:rsidP="00BD65EC">
      <w:pPr>
        <w:spacing w:after="0" w:line="240" w:lineRule="auto"/>
        <w:rPr>
          <w:rFonts w:ascii="Consolas" w:eastAsia="Times New Roman" w:hAnsi="Consolas" w:cs="Times New Roman"/>
          <w:sz w:val="20"/>
          <w:szCs w:val="20"/>
          <w:lang w:val="en-US" w:eastAsia="da-DK"/>
        </w:rPr>
      </w:pPr>
    </w:p>
    <w:p w14:paraId="3D8C7F41" w14:textId="7C8279D3" w:rsidR="008E03F8" w:rsidRPr="008E03F8" w:rsidRDefault="008E03F8" w:rsidP="008E03F8">
      <w:pPr>
        <w:spacing w:after="0" w:line="240" w:lineRule="auto"/>
        <w:rPr>
          <w:rFonts w:ascii="Consolas" w:eastAsia="Times New Roman" w:hAnsi="Consolas" w:cs="Times New Roman"/>
          <w:sz w:val="24"/>
          <w:szCs w:val="24"/>
          <w:lang w:val="en-US"/>
        </w:rPr>
      </w:pPr>
      <w:proofErr w:type="gramStart"/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sima.sima</w:t>
      </w:r>
      <w:proofErr w:type="gramEnd"/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 xml:space="preserve">200 = </w:t>
      </w:r>
      <w:proofErr w:type="spellStart"/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coagfunTidylnln</w:t>
      </w:r>
      <w:proofErr w:type="spellEnd"/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(2.0</w:t>
      </w:r>
      <w:r w:rsidR="00915DB0">
        <w:rPr>
          <w:rFonts w:ascii="Consolas" w:eastAsia="Times New Roman" w:hAnsi="Consolas" w:cs="Times New Roman"/>
          <w:sz w:val="24"/>
          <w:szCs w:val="24"/>
          <w:lang w:val="en-US"/>
        </w:rPr>
        <w:t>0</w:t>
      </w:r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,</w:t>
      </w:r>
      <w:r w:rsidR="00357AE4">
        <w:rPr>
          <w:rFonts w:ascii="Consolas" w:eastAsia="Times New Roman" w:hAnsi="Consolas" w:cs="Times New Roman"/>
          <w:sz w:val="24"/>
          <w:szCs w:val="24"/>
          <w:lang w:val="en-US"/>
        </w:rPr>
        <w:t>S</w:t>
      </w:r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,</w:t>
      </w:r>
      <w:r w:rsidR="00915DB0">
        <w:rPr>
          <w:rFonts w:ascii="Consolas" w:eastAsia="Times New Roman" w:hAnsi="Consolas" w:cs="Times New Roman"/>
          <w:sz w:val="24"/>
          <w:szCs w:val="24"/>
          <w:lang w:val="en-US"/>
        </w:rPr>
        <w:t>T</w:t>
      </w:r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,</w:t>
      </w:r>
      <w:r w:rsidR="00915DB0">
        <w:rPr>
          <w:rFonts w:ascii="Consolas" w:eastAsia="Times New Roman" w:hAnsi="Consolas" w:cs="Times New Roman"/>
          <w:sz w:val="24"/>
          <w:szCs w:val="24"/>
          <w:lang w:val="en-US"/>
        </w:rPr>
        <w:t>P</w:t>
      </w:r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,</w:t>
      </w:r>
      <w:r w:rsidR="00357AE4">
        <w:rPr>
          <w:rFonts w:ascii="Consolas" w:eastAsia="Times New Roman" w:hAnsi="Consolas" w:cs="Times New Roman"/>
          <w:sz w:val="24"/>
          <w:szCs w:val="24"/>
          <w:lang w:val="en-US"/>
        </w:rPr>
        <w:t>2000</w:t>
      </w:r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,0,</w:t>
      </w:r>
      <w:r w:rsidR="00FF5F62">
        <w:rPr>
          <w:rFonts w:ascii="Consolas" w:eastAsia="Times New Roman" w:hAnsi="Consolas" w:cs="Times New Roman"/>
          <w:sz w:val="24"/>
          <w:szCs w:val="24"/>
          <w:lang w:val="en-US"/>
        </w:rPr>
        <w:t>R</w:t>
      </w:r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,[]);</w:t>
      </w:r>
    </w:p>
    <w:p w14:paraId="51FAC8CD" w14:textId="75B9F472" w:rsidR="008E03F8" w:rsidRPr="008E03F8" w:rsidRDefault="008E03F8" w:rsidP="008E03F8">
      <w:pPr>
        <w:spacing w:after="0" w:line="240" w:lineRule="auto"/>
        <w:rPr>
          <w:rFonts w:ascii="Consolas" w:eastAsia="Times New Roman" w:hAnsi="Consolas" w:cs="Times New Roman"/>
          <w:sz w:val="24"/>
          <w:szCs w:val="24"/>
          <w:lang w:val="en-US"/>
        </w:rPr>
      </w:pPr>
      <w:proofErr w:type="gramStart"/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sima.sima</w:t>
      </w:r>
      <w:proofErr w:type="gramEnd"/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 xml:space="preserve">205 = </w:t>
      </w:r>
      <w:proofErr w:type="spellStart"/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coagfunTidylnln</w:t>
      </w:r>
      <w:proofErr w:type="spellEnd"/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(2.05,</w:t>
      </w:r>
      <w:r w:rsidR="00357AE4">
        <w:rPr>
          <w:rFonts w:ascii="Consolas" w:eastAsia="Times New Roman" w:hAnsi="Consolas" w:cs="Times New Roman"/>
          <w:sz w:val="24"/>
          <w:szCs w:val="24"/>
          <w:lang w:val="en-US"/>
        </w:rPr>
        <w:t>S</w:t>
      </w:r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,</w:t>
      </w:r>
      <w:r w:rsidR="00915DB0">
        <w:rPr>
          <w:rFonts w:ascii="Consolas" w:eastAsia="Times New Roman" w:hAnsi="Consolas" w:cs="Times New Roman"/>
          <w:sz w:val="24"/>
          <w:szCs w:val="24"/>
          <w:lang w:val="en-US"/>
        </w:rPr>
        <w:t>T</w:t>
      </w:r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,</w:t>
      </w:r>
      <w:r w:rsidR="00915DB0">
        <w:rPr>
          <w:rFonts w:ascii="Consolas" w:eastAsia="Times New Roman" w:hAnsi="Consolas" w:cs="Times New Roman"/>
          <w:sz w:val="24"/>
          <w:szCs w:val="24"/>
          <w:lang w:val="en-US"/>
        </w:rPr>
        <w:t>P</w:t>
      </w:r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,</w:t>
      </w:r>
      <w:r w:rsidR="00357AE4">
        <w:rPr>
          <w:rFonts w:ascii="Consolas" w:eastAsia="Times New Roman" w:hAnsi="Consolas" w:cs="Times New Roman"/>
          <w:sz w:val="24"/>
          <w:szCs w:val="24"/>
          <w:lang w:val="en-US"/>
        </w:rPr>
        <w:t>2000</w:t>
      </w:r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,0,</w:t>
      </w:r>
      <w:r w:rsidR="00FF5F62">
        <w:rPr>
          <w:rFonts w:ascii="Consolas" w:eastAsia="Times New Roman" w:hAnsi="Consolas" w:cs="Times New Roman"/>
          <w:sz w:val="24"/>
          <w:szCs w:val="24"/>
          <w:lang w:val="en-US"/>
        </w:rPr>
        <w:t>R</w:t>
      </w:r>
      <w:r w:rsidRPr="008E03F8">
        <w:rPr>
          <w:rFonts w:ascii="Consolas" w:eastAsia="Times New Roman" w:hAnsi="Consolas" w:cs="Times New Roman"/>
          <w:sz w:val="24"/>
          <w:szCs w:val="24"/>
          <w:lang w:val="en-US"/>
        </w:rPr>
        <w:t>,sima.sima200);</w:t>
      </w:r>
    </w:p>
    <w:p w14:paraId="0EC75469" w14:textId="21F37EA7" w:rsidR="00BD65EC" w:rsidRPr="00951C2D" w:rsidRDefault="00C44B58" w:rsidP="00BD65EC">
      <w:pPr>
        <w:spacing w:after="0" w:line="240" w:lineRule="auto"/>
        <w:rPr>
          <w:rFonts w:ascii="Consolas" w:eastAsia="Times New Roman" w:hAnsi="Consolas" w:cs="Times New Roman"/>
          <w:sz w:val="24"/>
          <w:szCs w:val="24"/>
          <w:lang w:val="en-US" w:eastAsia="da-DK"/>
        </w:rPr>
      </w:pPr>
      <w:r w:rsidRPr="00951C2D">
        <w:rPr>
          <w:rFonts w:ascii="Consolas" w:eastAsia="Times New Roman" w:hAnsi="Consolas" w:cs="Times New Roman"/>
          <w:sz w:val="24"/>
          <w:szCs w:val="24"/>
          <w:lang w:val="en-US" w:eastAsia="da-DK"/>
        </w:rPr>
        <w:t>……</w:t>
      </w:r>
    </w:p>
    <w:p w14:paraId="22C6C3C4" w14:textId="77777777" w:rsidR="00951C2D" w:rsidRDefault="00951C2D" w:rsidP="00951C2D">
      <w:pPr>
        <w:spacing w:after="0" w:line="240" w:lineRule="auto"/>
        <w:rPr>
          <w:rFonts w:ascii="Consolas" w:eastAsia="Times New Roman" w:hAnsi="Consolas" w:cs="Times New Roman"/>
          <w:sz w:val="24"/>
          <w:szCs w:val="24"/>
          <w:lang w:val="en-US"/>
        </w:rPr>
      </w:pPr>
      <w:proofErr w:type="spellStart"/>
      <w:proofErr w:type="gramStart"/>
      <w:r w:rsidRPr="00951C2D">
        <w:rPr>
          <w:rFonts w:ascii="Consolas" w:eastAsia="Times New Roman" w:hAnsi="Consolas" w:cs="Times New Roman"/>
          <w:sz w:val="24"/>
          <w:szCs w:val="24"/>
          <w:lang w:val="en-US"/>
        </w:rPr>
        <w:t>exp.a</w:t>
      </w:r>
      <w:proofErr w:type="spellEnd"/>
      <w:proofErr w:type="gramEnd"/>
      <w:r w:rsidRPr="00951C2D">
        <w:rPr>
          <w:rFonts w:ascii="Consolas" w:eastAsia="Times New Roman" w:hAnsi="Consolas" w:cs="Times New Roman"/>
          <w:sz w:val="24"/>
          <w:szCs w:val="24"/>
          <w:lang w:val="en-US"/>
        </w:rPr>
        <w:t xml:space="preserve"> = sima;</w:t>
      </w:r>
    </w:p>
    <w:p w14:paraId="7D9C6C65" w14:textId="77777777" w:rsidR="00DC7A94" w:rsidRDefault="00DC7A94" w:rsidP="00951C2D">
      <w:pPr>
        <w:spacing w:after="0" w:line="240" w:lineRule="auto"/>
        <w:rPr>
          <w:rFonts w:ascii="Consolas" w:eastAsia="Times New Roman" w:hAnsi="Consolas" w:cs="Times New Roman"/>
          <w:sz w:val="24"/>
          <w:szCs w:val="24"/>
          <w:lang w:val="en-US"/>
        </w:rPr>
      </w:pPr>
    </w:p>
    <w:p w14:paraId="1EA1931A" w14:textId="77777777" w:rsidR="009124F2" w:rsidRDefault="00A65E47" w:rsidP="00951C2D">
      <w:pPr>
        <w:spacing w:after="0" w:line="240" w:lineRule="auto"/>
        <w:rPr>
          <w:rFonts w:eastAsia="Times New Roman" w:cstheme="minorHAnsi"/>
          <w:sz w:val="24"/>
          <w:szCs w:val="24"/>
          <w:lang w:val="en-US"/>
        </w:rPr>
      </w:pPr>
      <w:r>
        <w:rPr>
          <w:rFonts w:eastAsia="Times New Roman" w:cstheme="minorHAnsi"/>
          <w:sz w:val="24"/>
          <w:szCs w:val="24"/>
          <w:lang w:val="en-US"/>
        </w:rPr>
        <w:t xml:space="preserve">In this case, the </w:t>
      </w:r>
      <w:r w:rsidR="004D13DD">
        <w:rPr>
          <w:rFonts w:eastAsia="Times New Roman" w:cstheme="minorHAnsi"/>
          <w:sz w:val="24"/>
          <w:szCs w:val="24"/>
          <w:lang w:val="en-US"/>
        </w:rPr>
        <w:t>sensitivity</w:t>
      </w:r>
      <w:r>
        <w:rPr>
          <w:rFonts w:eastAsia="Times New Roman" w:cstheme="minorHAnsi"/>
          <w:sz w:val="24"/>
          <w:szCs w:val="24"/>
          <w:lang w:val="en-US"/>
        </w:rPr>
        <w:t xml:space="preserve"> variable is a, the self-similarity </w:t>
      </w:r>
      <w:r w:rsidR="004D13DD">
        <w:rPr>
          <w:rFonts w:eastAsia="Times New Roman" w:cstheme="minorHAnsi"/>
          <w:sz w:val="24"/>
          <w:szCs w:val="24"/>
          <w:lang w:val="en-US"/>
        </w:rPr>
        <w:t xml:space="preserve">parameter. </w:t>
      </w:r>
      <w:r w:rsidR="00DC7A94" w:rsidRPr="00C7467F">
        <w:rPr>
          <w:rFonts w:eastAsia="Times New Roman" w:cstheme="minorHAnsi"/>
          <w:sz w:val="24"/>
          <w:szCs w:val="24"/>
          <w:lang w:val="en-US"/>
        </w:rPr>
        <w:t xml:space="preserve">Here output from one run is </w:t>
      </w:r>
      <w:r w:rsidR="00C7467F" w:rsidRPr="00C7467F">
        <w:rPr>
          <w:rFonts w:eastAsia="Times New Roman" w:cstheme="minorHAnsi"/>
          <w:sz w:val="24"/>
          <w:szCs w:val="24"/>
          <w:lang w:val="en-US"/>
        </w:rPr>
        <w:t>used</w:t>
      </w:r>
      <w:r w:rsidR="00DC7A94" w:rsidRPr="00C7467F">
        <w:rPr>
          <w:rFonts w:eastAsia="Times New Roman" w:cstheme="minorHAnsi"/>
          <w:sz w:val="24"/>
          <w:szCs w:val="24"/>
          <w:lang w:val="en-US"/>
        </w:rPr>
        <w:t xml:space="preserve"> as input for the next run wh</w:t>
      </w:r>
      <w:r w:rsidR="00C7467F">
        <w:rPr>
          <w:rFonts w:eastAsia="Times New Roman" w:cstheme="minorHAnsi"/>
          <w:sz w:val="24"/>
          <w:szCs w:val="24"/>
          <w:lang w:val="en-US"/>
        </w:rPr>
        <w:t xml:space="preserve">en the </w:t>
      </w:r>
      <w:r w:rsidR="000D52EA">
        <w:rPr>
          <w:rFonts w:eastAsia="Times New Roman" w:cstheme="minorHAnsi"/>
          <w:sz w:val="24"/>
          <w:szCs w:val="24"/>
          <w:lang w:val="en-US"/>
        </w:rPr>
        <w:t xml:space="preserve">offset in parameter space is relatively small. </w:t>
      </w:r>
      <w:r w:rsidR="00CE0E90">
        <w:rPr>
          <w:rFonts w:eastAsia="Times New Roman" w:cstheme="minorHAnsi"/>
          <w:sz w:val="24"/>
          <w:szCs w:val="24"/>
          <w:lang w:val="en-US"/>
        </w:rPr>
        <w:t>This allows for slightly faster convergence.</w:t>
      </w:r>
      <w:r w:rsidR="000D52EA">
        <w:rPr>
          <w:rFonts w:eastAsia="Times New Roman" w:cstheme="minorHAnsi"/>
          <w:sz w:val="24"/>
          <w:szCs w:val="24"/>
          <w:lang w:val="en-US"/>
        </w:rPr>
        <w:t xml:space="preserve"> </w:t>
      </w:r>
    </w:p>
    <w:p w14:paraId="6F2FB898" w14:textId="77777777" w:rsidR="009124F2" w:rsidRDefault="009124F2" w:rsidP="00951C2D">
      <w:pPr>
        <w:spacing w:after="0" w:line="240" w:lineRule="auto"/>
        <w:rPr>
          <w:rFonts w:eastAsia="Times New Roman" w:cstheme="minorHAnsi"/>
          <w:sz w:val="24"/>
          <w:szCs w:val="24"/>
          <w:lang w:val="en-US"/>
        </w:rPr>
      </w:pPr>
    </w:p>
    <w:p w14:paraId="6A6E6BF7" w14:textId="77777777" w:rsidR="00341827" w:rsidRDefault="004D13DD" w:rsidP="00951C2D">
      <w:pPr>
        <w:spacing w:after="0" w:line="240" w:lineRule="auto"/>
        <w:rPr>
          <w:rFonts w:eastAsia="Times New Roman" w:cstheme="minorHAnsi"/>
          <w:sz w:val="24"/>
          <w:szCs w:val="24"/>
          <w:lang w:val="en-US"/>
        </w:rPr>
      </w:pPr>
      <w:r>
        <w:rPr>
          <w:rFonts w:eastAsia="Times New Roman" w:cstheme="minorHAnsi"/>
          <w:sz w:val="24"/>
          <w:szCs w:val="24"/>
          <w:lang w:val="en-US"/>
        </w:rPr>
        <w:t>All the r</w:t>
      </w:r>
      <w:r w:rsidR="00323FF9">
        <w:rPr>
          <w:rFonts w:eastAsia="Times New Roman" w:cstheme="minorHAnsi"/>
          <w:sz w:val="24"/>
          <w:szCs w:val="24"/>
          <w:lang w:val="en-US"/>
        </w:rPr>
        <w:t>e</w:t>
      </w:r>
      <w:r w:rsidR="00AE6076">
        <w:rPr>
          <w:rFonts w:eastAsia="Times New Roman" w:cstheme="minorHAnsi"/>
          <w:sz w:val="24"/>
          <w:szCs w:val="24"/>
          <w:lang w:val="en-US"/>
        </w:rPr>
        <w:t xml:space="preserve">sults for </w:t>
      </w:r>
      <w:r>
        <w:rPr>
          <w:rFonts w:eastAsia="Times New Roman" w:cstheme="minorHAnsi"/>
          <w:sz w:val="24"/>
          <w:szCs w:val="24"/>
          <w:lang w:val="en-US"/>
        </w:rPr>
        <w:t xml:space="preserve">sensitivity </w:t>
      </w:r>
      <w:r w:rsidR="00FA79CE">
        <w:rPr>
          <w:rFonts w:eastAsia="Times New Roman" w:cstheme="minorHAnsi"/>
          <w:sz w:val="24"/>
          <w:szCs w:val="24"/>
          <w:lang w:val="en-US"/>
        </w:rPr>
        <w:t xml:space="preserve">on a are stored in the structure </w:t>
      </w:r>
      <w:proofErr w:type="spellStart"/>
      <w:r w:rsidR="00FA79CE">
        <w:rPr>
          <w:rFonts w:eastAsia="Times New Roman" w:cstheme="minorHAnsi"/>
          <w:sz w:val="24"/>
          <w:szCs w:val="24"/>
          <w:lang w:val="en-US"/>
        </w:rPr>
        <w:t>exp.a</w:t>
      </w:r>
      <w:proofErr w:type="spellEnd"/>
      <w:r w:rsidR="00FA79CE">
        <w:rPr>
          <w:rFonts w:eastAsia="Times New Roman" w:cstheme="minorHAnsi"/>
          <w:sz w:val="24"/>
          <w:szCs w:val="24"/>
          <w:lang w:val="en-US"/>
        </w:rPr>
        <w:t xml:space="preserve">. </w:t>
      </w:r>
      <w:r w:rsidR="009B7D86">
        <w:rPr>
          <w:rFonts w:eastAsia="Times New Roman" w:cstheme="minorHAnsi"/>
          <w:sz w:val="24"/>
          <w:szCs w:val="24"/>
          <w:lang w:val="en-US"/>
        </w:rPr>
        <w:t xml:space="preserve">Similarly the results for sensitivity for other </w:t>
      </w:r>
      <w:r w:rsidR="00F00349">
        <w:rPr>
          <w:rFonts w:eastAsia="Times New Roman" w:cstheme="minorHAnsi"/>
          <w:sz w:val="24"/>
          <w:szCs w:val="24"/>
          <w:lang w:val="en-US"/>
        </w:rPr>
        <w:t>sensiti</w:t>
      </w:r>
      <w:r w:rsidR="00BC727F">
        <w:rPr>
          <w:rFonts w:eastAsia="Times New Roman" w:cstheme="minorHAnsi"/>
          <w:sz w:val="24"/>
          <w:szCs w:val="24"/>
          <w:lang w:val="en-US"/>
        </w:rPr>
        <w:t xml:space="preserve">vity parameters are </w:t>
      </w:r>
      <w:r w:rsidR="00D67063">
        <w:rPr>
          <w:rFonts w:eastAsia="Times New Roman" w:cstheme="minorHAnsi"/>
          <w:sz w:val="24"/>
          <w:szCs w:val="24"/>
          <w:lang w:val="en-US"/>
        </w:rPr>
        <w:t>stored</w:t>
      </w:r>
      <w:r w:rsidR="00BC727F">
        <w:rPr>
          <w:rFonts w:eastAsia="Times New Roman" w:cstheme="minorHAnsi"/>
          <w:sz w:val="24"/>
          <w:szCs w:val="24"/>
          <w:lang w:val="en-US"/>
        </w:rPr>
        <w:t xml:space="preserve"> in the structures </w:t>
      </w:r>
      <w:proofErr w:type="spellStart"/>
      <w:proofErr w:type="gramStart"/>
      <w:r w:rsidR="00BC727F">
        <w:rPr>
          <w:rFonts w:eastAsia="Times New Roman" w:cstheme="minorHAnsi"/>
          <w:sz w:val="24"/>
          <w:szCs w:val="24"/>
          <w:lang w:val="en-US"/>
        </w:rPr>
        <w:t>exp</w:t>
      </w:r>
      <w:r w:rsidR="009A724C">
        <w:rPr>
          <w:rFonts w:eastAsia="Times New Roman" w:cstheme="minorHAnsi"/>
          <w:sz w:val="24"/>
          <w:szCs w:val="24"/>
          <w:lang w:val="en-US"/>
        </w:rPr>
        <w:t>.s</w:t>
      </w:r>
      <w:proofErr w:type="spellEnd"/>
      <w:proofErr w:type="gramEnd"/>
      <w:r w:rsidR="00341827">
        <w:rPr>
          <w:rFonts w:eastAsia="Times New Roman" w:cstheme="minorHAnsi"/>
          <w:sz w:val="24"/>
          <w:szCs w:val="24"/>
          <w:lang w:val="en-US"/>
        </w:rPr>
        <w:t xml:space="preserve"> (stickiness)</w:t>
      </w:r>
      <w:r w:rsidR="009A724C">
        <w:rPr>
          <w:rFonts w:eastAsia="Times New Roman" w:cstheme="minorHAnsi"/>
          <w:sz w:val="24"/>
          <w:szCs w:val="24"/>
          <w:lang w:val="en-US"/>
        </w:rPr>
        <w:t xml:space="preserve">, </w:t>
      </w:r>
      <w:proofErr w:type="spellStart"/>
      <w:r w:rsidR="009A724C">
        <w:rPr>
          <w:rFonts w:eastAsia="Times New Roman" w:cstheme="minorHAnsi"/>
          <w:sz w:val="24"/>
          <w:szCs w:val="24"/>
          <w:lang w:val="en-US"/>
        </w:rPr>
        <w:t>exp.e</w:t>
      </w:r>
      <w:proofErr w:type="spellEnd"/>
      <w:r w:rsidR="009A724C">
        <w:rPr>
          <w:rFonts w:eastAsia="Times New Roman" w:cstheme="minorHAnsi"/>
          <w:sz w:val="24"/>
          <w:szCs w:val="24"/>
          <w:lang w:val="en-US"/>
        </w:rPr>
        <w:t xml:space="preserve"> </w:t>
      </w:r>
      <w:r w:rsidR="00341827">
        <w:rPr>
          <w:rFonts w:eastAsia="Times New Roman" w:cstheme="minorHAnsi"/>
          <w:sz w:val="24"/>
          <w:szCs w:val="24"/>
          <w:lang w:val="en-US"/>
        </w:rPr>
        <w:t xml:space="preserve">(dissipation rate) </w:t>
      </w:r>
      <w:r w:rsidR="009A724C">
        <w:rPr>
          <w:rFonts w:eastAsia="Times New Roman" w:cstheme="minorHAnsi"/>
          <w:sz w:val="24"/>
          <w:szCs w:val="24"/>
          <w:lang w:val="en-US"/>
        </w:rPr>
        <w:t xml:space="preserve">and </w:t>
      </w:r>
      <w:proofErr w:type="spellStart"/>
      <w:r w:rsidR="009A724C">
        <w:rPr>
          <w:rFonts w:eastAsia="Times New Roman" w:cstheme="minorHAnsi"/>
          <w:sz w:val="24"/>
          <w:szCs w:val="24"/>
          <w:lang w:val="en-US"/>
        </w:rPr>
        <w:t>exp.p</w:t>
      </w:r>
      <w:proofErr w:type="spellEnd"/>
      <w:r w:rsidR="00341827">
        <w:rPr>
          <w:rFonts w:eastAsia="Times New Roman" w:cstheme="minorHAnsi"/>
          <w:sz w:val="24"/>
          <w:szCs w:val="24"/>
          <w:lang w:val="en-US"/>
        </w:rPr>
        <w:t xml:space="preserve"> (productivity)</w:t>
      </w:r>
      <w:r w:rsidR="009A724C">
        <w:rPr>
          <w:rFonts w:eastAsia="Times New Roman" w:cstheme="minorHAnsi"/>
          <w:sz w:val="24"/>
          <w:szCs w:val="24"/>
          <w:lang w:val="en-US"/>
        </w:rPr>
        <w:t xml:space="preserve">. </w:t>
      </w:r>
    </w:p>
    <w:p w14:paraId="4F2385AD" w14:textId="77777777" w:rsidR="00341827" w:rsidRDefault="00341827" w:rsidP="00951C2D">
      <w:pPr>
        <w:spacing w:after="0" w:line="240" w:lineRule="auto"/>
        <w:rPr>
          <w:rFonts w:eastAsia="Times New Roman" w:cstheme="minorHAnsi"/>
          <w:sz w:val="24"/>
          <w:szCs w:val="24"/>
          <w:lang w:val="en-US"/>
        </w:rPr>
      </w:pPr>
    </w:p>
    <w:p w14:paraId="0A14C1DC" w14:textId="2930C5DD" w:rsidR="00D67063" w:rsidRDefault="00D67063" w:rsidP="00951C2D">
      <w:pPr>
        <w:spacing w:after="0" w:line="240" w:lineRule="auto"/>
        <w:rPr>
          <w:rFonts w:eastAsia="Times New Roman" w:cstheme="minorHAnsi"/>
          <w:sz w:val="24"/>
          <w:szCs w:val="24"/>
          <w:lang w:val="en-US"/>
        </w:rPr>
      </w:pPr>
      <w:r>
        <w:rPr>
          <w:rFonts w:eastAsia="Times New Roman" w:cstheme="minorHAnsi"/>
          <w:sz w:val="24"/>
          <w:szCs w:val="24"/>
          <w:lang w:val="en-US"/>
        </w:rPr>
        <w:t>Finally</w:t>
      </w:r>
    </w:p>
    <w:p w14:paraId="584888E5" w14:textId="77777777" w:rsidR="001810A9" w:rsidRDefault="001810A9" w:rsidP="00951C2D">
      <w:pPr>
        <w:spacing w:after="0" w:line="240" w:lineRule="auto"/>
        <w:rPr>
          <w:rFonts w:ascii="Consolas" w:eastAsia="Times New Roman" w:hAnsi="Consolas" w:cstheme="minorHAnsi"/>
          <w:sz w:val="24"/>
          <w:szCs w:val="24"/>
          <w:lang w:val="en-US"/>
        </w:rPr>
      </w:pPr>
    </w:p>
    <w:p w14:paraId="7F73107D" w14:textId="4FC1C8FE" w:rsidR="00D67063" w:rsidRPr="001810A9" w:rsidRDefault="001810A9" w:rsidP="00951C2D">
      <w:pPr>
        <w:spacing w:after="0" w:line="240" w:lineRule="auto"/>
        <w:rPr>
          <w:rFonts w:ascii="Consolas" w:eastAsia="Times New Roman" w:hAnsi="Consolas" w:cstheme="minorHAnsi"/>
          <w:sz w:val="24"/>
          <w:szCs w:val="24"/>
          <w:lang w:val="en-US"/>
        </w:rPr>
      </w:pPr>
      <w:r w:rsidRPr="001810A9">
        <w:rPr>
          <w:rFonts w:ascii="Consolas" w:eastAsia="Times New Roman" w:hAnsi="Consolas" w:cstheme="minorHAnsi"/>
          <w:sz w:val="24"/>
          <w:szCs w:val="24"/>
          <w:lang w:val="en-US"/>
        </w:rPr>
        <w:t xml:space="preserve">save </w:t>
      </w:r>
      <w:proofErr w:type="spellStart"/>
      <w:r w:rsidRPr="00AA5B09">
        <w:rPr>
          <w:rFonts w:ascii="Consolas" w:eastAsia="Times New Roman" w:hAnsi="Consolas" w:cstheme="minorHAnsi"/>
          <w:color w:val="FF33CC"/>
          <w:sz w:val="24"/>
          <w:szCs w:val="24"/>
          <w:lang w:val="en-US"/>
        </w:rPr>
        <w:t>expA.mat</w:t>
      </w:r>
      <w:proofErr w:type="spellEnd"/>
      <w:r w:rsidRPr="00AA5B09">
        <w:rPr>
          <w:rFonts w:ascii="Consolas" w:eastAsia="Times New Roman" w:hAnsi="Consolas" w:cstheme="minorHAnsi"/>
          <w:color w:val="FF33CC"/>
          <w:sz w:val="24"/>
          <w:szCs w:val="24"/>
          <w:lang w:val="en-US"/>
        </w:rPr>
        <w:t xml:space="preserve"> exp</w:t>
      </w:r>
    </w:p>
    <w:p w14:paraId="0D995E42" w14:textId="77777777" w:rsidR="001810A9" w:rsidRDefault="001810A9" w:rsidP="00951C2D">
      <w:pPr>
        <w:spacing w:after="0" w:line="240" w:lineRule="auto"/>
        <w:rPr>
          <w:rFonts w:eastAsia="Times New Roman" w:cstheme="minorHAnsi"/>
          <w:sz w:val="24"/>
          <w:szCs w:val="24"/>
          <w:lang w:val="en-US"/>
        </w:rPr>
      </w:pPr>
    </w:p>
    <w:p w14:paraId="5108E8A0" w14:textId="2CE7D4BD" w:rsidR="00DC7A94" w:rsidRDefault="00D67063" w:rsidP="00951C2D">
      <w:pPr>
        <w:spacing w:after="0" w:line="240" w:lineRule="auto"/>
        <w:rPr>
          <w:rFonts w:eastAsia="Times New Roman" w:cstheme="minorHAnsi"/>
          <w:sz w:val="24"/>
          <w:szCs w:val="24"/>
          <w:lang w:val="en-US"/>
        </w:rPr>
      </w:pPr>
      <w:r>
        <w:rPr>
          <w:rFonts w:eastAsia="Times New Roman" w:cstheme="minorHAnsi"/>
          <w:sz w:val="24"/>
          <w:szCs w:val="24"/>
          <w:lang w:val="en-US"/>
        </w:rPr>
        <w:t>writ</w:t>
      </w:r>
      <w:r w:rsidR="00F82A57">
        <w:rPr>
          <w:rFonts w:eastAsia="Times New Roman" w:cstheme="minorHAnsi"/>
          <w:sz w:val="24"/>
          <w:szCs w:val="24"/>
          <w:lang w:val="en-US"/>
        </w:rPr>
        <w:t xml:space="preserve">es all </w:t>
      </w:r>
      <w:r w:rsidR="00AA5B09">
        <w:rPr>
          <w:rFonts w:eastAsia="Times New Roman" w:cstheme="minorHAnsi"/>
          <w:sz w:val="24"/>
          <w:szCs w:val="24"/>
          <w:lang w:val="en-US"/>
        </w:rPr>
        <w:t>results to</w:t>
      </w:r>
      <w:r>
        <w:rPr>
          <w:rFonts w:eastAsia="Times New Roman" w:cstheme="minorHAnsi"/>
          <w:sz w:val="24"/>
          <w:szCs w:val="24"/>
          <w:lang w:val="en-US"/>
        </w:rPr>
        <w:t xml:space="preserve"> the file </w:t>
      </w:r>
      <w:proofErr w:type="spellStart"/>
      <w:r>
        <w:rPr>
          <w:rFonts w:eastAsia="Times New Roman" w:cstheme="minorHAnsi"/>
          <w:sz w:val="24"/>
          <w:szCs w:val="24"/>
          <w:lang w:val="en-US"/>
        </w:rPr>
        <w:t>expA.</w:t>
      </w:r>
      <w:r w:rsidR="00AA5B09">
        <w:rPr>
          <w:rFonts w:eastAsia="Times New Roman" w:cstheme="minorHAnsi"/>
          <w:sz w:val="24"/>
          <w:szCs w:val="24"/>
          <w:lang w:val="en-US"/>
        </w:rPr>
        <w:t>mat</w:t>
      </w:r>
      <w:proofErr w:type="spellEnd"/>
    </w:p>
    <w:p w14:paraId="3EDD6BB9" w14:textId="77777777" w:rsidR="00047948" w:rsidRDefault="00047948" w:rsidP="00951C2D">
      <w:pPr>
        <w:spacing w:after="0" w:line="240" w:lineRule="auto"/>
        <w:rPr>
          <w:rFonts w:eastAsia="Times New Roman" w:cstheme="minorHAnsi"/>
          <w:sz w:val="24"/>
          <w:szCs w:val="24"/>
          <w:lang w:val="en-US"/>
        </w:rPr>
      </w:pPr>
    </w:p>
    <w:p w14:paraId="04B53947" w14:textId="6A9E117C" w:rsidR="00047948" w:rsidRDefault="00047948" w:rsidP="00951C2D">
      <w:pPr>
        <w:spacing w:after="0" w:line="240" w:lineRule="auto"/>
        <w:rPr>
          <w:rFonts w:eastAsia="Times New Roman" w:cstheme="minorHAnsi"/>
          <w:sz w:val="24"/>
          <w:szCs w:val="24"/>
          <w:lang w:val="en-US"/>
        </w:rPr>
      </w:pPr>
      <w:r>
        <w:rPr>
          <w:rFonts w:eastAsia="Times New Roman" w:cstheme="minorHAnsi"/>
          <w:sz w:val="24"/>
          <w:szCs w:val="24"/>
          <w:lang w:val="en-US"/>
        </w:rPr>
        <w:t xml:space="preserve">The runs produce diagnostic plots </w:t>
      </w:r>
    </w:p>
    <w:p w14:paraId="06143C74" w14:textId="77777777" w:rsidR="00D969FC" w:rsidRDefault="00D969FC" w:rsidP="00951C2D">
      <w:pPr>
        <w:spacing w:after="0" w:line="240" w:lineRule="auto"/>
        <w:rPr>
          <w:rFonts w:eastAsia="Times New Roman" w:cstheme="minorHAnsi"/>
          <w:sz w:val="24"/>
          <w:szCs w:val="24"/>
          <w:lang w:val="en-US"/>
        </w:rPr>
      </w:pPr>
    </w:p>
    <w:p w14:paraId="63937C45" w14:textId="2E64E266" w:rsidR="00D969FC" w:rsidRDefault="00402D3F" w:rsidP="00951C2D">
      <w:pPr>
        <w:spacing w:after="0" w:line="240" w:lineRule="auto"/>
        <w:rPr>
          <w:rFonts w:eastAsia="Times New Roman" w:cstheme="minorHAnsi"/>
          <w:sz w:val="24"/>
          <w:szCs w:val="24"/>
          <w:lang w:val="en-US"/>
        </w:rPr>
      </w:pPr>
      <w:r w:rsidRPr="00047948">
        <w:rPr>
          <w:noProof/>
          <w:lang w:val="en-US"/>
        </w:rPr>
        <w:t xml:space="preserve"> </w:t>
      </w:r>
      <w:r>
        <w:rPr>
          <w:noProof/>
        </w:rPr>
        <w:drawing>
          <wp:inline distT="0" distB="0" distL="0" distR="0" wp14:anchorId="32C328F4" wp14:editId="1E163D04">
            <wp:extent cx="5218199" cy="3582670"/>
            <wp:effectExtent l="0" t="0" r="1905" b="0"/>
            <wp:docPr id="133930306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303069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1665" cy="358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1C2FE" w14:textId="655276FE" w:rsidR="007F70CB" w:rsidRDefault="007F70CB" w:rsidP="00BD65EC">
      <w:pPr>
        <w:spacing w:after="0" w:line="240" w:lineRule="auto"/>
        <w:rPr>
          <w:lang w:val="en-US"/>
        </w:rPr>
      </w:pPr>
    </w:p>
    <w:p w14:paraId="525ACC49" w14:textId="4C942C23" w:rsidR="0024033D" w:rsidRDefault="00535987" w:rsidP="00BD65EC">
      <w:pPr>
        <w:spacing w:after="0" w:line="240" w:lineRule="auto"/>
        <w:rPr>
          <w:lang w:val="en-US"/>
        </w:rPr>
      </w:pPr>
      <w:r>
        <w:rPr>
          <w:lang w:val="en-US"/>
        </w:rPr>
        <w:t xml:space="preserve">To plot sensitivity results, use </w:t>
      </w:r>
      <w:proofErr w:type="spellStart"/>
      <w:r w:rsidRPr="00501D60">
        <w:rPr>
          <w:rFonts w:ascii="Consolas" w:hAnsi="Consolas"/>
          <w:sz w:val="24"/>
          <w:szCs w:val="24"/>
          <w:lang w:val="en-US"/>
        </w:rPr>
        <w:t>batchplotx</w:t>
      </w:r>
      <w:proofErr w:type="spellEnd"/>
      <w:r>
        <w:rPr>
          <w:lang w:val="en-US"/>
        </w:rPr>
        <w:t xml:space="preserve">. </w:t>
      </w:r>
      <w:r w:rsidR="00030669">
        <w:rPr>
          <w:lang w:val="en-US"/>
        </w:rPr>
        <w:t xml:space="preserve">Load the appropriate </w:t>
      </w:r>
      <w:r w:rsidR="0024033D">
        <w:rPr>
          <w:lang w:val="en-US"/>
        </w:rPr>
        <w:t xml:space="preserve">sensitivity </w:t>
      </w:r>
      <w:r w:rsidR="00407554">
        <w:rPr>
          <w:lang w:val="en-US"/>
        </w:rPr>
        <w:t>file</w:t>
      </w:r>
    </w:p>
    <w:p w14:paraId="70CA0CC1" w14:textId="77777777" w:rsidR="0024033D" w:rsidRDefault="0024033D" w:rsidP="0024033D">
      <w:pPr>
        <w:spacing w:after="0" w:line="240" w:lineRule="auto"/>
        <w:rPr>
          <w:rFonts w:ascii="Consolas" w:eastAsia="Times New Roman" w:hAnsi="Consolas" w:cs="Times New Roman"/>
          <w:lang w:val="en-US"/>
        </w:rPr>
      </w:pPr>
    </w:p>
    <w:p w14:paraId="3A74E8DD" w14:textId="10DC5C35" w:rsidR="0024033D" w:rsidRPr="0024033D" w:rsidRDefault="0024033D" w:rsidP="0024033D">
      <w:pPr>
        <w:spacing w:after="0" w:line="240" w:lineRule="auto"/>
        <w:rPr>
          <w:rFonts w:ascii="Consolas" w:eastAsia="Times New Roman" w:hAnsi="Consolas" w:cs="Times New Roman"/>
          <w:lang w:val="en-US"/>
        </w:rPr>
      </w:pPr>
      <w:r w:rsidRPr="0024033D">
        <w:rPr>
          <w:rFonts w:ascii="Consolas" w:eastAsia="Times New Roman" w:hAnsi="Consolas" w:cs="Times New Roman"/>
          <w:lang w:val="en-US"/>
        </w:rPr>
        <w:t xml:space="preserve">load </w:t>
      </w:r>
      <w:proofErr w:type="spellStart"/>
      <w:r w:rsidRPr="0024033D">
        <w:rPr>
          <w:rFonts w:ascii="Consolas" w:eastAsia="Times New Roman" w:hAnsi="Consolas" w:cs="Times New Roman"/>
          <w:color w:val="A709F5"/>
          <w:lang w:val="en-US"/>
        </w:rPr>
        <w:t>expA.mat</w:t>
      </w:r>
      <w:proofErr w:type="spellEnd"/>
    </w:p>
    <w:p w14:paraId="62BAB0E8" w14:textId="77777777" w:rsidR="0024033D" w:rsidRDefault="0024033D" w:rsidP="00BD65EC">
      <w:pPr>
        <w:spacing w:after="0" w:line="240" w:lineRule="auto"/>
        <w:rPr>
          <w:lang w:val="en-US"/>
        </w:rPr>
      </w:pPr>
    </w:p>
    <w:p w14:paraId="27ABDD9E" w14:textId="0CA9C0F2" w:rsidR="007F70CB" w:rsidRPr="00C91ACC" w:rsidRDefault="00E00CF1" w:rsidP="00BD65EC">
      <w:pPr>
        <w:spacing w:after="0" w:line="240" w:lineRule="auto"/>
        <w:rPr>
          <w:lang w:val="en-US"/>
        </w:rPr>
      </w:pPr>
      <w:r>
        <w:rPr>
          <w:lang w:val="en-US"/>
        </w:rPr>
        <w:t>and r</w:t>
      </w:r>
      <w:r w:rsidR="00535987">
        <w:rPr>
          <w:lang w:val="en-US"/>
        </w:rPr>
        <w:t xml:space="preserve">eset the </w:t>
      </w:r>
      <w:proofErr w:type="spellStart"/>
      <w:r w:rsidR="00535987" w:rsidRPr="00501D60">
        <w:rPr>
          <w:rFonts w:ascii="Consolas" w:hAnsi="Consolas"/>
          <w:sz w:val="24"/>
          <w:szCs w:val="24"/>
          <w:lang w:val="en-US"/>
        </w:rPr>
        <w:t>paramset</w:t>
      </w:r>
      <w:proofErr w:type="spellEnd"/>
      <w:r w:rsidR="00535987" w:rsidRPr="00501D60">
        <w:rPr>
          <w:sz w:val="24"/>
          <w:szCs w:val="24"/>
          <w:lang w:val="en-US"/>
        </w:rPr>
        <w:t xml:space="preserve"> </w:t>
      </w:r>
      <w:r w:rsidR="00535987">
        <w:rPr>
          <w:lang w:val="en-US"/>
        </w:rPr>
        <w:t xml:space="preserve">to </w:t>
      </w:r>
      <w:r w:rsidR="00535987" w:rsidRPr="00501D60">
        <w:rPr>
          <w:rFonts w:ascii="Consolas" w:hAnsi="Consolas"/>
          <w:sz w:val="24"/>
          <w:szCs w:val="24"/>
          <w:lang w:val="en-US"/>
        </w:rPr>
        <w:t>‘a’</w:t>
      </w:r>
      <w:r w:rsidR="00535987">
        <w:rPr>
          <w:lang w:val="en-US"/>
        </w:rPr>
        <w:t xml:space="preserve">, </w:t>
      </w:r>
      <w:r w:rsidR="00535987" w:rsidRPr="00501D60">
        <w:rPr>
          <w:rFonts w:ascii="Consolas" w:hAnsi="Consolas"/>
          <w:sz w:val="24"/>
          <w:szCs w:val="24"/>
          <w:lang w:val="en-US"/>
        </w:rPr>
        <w:t>‘e’</w:t>
      </w:r>
      <w:r w:rsidR="00535987" w:rsidRPr="00501D60">
        <w:rPr>
          <w:sz w:val="24"/>
          <w:szCs w:val="24"/>
          <w:lang w:val="en-US"/>
        </w:rPr>
        <w:t xml:space="preserve"> </w:t>
      </w:r>
      <w:r w:rsidR="00535987">
        <w:rPr>
          <w:lang w:val="en-US"/>
        </w:rPr>
        <w:t xml:space="preserve">or </w:t>
      </w:r>
      <w:r w:rsidR="00535987" w:rsidRPr="00501D60">
        <w:rPr>
          <w:rFonts w:ascii="Consolas" w:hAnsi="Consolas"/>
          <w:sz w:val="24"/>
          <w:szCs w:val="24"/>
          <w:lang w:val="en-US"/>
        </w:rPr>
        <w:t>‘s’</w:t>
      </w:r>
      <w:r w:rsidR="00535987">
        <w:rPr>
          <w:lang w:val="en-US"/>
        </w:rPr>
        <w:t xml:space="preserve"> for the </w:t>
      </w:r>
      <w:r w:rsidR="00501D60">
        <w:rPr>
          <w:lang w:val="en-US"/>
        </w:rPr>
        <w:t xml:space="preserve">appropriate sensitivity sweeps. </w:t>
      </w:r>
      <w:r w:rsidR="00813931">
        <w:rPr>
          <w:lang w:val="en-US"/>
        </w:rPr>
        <w:t xml:space="preserve">These produce the panels found in Figure </w:t>
      </w:r>
      <w:r w:rsidR="00E17A6B">
        <w:rPr>
          <w:lang w:val="en-US"/>
        </w:rPr>
        <w:t>5</w:t>
      </w:r>
      <w:r w:rsidR="00813931">
        <w:rPr>
          <w:lang w:val="en-US"/>
        </w:rPr>
        <w:t xml:space="preserve"> of the manuscript. </w:t>
      </w:r>
    </w:p>
    <w:p w14:paraId="1E29EF90" w14:textId="77777777" w:rsidR="00BD65EC" w:rsidRPr="00661F9A" w:rsidRDefault="00BD65EC" w:rsidP="00BD65EC">
      <w:pPr>
        <w:spacing w:after="0" w:line="240" w:lineRule="auto"/>
        <w:rPr>
          <w:sz w:val="24"/>
          <w:szCs w:val="24"/>
          <w:lang w:val="en-US"/>
        </w:rPr>
      </w:pPr>
    </w:p>
    <w:sectPr w:rsidR="00BD65EC" w:rsidRPr="00661F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8DE"/>
    <w:rsid w:val="0002627B"/>
    <w:rsid w:val="00030669"/>
    <w:rsid w:val="00047948"/>
    <w:rsid w:val="00094140"/>
    <w:rsid w:val="000A1F9A"/>
    <w:rsid w:val="000D52EA"/>
    <w:rsid w:val="000E4770"/>
    <w:rsid w:val="001810A9"/>
    <w:rsid w:val="001958DE"/>
    <w:rsid w:val="0024033D"/>
    <w:rsid w:val="0025461A"/>
    <w:rsid w:val="002752E4"/>
    <w:rsid w:val="002810BD"/>
    <w:rsid w:val="002E08FC"/>
    <w:rsid w:val="00323FF9"/>
    <w:rsid w:val="00331FDE"/>
    <w:rsid w:val="00341827"/>
    <w:rsid w:val="0035064C"/>
    <w:rsid w:val="00357AE4"/>
    <w:rsid w:val="003B1389"/>
    <w:rsid w:val="003D6C59"/>
    <w:rsid w:val="00402D3F"/>
    <w:rsid w:val="00407554"/>
    <w:rsid w:val="00416B5D"/>
    <w:rsid w:val="0043615D"/>
    <w:rsid w:val="004D13DD"/>
    <w:rsid w:val="00501D60"/>
    <w:rsid w:val="00535987"/>
    <w:rsid w:val="00575935"/>
    <w:rsid w:val="00645045"/>
    <w:rsid w:val="00661F9A"/>
    <w:rsid w:val="006E3B21"/>
    <w:rsid w:val="006E7F06"/>
    <w:rsid w:val="00725423"/>
    <w:rsid w:val="00775B8A"/>
    <w:rsid w:val="007E3FB3"/>
    <w:rsid w:val="007F70CB"/>
    <w:rsid w:val="008133A3"/>
    <w:rsid w:val="00813931"/>
    <w:rsid w:val="00821FB1"/>
    <w:rsid w:val="00830FB6"/>
    <w:rsid w:val="00871631"/>
    <w:rsid w:val="008770E0"/>
    <w:rsid w:val="008B6B71"/>
    <w:rsid w:val="008E03F8"/>
    <w:rsid w:val="008E7263"/>
    <w:rsid w:val="009124F2"/>
    <w:rsid w:val="00915DB0"/>
    <w:rsid w:val="00951C2D"/>
    <w:rsid w:val="009635CD"/>
    <w:rsid w:val="009A724C"/>
    <w:rsid w:val="009B7D86"/>
    <w:rsid w:val="00A41104"/>
    <w:rsid w:val="00A627D3"/>
    <w:rsid w:val="00A65E47"/>
    <w:rsid w:val="00A90B55"/>
    <w:rsid w:val="00AA5B09"/>
    <w:rsid w:val="00AE6076"/>
    <w:rsid w:val="00B268CE"/>
    <w:rsid w:val="00B272FC"/>
    <w:rsid w:val="00BC727F"/>
    <w:rsid w:val="00BD65EC"/>
    <w:rsid w:val="00BD6C33"/>
    <w:rsid w:val="00BE06FF"/>
    <w:rsid w:val="00C17380"/>
    <w:rsid w:val="00C44B58"/>
    <w:rsid w:val="00C638BA"/>
    <w:rsid w:val="00C7467F"/>
    <w:rsid w:val="00C77D46"/>
    <w:rsid w:val="00C85CDA"/>
    <w:rsid w:val="00C91ACC"/>
    <w:rsid w:val="00CA6EAA"/>
    <w:rsid w:val="00CE0E90"/>
    <w:rsid w:val="00D61EEA"/>
    <w:rsid w:val="00D67063"/>
    <w:rsid w:val="00D969FC"/>
    <w:rsid w:val="00DC7A94"/>
    <w:rsid w:val="00E00CF1"/>
    <w:rsid w:val="00E17A6B"/>
    <w:rsid w:val="00E335CB"/>
    <w:rsid w:val="00E33D26"/>
    <w:rsid w:val="00E4630F"/>
    <w:rsid w:val="00EF24FF"/>
    <w:rsid w:val="00F00349"/>
    <w:rsid w:val="00F82A57"/>
    <w:rsid w:val="00FA79CE"/>
    <w:rsid w:val="00FB0473"/>
    <w:rsid w:val="00FB5C66"/>
    <w:rsid w:val="00FF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D6EBF"/>
  <w15:chartTrackingRefBased/>
  <w15:docId w15:val="{4964F8DD-2A3E-41D2-B9A7-72681B806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7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0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1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5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0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25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0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7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6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5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5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7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8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2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6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3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9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1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2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9201C-97BC-4027-B291-B74B93F4C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TECHNICAL UNIVERSITY OF DENMARK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Visser</dc:creator>
  <cp:keywords/>
  <dc:description/>
  <cp:lastModifiedBy>Andre Visser</cp:lastModifiedBy>
  <cp:revision>4</cp:revision>
  <dcterms:created xsi:type="dcterms:W3CDTF">2024-08-09T09:30:00Z</dcterms:created>
  <dcterms:modified xsi:type="dcterms:W3CDTF">2024-08-09T09:32:00Z</dcterms:modified>
</cp:coreProperties>
</file>