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63741D2" w14:textId="6CDCD9D3" w:rsidR="00CC07C4" w:rsidRPr="00CC07C4" w:rsidRDefault="009C7D32" w:rsidP="002E7DA5">
      <w:pPr>
        <w:spacing w:line="240" w:lineRule="auto"/>
        <w:contextualSpacing/>
        <w:rPr>
          <w:b/>
          <w:bCs/>
          <w:lang w:val="en-US"/>
        </w:rPr>
      </w:pPr>
      <w:r w:rsidRPr="006803AB">
        <w:rPr>
          <w:b/>
          <w:bCs/>
          <w:lang w:val="en-US"/>
        </w:rPr>
        <w:t>Comment on the paper “Satellite quantification of methane emissions from South American countries: A high-resolution inversion of TROPOMI and GOSAT observations” by Hancock et. al.</w:t>
      </w:r>
    </w:p>
    <w:p w14:paraId="61508502" w14:textId="77777777" w:rsidR="00CC07C4" w:rsidRPr="00CC07C4" w:rsidRDefault="00CC07C4" w:rsidP="002E7DA5">
      <w:pPr>
        <w:spacing w:line="240" w:lineRule="auto"/>
        <w:contextualSpacing/>
        <w:rPr>
          <w:lang w:val="en-US"/>
        </w:rPr>
      </w:pPr>
    </w:p>
    <w:p w14:paraId="2B203110" w14:textId="63B23C4E" w:rsidR="0034611C" w:rsidRPr="0034611C" w:rsidRDefault="009C7D32" w:rsidP="0034611C">
      <w:pPr>
        <w:spacing w:line="240" w:lineRule="auto"/>
        <w:contextualSpacing/>
      </w:pPr>
      <w:r w:rsidRPr="7DA9FA0F">
        <w:t>María Cazorla</w:t>
      </w:r>
      <w:r w:rsidRPr="7DA9FA0F">
        <w:rPr>
          <w:vertAlign w:val="superscript"/>
        </w:rPr>
        <w:t>1</w:t>
      </w:r>
      <w:r w:rsidRPr="7DA9FA0F">
        <w:t>, Néstor Rojas</w:t>
      </w:r>
      <w:r w:rsidRPr="7DA9FA0F">
        <w:rPr>
          <w:vertAlign w:val="superscript"/>
        </w:rPr>
        <w:t>2</w:t>
      </w:r>
      <w:r w:rsidRPr="7DA9FA0F">
        <w:t>, Sebastián Diez</w:t>
      </w:r>
      <w:r w:rsidRPr="7DA9FA0F">
        <w:rPr>
          <w:vertAlign w:val="superscript"/>
        </w:rPr>
        <w:t>3</w:t>
      </w:r>
      <w:r w:rsidRPr="7DA9FA0F">
        <w:t>, Nicolás Huneeus</w:t>
      </w:r>
      <w:r w:rsidR="00211884" w:rsidRPr="7DA9FA0F">
        <w:rPr>
          <w:vertAlign w:val="superscript"/>
        </w:rPr>
        <w:t>4</w:t>
      </w:r>
      <w:r w:rsidR="00211884" w:rsidRPr="7DA9FA0F">
        <w:t xml:space="preserve">, </w:t>
      </w:r>
      <w:r w:rsidRPr="7DA9FA0F">
        <w:t>Dara Salcedo</w:t>
      </w:r>
      <w:r w:rsidR="00211884" w:rsidRPr="7DA9FA0F">
        <w:rPr>
          <w:vertAlign w:val="superscript"/>
        </w:rPr>
        <w:t>5</w:t>
      </w:r>
      <w:r w:rsidR="00211884" w:rsidRPr="7DA9FA0F">
        <w:t>, Rafael Fernández</w:t>
      </w:r>
      <w:r w:rsidR="00211884" w:rsidRPr="7DA9FA0F">
        <w:rPr>
          <w:vertAlign w:val="superscript"/>
        </w:rPr>
        <w:t>6</w:t>
      </w:r>
      <w:r w:rsidR="00211884" w:rsidRPr="7DA9FA0F">
        <w:t xml:space="preserve">, </w:t>
      </w:r>
      <w:r w:rsidR="0034611C" w:rsidRPr="7DA9FA0F">
        <w:t xml:space="preserve">Laura </w:t>
      </w:r>
      <w:proofErr w:type="spellStart"/>
      <w:r w:rsidR="0034611C" w:rsidRPr="7DA9FA0F">
        <w:t>Dawidowski</w:t>
      </w:r>
      <w:proofErr w:type="spellEnd"/>
      <w:r w:rsidR="0034611C" w:rsidRPr="7DA9FA0F">
        <w:rPr>
          <w:vertAlign w:val="superscript"/>
        </w:rPr>
        <w:t xml:space="preserve"> </w:t>
      </w:r>
      <w:r w:rsidR="0072731A">
        <w:rPr>
          <w:vertAlign w:val="superscript"/>
        </w:rPr>
        <w:t>7</w:t>
      </w:r>
      <w:r w:rsidR="0034611C" w:rsidRPr="7DA9FA0F">
        <w:t>, Eduardo Luccini</w:t>
      </w:r>
      <w:r w:rsidR="0072731A">
        <w:rPr>
          <w:vertAlign w:val="superscript"/>
        </w:rPr>
        <w:t>8</w:t>
      </w:r>
      <w:r w:rsidR="0034611C">
        <w:t>, Gerardo Carbajal Benítez</w:t>
      </w:r>
      <w:r w:rsidR="0072731A" w:rsidRPr="0072731A">
        <w:rPr>
          <w:vertAlign w:val="superscript"/>
        </w:rPr>
        <w:t>9</w:t>
      </w:r>
    </w:p>
    <w:p w14:paraId="4A37B4A9" w14:textId="77777777" w:rsidR="0034611C" w:rsidRDefault="0034611C" w:rsidP="002E7DA5">
      <w:pPr>
        <w:spacing w:line="240" w:lineRule="auto"/>
        <w:contextualSpacing/>
      </w:pPr>
    </w:p>
    <w:p w14:paraId="34F90F9D" w14:textId="15DD39A8" w:rsidR="00211884" w:rsidRDefault="00211884" w:rsidP="002E7DA5">
      <w:pPr>
        <w:spacing w:line="240" w:lineRule="auto"/>
        <w:contextualSpacing/>
        <w:rPr>
          <w:lang w:val="es-ES"/>
        </w:rPr>
      </w:pPr>
      <w:r w:rsidRPr="006803AB">
        <w:rPr>
          <w:vertAlign w:val="superscript"/>
          <w:lang w:val="es-ES"/>
        </w:rPr>
        <w:t>1</w:t>
      </w:r>
      <w:r w:rsidR="009C7D32">
        <w:rPr>
          <w:lang w:val="es-ES"/>
        </w:rPr>
        <w:t xml:space="preserve">Universidad San Francisco de Quito USFQ, Ecuador </w:t>
      </w:r>
    </w:p>
    <w:p w14:paraId="64FD96CF" w14:textId="62F9AE4F" w:rsidR="00211884" w:rsidRDefault="00211884" w:rsidP="002E7DA5">
      <w:pPr>
        <w:spacing w:line="240" w:lineRule="auto"/>
        <w:contextualSpacing/>
        <w:rPr>
          <w:lang w:val="es-ES"/>
        </w:rPr>
      </w:pPr>
      <w:r w:rsidRPr="006803AB">
        <w:rPr>
          <w:vertAlign w:val="superscript"/>
          <w:lang w:val="es-ES"/>
        </w:rPr>
        <w:t>2</w:t>
      </w:r>
      <w:r w:rsidR="009C7D32">
        <w:rPr>
          <w:lang w:val="es-ES"/>
        </w:rPr>
        <w:t>Universidad Nacional de Colombia, Colombia</w:t>
      </w:r>
    </w:p>
    <w:p w14:paraId="7A82CAC4" w14:textId="1FA0FA19" w:rsidR="00211884" w:rsidRDefault="00211884" w:rsidP="002E7DA5">
      <w:pPr>
        <w:spacing w:line="240" w:lineRule="auto"/>
        <w:contextualSpacing/>
        <w:rPr>
          <w:lang w:val="es-ES"/>
        </w:rPr>
      </w:pPr>
      <w:r w:rsidRPr="7DA9FA0F">
        <w:rPr>
          <w:vertAlign w:val="superscript"/>
          <w:lang w:val="es-ES"/>
        </w:rPr>
        <w:t>3</w:t>
      </w:r>
      <w:r w:rsidR="009C7D32" w:rsidRPr="7DA9FA0F">
        <w:rPr>
          <w:lang w:val="es-ES"/>
        </w:rPr>
        <w:t xml:space="preserve">Universidad del Desarrollo, Chile </w:t>
      </w:r>
    </w:p>
    <w:p w14:paraId="655244CC" w14:textId="5E483B07" w:rsidR="1CEF7A5D" w:rsidRDefault="1CEF7A5D" w:rsidP="002E7DA5">
      <w:pPr>
        <w:spacing w:line="240" w:lineRule="auto"/>
        <w:contextualSpacing/>
        <w:rPr>
          <w:lang w:val="es-ES"/>
        </w:rPr>
      </w:pPr>
      <w:r w:rsidRPr="7DA9FA0F">
        <w:rPr>
          <w:vertAlign w:val="superscript"/>
          <w:lang w:val="es-ES"/>
        </w:rPr>
        <w:t>4</w:t>
      </w:r>
      <w:r w:rsidRPr="7DA9FA0F">
        <w:rPr>
          <w:lang w:val="es-ES"/>
        </w:rPr>
        <w:t>Universidad de Chile, Chile</w:t>
      </w:r>
    </w:p>
    <w:p w14:paraId="29BE43A8" w14:textId="161D66B1" w:rsidR="009C7D32" w:rsidRDefault="00211884" w:rsidP="002E7DA5">
      <w:pPr>
        <w:spacing w:line="240" w:lineRule="auto"/>
        <w:contextualSpacing/>
        <w:rPr>
          <w:lang w:val="es-ES"/>
        </w:rPr>
      </w:pPr>
      <w:r w:rsidRPr="006803AB">
        <w:rPr>
          <w:vertAlign w:val="superscript"/>
          <w:lang w:val="es-ES"/>
        </w:rPr>
        <w:t>5</w:t>
      </w:r>
      <w:r w:rsidR="009C7D32" w:rsidRPr="009C7D32">
        <w:rPr>
          <w:lang w:val="es-ES"/>
        </w:rPr>
        <w:t>Universidad Nacional Autónoma de México, México</w:t>
      </w:r>
    </w:p>
    <w:p w14:paraId="77B35E68" w14:textId="72E209BB" w:rsidR="00211884" w:rsidRDefault="00211884" w:rsidP="002E7DA5">
      <w:pPr>
        <w:spacing w:line="240" w:lineRule="auto"/>
        <w:contextualSpacing/>
        <w:rPr>
          <w:lang w:val="es-ES"/>
        </w:rPr>
      </w:pPr>
      <w:r w:rsidRPr="006803AB">
        <w:rPr>
          <w:vertAlign w:val="superscript"/>
          <w:lang w:val="es-ES"/>
        </w:rPr>
        <w:t>6</w:t>
      </w:r>
      <w:r w:rsidRPr="00211884">
        <w:t xml:space="preserve"> </w:t>
      </w:r>
      <w:proofErr w:type="gramStart"/>
      <w:r w:rsidRPr="00211884">
        <w:rPr>
          <w:lang w:val="es-ES"/>
        </w:rPr>
        <w:t>Universidad</w:t>
      </w:r>
      <w:proofErr w:type="gramEnd"/>
      <w:r w:rsidRPr="00211884">
        <w:rPr>
          <w:lang w:val="es-ES"/>
        </w:rPr>
        <w:t xml:space="preserve"> Nacional de Cuyo, Argentina</w:t>
      </w:r>
    </w:p>
    <w:p w14:paraId="70083E81" w14:textId="31217AA2" w:rsidR="0072731A" w:rsidRDefault="0072731A" w:rsidP="0072731A">
      <w:pPr>
        <w:spacing w:line="240" w:lineRule="auto"/>
        <w:contextualSpacing/>
        <w:rPr>
          <w:lang w:val="es-ES"/>
        </w:rPr>
      </w:pPr>
      <w:r>
        <w:rPr>
          <w:vertAlign w:val="superscript"/>
          <w:lang w:val="es-ES"/>
        </w:rPr>
        <w:t>7</w:t>
      </w:r>
      <w:r w:rsidRPr="7DA9FA0F">
        <w:rPr>
          <w:lang w:val="es-ES"/>
        </w:rPr>
        <w:t xml:space="preserve"> </w:t>
      </w:r>
      <w:proofErr w:type="gramStart"/>
      <w:r w:rsidRPr="7DA9FA0F">
        <w:rPr>
          <w:lang w:val="es-ES"/>
        </w:rPr>
        <w:t>Comisión</w:t>
      </w:r>
      <w:proofErr w:type="gramEnd"/>
      <w:r w:rsidRPr="7DA9FA0F">
        <w:rPr>
          <w:lang w:val="es-ES"/>
        </w:rPr>
        <w:t xml:space="preserve"> Nacional de Energía Atómica, Argentina</w:t>
      </w:r>
    </w:p>
    <w:p w14:paraId="6E472400" w14:textId="497CD075" w:rsidR="0072731A" w:rsidRDefault="0072731A" w:rsidP="0072731A">
      <w:pPr>
        <w:spacing w:line="240" w:lineRule="auto"/>
        <w:contextualSpacing/>
        <w:rPr>
          <w:lang w:val="en-US"/>
        </w:rPr>
      </w:pPr>
      <w:r>
        <w:rPr>
          <w:vertAlign w:val="superscript"/>
          <w:lang w:val="en-US"/>
        </w:rPr>
        <w:t>8</w:t>
      </w:r>
      <w:r w:rsidRPr="7DA9FA0F">
        <w:rPr>
          <w:lang w:val="en-US"/>
        </w:rPr>
        <w:t>National Scientific and Technical Research Council of Argentina (CONICET–CEPROCOR), Argentina</w:t>
      </w:r>
    </w:p>
    <w:p w14:paraId="61DF9933" w14:textId="5DD5D7D6" w:rsidR="0072731A" w:rsidRPr="006803AB" w:rsidRDefault="0072731A" w:rsidP="0072731A">
      <w:pPr>
        <w:spacing w:line="240" w:lineRule="auto"/>
        <w:contextualSpacing/>
        <w:rPr>
          <w:lang w:val="en-US"/>
        </w:rPr>
      </w:pPr>
      <w:r w:rsidRPr="0072731A">
        <w:rPr>
          <w:vertAlign w:val="superscript"/>
          <w:lang w:val="en-US"/>
        </w:rPr>
        <w:t>9</w:t>
      </w:r>
      <w:r>
        <w:rPr>
          <w:lang w:val="en-US"/>
        </w:rPr>
        <w:t xml:space="preserve">Servicio </w:t>
      </w:r>
      <w:proofErr w:type="spellStart"/>
      <w:r>
        <w:rPr>
          <w:lang w:val="en-US"/>
        </w:rPr>
        <w:t>Meteorológico</w:t>
      </w:r>
      <w:proofErr w:type="spellEnd"/>
      <w:r>
        <w:rPr>
          <w:lang w:val="en-US"/>
        </w:rPr>
        <w:t xml:space="preserve"> Nacional, Argentina</w:t>
      </w:r>
    </w:p>
    <w:p w14:paraId="3F1385B3" w14:textId="77777777" w:rsidR="006803AB" w:rsidRDefault="006803AB" w:rsidP="002E7DA5">
      <w:pPr>
        <w:spacing w:line="240" w:lineRule="auto"/>
        <w:contextualSpacing/>
        <w:rPr>
          <w:lang w:val="en-US"/>
        </w:rPr>
      </w:pPr>
    </w:p>
    <w:p w14:paraId="02F75267" w14:textId="77777777" w:rsidR="00CC07C4" w:rsidRDefault="00CC07C4" w:rsidP="002E7DA5">
      <w:pPr>
        <w:spacing w:line="240" w:lineRule="auto"/>
        <w:contextualSpacing/>
        <w:rPr>
          <w:lang w:val="en-US"/>
        </w:rPr>
      </w:pPr>
    </w:p>
    <w:p w14:paraId="0650A313" w14:textId="3A0B5950" w:rsidR="006803AB" w:rsidRDefault="5BB62441" w:rsidP="002E7DA5">
      <w:pPr>
        <w:spacing w:line="240" w:lineRule="auto"/>
        <w:contextualSpacing/>
        <w:rPr>
          <w:lang w:val="en-US"/>
        </w:rPr>
      </w:pPr>
      <w:r w:rsidRPr="651BD4C4">
        <w:rPr>
          <w:lang w:val="en-US"/>
        </w:rPr>
        <w:t xml:space="preserve">The paper by Hanock et. al. presents </w:t>
      </w:r>
      <w:proofErr w:type="gramStart"/>
      <w:r w:rsidRPr="651BD4C4">
        <w:rPr>
          <w:lang w:val="en-US"/>
        </w:rPr>
        <w:t>results</w:t>
      </w:r>
      <w:proofErr w:type="gramEnd"/>
      <w:r w:rsidRPr="651BD4C4">
        <w:rPr>
          <w:lang w:val="en-US"/>
        </w:rPr>
        <w:t xml:space="preserve"> from a top-down inversion model of methane emissions by economy sector for every country in South America. The authors use as input satellite products from TROPOMI and GOSAT, and the EDGARv7 </w:t>
      </w:r>
      <w:r w:rsidRPr="002B5081">
        <w:rPr>
          <w:rFonts w:cstheme="minorHAnsi"/>
          <w:lang w:val="en-US"/>
        </w:rPr>
        <w:t>inventory</w:t>
      </w:r>
      <w:r w:rsidR="002B5081" w:rsidRPr="002B5081">
        <w:rPr>
          <w:rFonts w:cstheme="minorHAnsi"/>
          <w:lang w:val="en-US"/>
        </w:rPr>
        <w:t xml:space="preserve"> (with </w:t>
      </w:r>
      <w:proofErr w:type="spellStart"/>
      <w:r w:rsidR="002B5081" w:rsidRPr="002B5081">
        <w:rPr>
          <w:rStyle w:val="cf01"/>
          <w:rFonts w:asciiTheme="minorHAnsi" w:hAnsiTheme="minorHAnsi" w:cstheme="minorHAnsi"/>
          <w:sz w:val="22"/>
          <w:szCs w:val="22"/>
          <w:lang w:val="en-US"/>
        </w:rPr>
        <w:t>WetCHARTs</w:t>
      </w:r>
      <w:proofErr w:type="spellEnd"/>
      <w:r w:rsidR="002B5081" w:rsidRPr="002B5081">
        <w:rPr>
          <w:rStyle w:val="cf01"/>
          <w:rFonts w:asciiTheme="minorHAnsi" w:hAnsiTheme="minorHAnsi" w:cstheme="minorHAnsi"/>
          <w:sz w:val="22"/>
          <w:szCs w:val="22"/>
          <w:lang w:val="en-US"/>
        </w:rPr>
        <w:t xml:space="preserve"> and LPJ-Merra2 for wetlands</w:t>
      </w:r>
      <w:r w:rsidR="002B5081" w:rsidRPr="002B5081">
        <w:rPr>
          <w:rFonts w:cstheme="minorHAnsi"/>
          <w:lang w:val="en-US"/>
        </w:rPr>
        <w:t>)</w:t>
      </w:r>
      <w:r w:rsidRPr="651BD4C4">
        <w:rPr>
          <w:lang w:val="en-US"/>
        </w:rPr>
        <w:t xml:space="preserve"> to spatially distribute emissions from livestock, waste, and </w:t>
      </w:r>
      <w:r w:rsidR="002B5081" w:rsidRPr="651BD4C4">
        <w:rPr>
          <w:lang w:val="en-US"/>
        </w:rPr>
        <w:t xml:space="preserve">rice </w:t>
      </w:r>
      <w:r w:rsidR="002B5081" w:rsidRPr="651BD4C4">
        <w:rPr>
          <w:rFonts w:ascii="Calibri" w:eastAsia="Calibri" w:hAnsi="Calibri" w:cs="Calibri"/>
          <w:lang w:val="en-US"/>
        </w:rPr>
        <w:t>production</w:t>
      </w:r>
      <w:r w:rsidRPr="651BD4C4">
        <w:rPr>
          <w:lang w:val="en-US"/>
        </w:rPr>
        <w:t xml:space="preserve">. As main findings, the authors highlight discrepancies with national anthropogenic emission inventories reported by many South American countries to the UNFCCC and propose </w:t>
      </w:r>
      <w:r w:rsidR="005B0A00">
        <w:rPr>
          <w:lang w:val="en-US"/>
        </w:rPr>
        <w:t>recalculated values</w:t>
      </w:r>
      <w:r w:rsidRPr="651BD4C4">
        <w:rPr>
          <w:lang w:val="en-US"/>
        </w:rPr>
        <w:t xml:space="preserve">.  </w:t>
      </w:r>
      <w:r w:rsidR="005B0A00">
        <w:rPr>
          <w:lang w:val="en-US"/>
        </w:rPr>
        <w:t>In this regard, w</w:t>
      </w:r>
      <w:r w:rsidRPr="651BD4C4">
        <w:rPr>
          <w:lang w:val="en-US"/>
        </w:rPr>
        <w:t xml:space="preserve">e have a series of comments </w:t>
      </w:r>
      <w:r w:rsidR="2C41AAFB" w:rsidRPr="651BD4C4">
        <w:rPr>
          <w:lang w:val="en-US"/>
        </w:rPr>
        <w:t xml:space="preserve">that </w:t>
      </w:r>
      <w:r w:rsidRPr="651BD4C4">
        <w:rPr>
          <w:lang w:val="en-US"/>
        </w:rPr>
        <w:t>we think should be addressed:</w:t>
      </w:r>
    </w:p>
    <w:p w14:paraId="52C288F5" w14:textId="68C97AA0" w:rsidR="651BD4C4" w:rsidRDefault="651BD4C4" w:rsidP="002E7DA5">
      <w:pPr>
        <w:spacing w:line="240" w:lineRule="auto"/>
        <w:contextualSpacing/>
        <w:rPr>
          <w:lang w:val="en-US"/>
        </w:rPr>
      </w:pPr>
    </w:p>
    <w:p w14:paraId="3DC75C22" w14:textId="40475CE2" w:rsidR="08F70217" w:rsidRPr="002E7DA5" w:rsidRDefault="08F70217" w:rsidP="002E7DA5">
      <w:pPr>
        <w:spacing w:line="240" w:lineRule="auto"/>
        <w:contextualSpacing/>
        <w:rPr>
          <w:b/>
          <w:bCs/>
          <w:lang w:val="en-US"/>
        </w:rPr>
      </w:pPr>
      <w:r w:rsidRPr="002E7DA5">
        <w:rPr>
          <w:b/>
          <w:bCs/>
          <w:lang w:val="en-US"/>
        </w:rPr>
        <w:t>Major comments:</w:t>
      </w:r>
    </w:p>
    <w:p w14:paraId="58AA96FD" w14:textId="77777777" w:rsidR="00C20DD2" w:rsidRDefault="00C20DD2" w:rsidP="002E7DA5">
      <w:pPr>
        <w:spacing w:line="240" w:lineRule="auto"/>
        <w:contextualSpacing/>
        <w:rPr>
          <w:lang w:val="en-US"/>
        </w:rPr>
      </w:pPr>
    </w:p>
    <w:p w14:paraId="366C92C9" w14:textId="210D3BE3" w:rsidR="000B0941" w:rsidRDefault="5BB62441" w:rsidP="002E7DA5">
      <w:pPr>
        <w:spacing w:line="240" w:lineRule="auto"/>
        <w:contextualSpacing/>
        <w:rPr>
          <w:lang w:val="en-US"/>
        </w:rPr>
      </w:pPr>
      <w:r w:rsidRPr="651BD4C4">
        <w:rPr>
          <w:lang w:val="en-US"/>
        </w:rPr>
        <w:t xml:space="preserve">1. The paper </w:t>
      </w:r>
      <w:r w:rsidR="7D791DE5" w:rsidRPr="651BD4C4">
        <w:rPr>
          <w:lang w:val="en-US"/>
        </w:rPr>
        <w:t>deals with matters that are very specific</w:t>
      </w:r>
      <w:r w:rsidRPr="651BD4C4">
        <w:rPr>
          <w:lang w:val="en-US"/>
        </w:rPr>
        <w:t xml:space="preserve"> to individual countries</w:t>
      </w:r>
      <w:r w:rsidR="002B5081">
        <w:rPr>
          <w:lang w:val="en-US"/>
        </w:rPr>
        <w:t xml:space="preserve"> and economy sectors</w:t>
      </w:r>
      <w:r w:rsidRPr="651BD4C4">
        <w:rPr>
          <w:lang w:val="en-US"/>
        </w:rPr>
        <w:t xml:space="preserve"> in South America. However, the authors did not look for the insight and knowledge of South American scientists to </w:t>
      </w:r>
      <w:r w:rsidR="00FA0B5C">
        <w:rPr>
          <w:lang w:val="en-US"/>
        </w:rPr>
        <w:t>contrast</w:t>
      </w:r>
      <w:r w:rsidRPr="651BD4C4">
        <w:rPr>
          <w:lang w:val="en-US"/>
        </w:rPr>
        <w:t xml:space="preserve"> their results, enhance the discussion, </w:t>
      </w:r>
      <w:r w:rsidR="4407B05B" w:rsidRPr="651BD4C4">
        <w:rPr>
          <w:rFonts w:ascii="Calibri" w:eastAsia="Calibri" w:hAnsi="Calibri" w:cs="Calibri"/>
          <w:lang w:val="en-US"/>
        </w:rPr>
        <w:t>and</w:t>
      </w:r>
      <w:r w:rsidRPr="651BD4C4">
        <w:rPr>
          <w:rFonts w:ascii="Calibri" w:eastAsia="Calibri" w:hAnsi="Calibri" w:cs="Calibri"/>
          <w:lang w:val="en-US"/>
        </w:rPr>
        <w:t xml:space="preserve"> find explanations</w:t>
      </w:r>
      <w:r w:rsidR="1BD75C99" w:rsidRPr="651BD4C4">
        <w:rPr>
          <w:rFonts w:ascii="Calibri" w:eastAsia="Calibri" w:hAnsi="Calibri" w:cs="Calibri"/>
          <w:lang w:val="en-US"/>
        </w:rPr>
        <w:t xml:space="preserve"> to their findings</w:t>
      </w:r>
      <w:r w:rsidRPr="651BD4C4">
        <w:rPr>
          <w:rFonts w:ascii="Calibri" w:eastAsia="Calibri" w:hAnsi="Calibri" w:cs="Calibri"/>
          <w:lang w:val="en-US"/>
        </w:rPr>
        <w:t xml:space="preserve"> that re</w:t>
      </w:r>
      <w:r w:rsidR="005B0A00">
        <w:rPr>
          <w:rFonts w:ascii="Calibri" w:eastAsia="Calibri" w:hAnsi="Calibri" w:cs="Calibri"/>
          <w:lang w:val="en-US"/>
        </w:rPr>
        <w:t>flect</w:t>
      </w:r>
      <w:r w:rsidR="002B5081">
        <w:rPr>
          <w:rFonts w:ascii="Calibri" w:eastAsia="Calibri" w:hAnsi="Calibri" w:cs="Calibri"/>
          <w:lang w:val="en-US"/>
        </w:rPr>
        <w:t xml:space="preserve"> </w:t>
      </w:r>
      <w:r w:rsidRPr="651BD4C4">
        <w:rPr>
          <w:rFonts w:ascii="Calibri" w:eastAsia="Calibri" w:hAnsi="Calibri" w:cs="Calibri"/>
          <w:lang w:val="en-US"/>
        </w:rPr>
        <w:t>the real</w:t>
      </w:r>
      <w:r w:rsidR="1C39F802" w:rsidRPr="651BD4C4">
        <w:rPr>
          <w:rFonts w:ascii="Calibri" w:eastAsia="Calibri" w:hAnsi="Calibri" w:cs="Calibri"/>
          <w:lang w:val="en-US"/>
        </w:rPr>
        <w:t>ity</w:t>
      </w:r>
      <w:r w:rsidRPr="651BD4C4">
        <w:rPr>
          <w:lang w:val="en-US"/>
        </w:rPr>
        <w:t xml:space="preserve"> of each country. We believe studies of this nature require local knowledge and collaboration</w:t>
      </w:r>
      <w:r w:rsidR="47A27432" w:rsidRPr="651BD4C4">
        <w:rPr>
          <w:lang w:val="en-US"/>
        </w:rPr>
        <w:t>,</w:t>
      </w:r>
      <w:r w:rsidRPr="651BD4C4">
        <w:rPr>
          <w:lang w:val="en-US"/>
        </w:rPr>
        <w:t xml:space="preserve"> beyond the mere citation of </w:t>
      </w:r>
      <w:r w:rsidR="00FA0B5C">
        <w:rPr>
          <w:lang w:val="en-US"/>
        </w:rPr>
        <w:t>some</w:t>
      </w:r>
      <w:r w:rsidRPr="651BD4C4">
        <w:rPr>
          <w:lang w:val="en-US"/>
        </w:rPr>
        <w:t xml:space="preserve"> papers</w:t>
      </w:r>
      <w:r w:rsidR="002B5081">
        <w:rPr>
          <w:lang w:val="en-US"/>
        </w:rPr>
        <w:t xml:space="preserve">, </w:t>
      </w:r>
      <w:r w:rsidRPr="651BD4C4">
        <w:rPr>
          <w:lang w:val="en-US"/>
        </w:rPr>
        <w:t xml:space="preserve">to improve the credibility of the results and to correct potential </w:t>
      </w:r>
      <w:r w:rsidR="002B5081" w:rsidRPr="651BD4C4">
        <w:rPr>
          <w:lang w:val="en-US"/>
        </w:rPr>
        <w:t>biases</w:t>
      </w:r>
      <w:r w:rsidRPr="651BD4C4">
        <w:rPr>
          <w:lang w:val="en-US"/>
        </w:rPr>
        <w:t>. This critical aspect is missing in this paper.</w:t>
      </w:r>
      <w:r w:rsidR="6466CB23" w:rsidRPr="651BD4C4">
        <w:rPr>
          <w:lang w:val="en-US"/>
        </w:rPr>
        <w:t xml:space="preserve"> Including local </w:t>
      </w:r>
      <w:r w:rsidR="0C1DAA55" w:rsidRPr="651BD4C4">
        <w:rPr>
          <w:lang w:val="en-US"/>
        </w:rPr>
        <w:t>expertise</w:t>
      </w:r>
      <w:r w:rsidR="6466CB23" w:rsidRPr="651BD4C4">
        <w:rPr>
          <w:lang w:val="en-US"/>
        </w:rPr>
        <w:t xml:space="preserve"> is</w:t>
      </w:r>
      <w:r w:rsidR="6A32B409" w:rsidRPr="651BD4C4">
        <w:rPr>
          <w:lang w:val="en-US"/>
        </w:rPr>
        <w:t xml:space="preserve"> </w:t>
      </w:r>
      <w:r w:rsidR="15B9326A" w:rsidRPr="651BD4C4">
        <w:rPr>
          <w:lang w:val="en-US"/>
        </w:rPr>
        <w:t xml:space="preserve">crucial </w:t>
      </w:r>
      <w:r w:rsidR="6466CB23" w:rsidRPr="651BD4C4">
        <w:rPr>
          <w:lang w:val="en-US"/>
        </w:rPr>
        <w:t>to identifying country-specific factors influencing emissions that can</w:t>
      </w:r>
      <w:r w:rsidR="4ECC6E0A" w:rsidRPr="651BD4C4">
        <w:rPr>
          <w:lang w:val="en-US"/>
        </w:rPr>
        <w:t xml:space="preserve"> be</w:t>
      </w:r>
      <w:r w:rsidR="6466CB23" w:rsidRPr="651BD4C4">
        <w:rPr>
          <w:lang w:val="en-US"/>
        </w:rPr>
        <w:t xml:space="preserve"> easily</w:t>
      </w:r>
      <w:r w:rsidR="0E61A8D4" w:rsidRPr="651BD4C4">
        <w:rPr>
          <w:lang w:val="en-US"/>
        </w:rPr>
        <w:t xml:space="preserve"> </w:t>
      </w:r>
      <w:r w:rsidR="6466CB23" w:rsidRPr="651BD4C4">
        <w:rPr>
          <w:lang w:val="en-US"/>
        </w:rPr>
        <w:t xml:space="preserve">overlooked by external researchers.  </w:t>
      </w:r>
      <w:r w:rsidR="6EE944AD" w:rsidRPr="651BD4C4">
        <w:rPr>
          <w:lang w:val="en-US"/>
        </w:rPr>
        <w:t xml:space="preserve">As </w:t>
      </w:r>
      <w:r w:rsidR="6BCB53F8" w:rsidRPr="651BD4C4">
        <w:rPr>
          <w:lang w:val="en-US"/>
        </w:rPr>
        <w:t xml:space="preserve">a </w:t>
      </w:r>
      <w:r w:rsidR="6EE944AD" w:rsidRPr="651BD4C4">
        <w:rPr>
          <w:lang w:val="en-US"/>
        </w:rPr>
        <w:t xml:space="preserve">good scientific practice, </w:t>
      </w:r>
      <w:r w:rsidR="002B5081">
        <w:rPr>
          <w:lang w:val="en-US"/>
        </w:rPr>
        <w:t>i</w:t>
      </w:r>
      <w:r w:rsidRPr="651BD4C4">
        <w:rPr>
          <w:lang w:val="en-US"/>
        </w:rPr>
        <w:t xml:space="preserve">t is important that </w:t>
      </w:r>
      <w:r w:rsidR="7F4DD856" w:rsidRPr="651BD4C4">
        <w:rPr>
          <w:lang w:val="en-US"/>
        </w:rPr>
        <w:t>scientists</w:t>
      </w:r>
      <w:r w:rsidRPr="651BD4C4">
        <w:rPr>
          <w:lang w:val="en-US"/>
        </w:rPr>
        <w:t xml:space="preserve"> in the Northern Hemisphere acknowledge the fact that every country in South America has experts who </w:t>
      </w:r>
      <w:r w:rsidR="1BE109CE" w:rsidRPr="651BD4C4">
        <w:rPr>
          <w:lang w:val="en-US"/>
        </w:rPr>
        <w:t>can</w:t>
      </w:r>
      <w:r w:rsidRPr="651BD4C4">
        <w:rPr>
          <w:lang w:val="en-US"/>
        </w:rPr>
        <w:t xml:space="preserve"> be consulted and </w:t>
      </w:r>
      <w:r w:rsidR="4D1DD614" w:rsidRPr="651BD4C4">
        <w:rPr>
          <w:lang w:val="en-US"/>
        </w:rPr>
        <w:t>invited</w:t>
      </w:r>
      <w:r w:rsidRPr="651BD4C4">
        <w:rPr>
          <w:lang w:val="en-US"/>
        </w:rPr>
        <w:t xml:space="preserve"> to contribute as co-authors to ensure studies </w:t>
      </w:r>
      <w:r w:rsidR="497481FF" w:rsidRPr="651BD4C4">
        <w:rPr>
          <w:lang w:val="en-US"/>
        </w:rPr>
        <w:t xml:space="preserve">about </w:t>
      </w:r>
      <w:r w:rsidR="120CC877" w:rsidRPr="651BD4C4">
        <w:rPr>
          <w:lang w:val="en-US"/>
        </w:rPr>
        <w:t>this</w:t>
      </w:r>
      <w:r w:rsidRPr="651BD4C4">
        <w:rPr>
          <w:lang w:val="en-US"/>
        </w:rPr>
        <w:t xml:space="preserve"> region, especially those that deal with sensitive topics such as GHG emissions, are not done using a one-sided perspective.</w:t>
      </w:r>
      <w:r w:rsidR="70600A81" w:rsidRPr="651BD4C4">
        <w:rPr>
          <w:lang w:val="en-US"/>
        </w:rPr>
        <w:t xml:space="preserve">  </w:t>
      </w:r>
      <w:r w:rsidR="710807F3" w:rsidRPr="651BD4C4">
        <w:rPr>
          <w:lang w:val="en-US"/>
        </w:rPr>
        <w:t xml:space="preserve"> </w:t>
      </w:r>
    </w:p>
    <w:p w14:paraId="4DEC2EA3" w14:textId="77777777" w:rsidR="00FC5235" w:rsidRDefault="00FC5235" w:rsidP="002E7DA5">
      <w:pPr>
        <w:spacing w:line="240" w:lineRule="auto"/>
        <w:contextualSpacing/>
        <w:rPr>
          <w:lang w:val="en-US"/>
        </w:rPr>
      </w:pPr>
    </w:p>
    <w:p w14:paraId="5CE626A3" w14:textId="5B5671A3" w:rsidR="00FC5235" w:rsidRDefault="00FC5235" w:rsidP="002E7DA5">
      <w:pPr>
        <w:spacing w:line="240" w:lineRule="auto"/>
        <w:contextualSpacing/>
        <w:rPr>
          <w:lang w:val="en-US"/>
        </w:rPr>
      </w:pPr>
      <w:r>
        <w:rPr>
          <w:lang w:val="en-US"/>
        </w:rPr>
        <w:t>2. The</w:t>
      </w:r>
      <w:r w:rsidR="00AF3607">
        <w:rPr>
          <w:lang w:val="en-US"/>
        </w:rPr>
        <w:t xml:space="preserve"> </w:t>
      </w:r>
      <w:r>
        <w:rPr>
          <w:lang w:val="en-US"/>
        </w:rPr>
        <w:t xml:space="preserve">paper implies that the results from the satellite inversion are correct, and the bottom-up inventories are not. </w:t>
      </w:r>
      <w:r w:rsidR="00AF3607">
        <w:rPr>
          <w:lang w:val="en-US"/>
        </w:rPr>
        <w:t xml:space="preserve">Particularly, this is evident from the use of the </w:t>
      </w:r>
      <w:r w:rsidR="005B0A00">
        <w:rPr>
          <w:lang w:val="en-US"/>
        </w:rPr>
        <w:t>terms</w:t>
      </w:r>
      <w:r w:rsidR="00AF3607">
        <w:rPr>
          <w:lang w:val="en-US"/>
        </w:rPr>
        <w:t xml:space="preserve"> “correct or corrections”</w:t>
      </w:r>
      <w:r w:rsidR="006C7C7B">
        <w:rPr>
          <w:lang w:val="en-US"/>
        </w:rPr>
        <w:t xml:space="preserve"> throughout the paper</w:t>
      </w:r>
      <w:r w:rsidR="00AF3607">
        <w:rPr>
          <w:lang w:val="en-US"/>
        </w:rPr>
        <w:t xml:space="preserve"> when referring to national</w:t>
      </w:r>
      <w:r w:rsidR="00B036D3">
        <w:rPr>
          <w:lang w:val="en-US"/>
        </w:rPr>
        <w:t xml:space="preserve"> inventories and</w:t>
      </w:r>
      <w:r w:rsidR="00AF3607">
        <w:rPr>
          <w:lang w:val="en-US"/>
        </w:rPr>
        <w:t xml:space="preserve"> reports. Thus, the authors of the paper assume that </w:t>
      </w:r>
      <w:r w:rsidR="00AF3607" w:rsidRPr="00AF3607">
        <w:rPr>
          <w:lang w:val="en-US"/>
        </w:rPr>
        <w:t xml:space="preserve">there is no error on </w:t>
      </w:r>
      <w:r w:rsidR="00AF3607">
        <w:rPr>
          <w:lang w:val="en-US"/>
        </w:rPr>
        <w:t>s</w:t>
      </w:r>
      <w:r w:rsidR="00AF3607" w:rsidRPr="00AF3607">
        <w:rPr>
          <w:lang w:val="en-US"/>
        </w:rPr>
        <w:t xml:space="preserve">atellite </w:t>
      </w:r>
      <w:r w:rsidR="00AF3607">
        <w:rPr>
          <w:lang w:val="en-US"/>
        </w:rPr>
        <w:t>r</w:t>
      </w:r>
      <w:r w:rsidR="00AF3607" w:rsidRPr="00AF3607">
        <w:rPr>
          <w:lang w:val="en-US"/>
        </w:rPr>
        <w:t>etrieval</w:t>
      </w:r>
      <w:r w:rsidR="00AF3607">
        <w:rPr>
          <w:lang w:val="en-US"/>
        </w:rPr>
        <w:t xml:space="preserve">s, but the error is in the </w:t>
      </w:r>
      <w:r w:rsidR="00AF3607" w:rsidRPr="00AF3607">
        <w:rPr>
          <w:lang w:val="en-US"/>
        </w:rPr>
        <w:t>UNFCCC reports</w:t>
      </w:r>
      <w:r w:rsidR="00AF3607">
        <w:rPr>
          <w:lang w:val="en-US"/>
        </w:rPr>
        <w:t xml:space="preserve">. </w:t>
      </w:r>
      <w:r>
        <w:rPr>
          <w:lang w:val="en-US"/>
        </w:rPr>
        <w:t>Th</w:t>
      </w:r>
      <w:r w:rsidR="00AF3607">
        <w:rPr>
          <w:lang w:val="en-US"/>
        </w:rPr>
        <w:t>e</w:t>
      </w:r>
      <w:r>
        <w:rPr>
          <w:lang w:val="en-US"/>
        </w:rPr>
        <w:t>s</w:t>
      </w:r>
      <w:r w:rsidR="00AF3607">
        <w:rPr>
          <w:lang w:val="en-US"/>
        </w:rPr>
        <w:t>e</w:t>
      </w:r>
      <w:r>
        <w:rPr>
          <w:lang w:val="en-US"/>
        </w:rPr>
        <w:t xml:space="preserve"> </w:t>
      </w:r>
      <w:r w:rsidR="00AF3607">
        <w:rPr>
          <w:lang w:val="en-US"/>
        </w:rPr>
        <w:t>are</w:t>
      </w:r>
      <w:r>
        <w:rPr>
          <w:lang w:val="en-US"/>
        </w:rPr>
        <w:t xml:space="preserve"> major statement</w:t>
      </w:r>
      <w:r w:rsidR="00AF3607">
        <w:rPr>
          <w:lang w:val="en-US"/>
        </w:rPr>
        <w:t>s</w:t>
      </w:r>
      <w:r>
        <w:rPr>
          <w:lang w:val="en-US"/>
        </w:rPr>
        <w:t xml:space="preserve"> that need to be demonstrated. One possible way is to compare the inversion results with another approach to estimate CH</w:t>
      </w:r>
      <w:r w:rsidRPr="00FC5235">
        <w:rPr>
          <w:vertAlign w:val="subscript"/>
          <w:lang w:val="en-US"/>
        </w:rPr>
        <w:t>4</w:t>
      </w:r>
      <w:r>
        <w:rPr>
          <w:lang w:val="en-US"/>
        </w:rPr>
        <w:t xml:space="preserve"> emissions</w:t>
      </w:r>
      <w:r w:rsidR="00982BFA">
        <w:rPr>
          <w:lang w:val="en-US"/>
        </w:rPr>
        <w:t xml:space="preserve"> or to consult specific information on how national inventories were produced</w:t>
      </w:r>
      <w:r w:rsidR="00B036D3">
        <w:rPr>
          <w:lang w:val="en-US"/>
        </w:rPr>
        <w:t xml:space="preserve"> to point out to specific issues.</w:t>
      </w:r>
    </w:p>
    <w:p w14:paraId="55F0B810" w14:textId="77777777" w:rsidR="002B5081" w:rsidRDefault="002B5081" w:rsidP="002E7DA5">
      <w:pPr>
        <w:spacing w:line="240" w:lineRule="auto"/>
        <w:contextualSpacing/>
        <w:rPr>
          <w:lang w:val="en-US"/>
        </w:rPr>
      </w:pPr>
    </w:p>
    <w:p w14:paraId="4C8B8367" w14:textId="77777777" w:rsidR="003261B5" w:rsidRDefault="003261B5" w:rsidP="002E7DA5">
      <w:pPr>
        <w:spacing w:line="240" w:lineRule="auto"/>
        <w:contextualSpacing/>
        <w:rPr>
          <w:lang w:val="en-US"/>
        </w:rPr>
      </w:pPr>
    </w:p>
    <w:p w14:paraId="677F9495" w14:textId="38F2695D" w:rsidR="003261B5" w:rsidRDefault="003261B5" w:rsidP="003261B5">
      <w:pPr>
        <w:spacing w:line="240" w:lineRule="auto"/>
        <w:contextualSpacing/>
        <w:rPr>
          <w:lang w:val="en-US"/>
        </w:rPr>
      </w:pPr>
      <w:r>
        <w:rPr>
          <w:lang w:val="en-US"/>
        </w:rPr>
        <w:lastRenderedPageBreak/>
        <w:t xml:space="preserve">3. </w:t>
      </w:r>
      <w:r w:rsidRPr="00DE1E08">
        <w:rPr>
          <w:lang w:val="en-US"/>
        </w:rPr>
        <w:t xml:space="preserve">The authors' approach to assessing the emissions that countries report to the UNFCCC does not coincide with the approach that the countries use in their reporting. </w:t>
      </w:r>
      <w:r>
        <w:rPr>
          <w:lang w:val="en-US"/>
        </w:rPr>
        <w:t>T</w:t>
      </w:r>
      <w:r w:rsidRPr="00DE1E08">
        <w:rPr>
          <w:lang w:val="en-US"/>
        </w:rPr>
        <w:t>his situation produced a very significant bias in the results presented in this work</w:t>
      </w:r>
      <w:r>
        <w:rPr>
          <w:lang w:val="en-US"/>
        </w:rPr>
        <w:t>.</w:t>
      </w:r>
      <w:r w:rsidRPr="00DE1E08">
        <w:rPr>
          <w:lang w:val="en-US"/>
        </w:rPr>
        <w:t xml:space="preserve"> To explain ho</w:t>
      </w:r>
      <w:r>
        <w:rPr>
          <w:lang w:val="en-US"/>
        </w:rPr>
        <w:t>w biases come about</w:t>
      </w:r>
      <w:r w:rsidRPr="00DE1E08">
        <w:rPr>
          <w:lang w:val="en-US"/>
        </w:rPr>
        <w:t>, we will focus on the authors' assessment of livestock emissions, whose CH</w:t>
      </w:r>
      <w:r w:rsidRPr="00F718EC">
        <w:rPr>
          <w:vertAlign w:val="subscript"/>
          <w:lang w:val="en-US"/>
        </w:rPr>
        <w:t>4</w:t>
      </w:r>
      <w:r w:rsidRPr="00DE1E08">
        <w:rPr>
          <w:lang w:val="en-US"/>
        </w:rPr>
        <w:t xml:space="preserve"> emissions are a key category for almost all countries in the region. </w:t>
      </w:r>
      <w:r>
        <w:rPr>
          <w:lang w:val="en-US"/>
        </w:rPr>
        <w:t>J</w:t>
      </w:r>
      <w:r w:rsidRPr="00DE1E08">
        <w:rPr>
          <w:lang w:val="en-US"/>
        </w:rPr>
        <w:t>ust as an example, we will focus on emissions from Argentina:</w:t>
      </w:r>
    </w:p>
    <w:p w14:paraId="2474109E" w14:textId="77777777" w:rsidR="003261B5" w:rsidRPr="00DE1E08" w:rsidRDefault="003261B5" w:rsidP="003261B5">
      <w:pPr>
        <w:spacing w:line="240" w:lineRule="auto"/>
        <w:contextualSpacing/>
        <w:rPr>
          <w:lang w:val="en-US"/>
        </w:rPr>
      </w:pPr>
    </w:p>
    <w:p w14:paraId="13AE33E0" w14:textId="65082501" w:rsidR="003261B5" w:rsidRPr="00DE1E08" w:rsidRDefault="003261B5" w:rsidP="003261B5">
      <w:pPr>
        <w:spacing w:line="240" w:lineRule="auto"/>
        <w:contextualSpacing/>
        <w:rPr>
          <w:lang w:val="en-US"/>
        </w:rPr>
      </w:pPr>
      <w:r w:rsidRPr="00DE1E08">
        <w:rPr>
          <w:lang w:val="en-US"/>
        </w:rPr>
        <w:t>- The authors</w:t>
      </w:r>
      <w:r w:rsidR="00D5423B">
        <w:rPr>
          <w:lang w:val="en-US"/>
        </w:rPr>
        <w:t xml:space="preserve"> seem to</w:t>
      </w:r>
      <w:r>
        <w:rPr>
          <w:lang w:val="en-US"/>
        </w:rPr>
        <w:t xml:space="preserve"> imply </w:t>
      </w:r>
      <w:r w:rsidRPr="00DE1E08">
        <w:rPr>
          <w:lang w:val="en-US"/>
        </w:rPr>
        <w:t>that countries</w:t>
      </w:r>
      <w:r>
        <w:rPr>
          <w:lang w:val="en-US"/>
        </w:rPr>
        <w:t>’</w:t>
      </w:r>
      <w:r w:rsidRPr="00DE1E08">
        <w:rPr>
          <w:lang w:val="en-US"/>
        </w:rPr>
        <w:t xml:space="preserve"> reporting to the UNFCCC </w:t>
      </w:r>
      <w:r>
        <w:rPr>
          <w:lang w:val="en-US"/>
        </w:rPr>
        <w:t>is</w:t>
      </w:r>
      <w:r w:rsidRPr="00DE1E08">
        <w:rPr>
          <w:lang w:val="en-US"/>
        </w:rPr>
        <w:t xml:space="preserve"> not very transparent.</w:t>
      </w:r>
      <w:r>
        <w:rPr>
          <w:lang w:val="en-US"/>
        </w:rPr>
        <w:t xml:space="preserve"> However,</w:t>
      </w:r>
      <w:r w:rsidRPr="00DE1E08">
        <w:rPr>
          <w:lang w:val="en-US"/>
        </w:rPr>
        <w:t xml:space="preserve"> the </w:t>
      </w:r>
      <w:r>
        <w:rPr>
          <w:lang w:val="en-US"/>
        </w:rPr>
        <w:t xml:space="preserve">original </w:t>
      </w:r>
      <w:r w:rsidRPr="00DE1E08">
        <w:rPr>
          <w:lang w:val="en-US"/>
        </w:rPr>
        <w:t>reports</w:t>
      </w:r>
      <w:r w:rsidR="000F32A7">
        <w:rPr>
          <w:lang w:val="en-US"/>
        </w:rPr>
        <w:t xml:space="preserve"> are in Spanish</w:t>
      </w:r>
      <w:r w:rsidR="00AD7416">
        <w:rPr>
          <w:lang w:val="en-US"/>
        </w:rPr>
        <w:t>,</w:t>
      </w:r>
      <w:r>
        <w:rPr>
          <w:lang w:val="en-US"/>
        </w:rPr>
        <w:t xml:space="preserve"> contain great level of detail and are publicly a</w:t>
      </w:r>
      <w:r w:rsidR="000F32A7">
        <w:rPr>
          <w:lang w:val="en-US"/>
        </w:rPr>
        <w:t>vailable</w:t>
      </w:r>
      <w:r>
        <w:rPr>
          <w:lang w:val="en-US"/>
        </w:rPr>
        <w:t>.</w:t>
      </w:r>
      <w:r w:rsidRPr="00DE1E08">
        <w:rPr>
          <w:lang w:val="en-US"/>
        </w:rPr>
        <w:t xml:space="preserve"> </w:t>
      </w:r>
      <w:r>
        <w:rPr>
          <w:lang w:val="en-US"/>
        </w:rPr>
        <w:t xml:space="preserve">For example, </w:t>
      </w:r>
      <w:r w:rsidRPr="00DE1E08">
        <w:rPr>
          <w:lang w:val="en-US"/>
        </w:rPr>
        <w:t xml:space="preserve">Argentina in its </w:t>
      </w:r>
      <w:r w:rsidRPr="0098106D">
        <w:rPr>
          <w:rFonts w:cstheme="minorHAnsi"/>
          <w:lang w:val="en-US"/>
        </w:rPr>
        <w:t>reports (</w:t>
      </w:r>
      <w:hyperlink r:id="rId5" w:history="1">
        <w:r w:rsidR="0098106D" w:rsidRPr="0098106D">
          <w:rPr>
            <w:rStyle w:val="Hipervnculo"/>
            <w:rFonts w:cstheme="minorHAnsi"/>
            <w:lang w:val="en-US"/>
          </w:rPr>
          <w:t>https://unfccc.int/sites/default/files/resource/argentina-bur5.pdf</w:t>
        </w:r>
      </w:hyperlink>
      <w:r w:rsidRPr="0098106D">
        <w:rPr>
          <w:rFonts w:cstheme="minorHAnsi"/>
          <w:lang w:val="en-US"/>
        </w:rPr>
        <w:t>) uses</w:t>
      </w:r>
      <w:r w:rsidRPr="00DE1E08">
        <w:rPr>
          <w:lang w:val="en-US"/>
        </w:rPr>
        <w:t xml:space="preserve"> 238 pages (from 536 to 774) to </w:t>
      </w:r>
      <w:r>
        <w:rPr>
          <w:lang w:val="en-US"/>
        </w:rPr>
        <w:t xml:space="preserve">thoroughly </w:t>
      </w:r>
      <w:r w:rsidRPr="00DE1E08">
        <w:rPr>
          <w:lang w:val="en-US"/>
        </w:rPr>
        <w:t>explain the emissions of this category. The country applies a level 2 approach and presents the enormous variability of the type of livestock considered</w:t>
      </w:r>
      <w:r>
        <w:rPr>
          <w:lang w:val="en-US"/>
        </w:rPr>
        <w:t>,</w:t>
      </w:r>
      <w:r w:rsidRPr="00DE1E08">
        <w:rPr>
          <w:lang w:val="en-US"/>
        </w:rPr>
        <w:t xml:space="preserve"> a</w:t>
      </w:r>
      <w:r>
        <w:rPr>
          <w:lang w:val="en-US"/>
        </w:rPr>
        <w:t>s well as</w:t>
      </w:r>
      <w:r w:rsidRPr="00DE1E08">
        <w:rPr>
          <w:lang w:val="en-US"/>
        </w:rPr>
        <w:t xml:space="preserve"> some different modal systems (for winter and summer) that take place in the country.</w:t>
      </w:r>
    </w:p>
    <w:p w14:paraId="1D08CDE0" w14:textId="77777777" w:rsidR="003261B5" w:rsidRPr="00DE1E08" w:rsidRDefault="003261B5" w:rsidP="003261B5">
      <w:pPr>
        <w:spacing w:line="240" w:lineRule="auto"/>
        <w:contextualSpacing/>
        <w:rPr>
          <w:lang w:val="en-US"/>
        </w:rPr>
      </w:pPr>
    </w:p>
    <w:p w14:paraId="75CED85F" w14:textId="77777777" w:rsidR="003261B5" w:rsidRPr="00DE1E08" w:rsidRDefault="003261B5" w:rsidP="003261B5">
      <w:pPr>
        <w:spacing w:line="240" w:lineRule="auto"/>
        <w:contextualSpacing/>
        <w:rPr>
          <w:lang w:val="en-US"/>
        </w:rPr>
      </w:pPr>
      <w:r w:rsidRPr="00DE1E08">
        <w:rPr>
          <w:lang w:val="en-US"/>
        </w:rPr>
        <w:t>- Despite the</w:t>
      </w:r>
      <w:r>
        <w:rPr>
          <w:lang w:val="en-US"/>
        </w:rPr>
        <w:t xml:space="preserve"> significant</w:t>
      </w:r>
      <w:r w:rsidRPr="00DE1E08">
        <w:rPr>
          <w:lang w:val="en-US"/>
        </w:rPr>
        <w:t xml:space="preserve"> level of detail</w:t>
      </w:r>
      <w:r>
        <w:rPr>
          <w:lang w:val="en-US"/>
        </w:rPr>
        <w:t xml:space="preserve"> in the</w:t>
      </w:r>
      <w:r w:rsidRPr="00DE1E08">
        <w:rPr>
          <w:lang w:val="en-US"/>
        </w:rPr>
        <w:t xml:space="preserve"> information provided by the country, the authors only use the total emissions reported for this category</w:t>
      </w:r>
      <w:r>
        <w:rPr>
          <w:lang w:val="en-US"/>
        </w:rPr>
        <w:t>.</w:t>
      </w:r>
    </w:p>
    <w:p w14:paraId="1B4FB817" w14:textId="77777777" w:rsidR="003261B5" w:rsidRPr="00DE1E08" w:rsidRDefault="003261B5" w:rsidP="003261B5">
      <w:pPr>
        <w:spacing w:line="240" w:lineRule="auto"/>
        <w:contextualSpacing/>
        <w:rPr>
          <w:lang w:val="en-US"/>
        </w:rPr>
      </w:pPr>
    </w:p>
    <w:p w14:paraId="5C55FC55" w14:textId="7D1532FD" w:rsidR="003261B5" w:rsidRPr="00DE1E08" w:rsidRDefault="003261B5" w:rsidP="003261B5">
      <w:pPr>
        <w:spacing w:line="240" w:lineRule="auto"/>
        <w:contextualSpacing/>
        <w:rPr>
          <w:lang w:val="en-US"/>
        </w:rPr>
      </w:pPr>
      <w:r w:rsidRPr="00DE1E08">
        <w:rPr>
          <w:lang w:val="en-US"/>
        </w:rPr>
        <w:t xml:space="preserve">- All the complexity of the sector is simplified by taking average variables published by FAO, which is well known not </w:t>
      </w:r>
      <w:r>
        <w:rPr>
          <w:lang w:val="en-US"/>
        </w:rPr>
        <w:t xml:space="preserve">to </w:t>
      </w:r>
      <w:r w:rsidRPr="00DE1E08">
        <w:rPr>
          <w:lang w:val="en-US"/>
        </w:rPr>
        <w:t xml:space="preserve">represent the sector </w:t>
      </w:r>
      <w:r w:rsidR="00F718EC">
        <w:rPr>
          <w:lang w:val="en-US"/>
        </w:rPr>
        <w:t>in</w:t>
      </w:r>
      <w:r w:rsidRPr="00DE1E08">
        <w:rPr>
          <w:lang w:val="en-US"/>
        </w:rPr>
        <w:t xml:space="preserve"> Argentina (and </w:t>
      </w:r>
      <w:r w:rsidR="00F718EC">
        <w:rPr>
          <w:lang w:val="en-US"/>
        </w:rPr>
        <w:t>in</w:t>
      </w:r>
      <w:r>
        <w:rPr>
          <w:lang w:val="en-US"/>
        </w:rPr>
        <w:t xml:space="preserve"> </w:t>
      </w:r>
      <w:r w:rsidRPr="00DE1E08">
        <w:rPr>
          <w:lang w:val="en-US"/>
        </w:rPr>
        <w:t>many of the countries presented in the manuscript).</w:t>
      </w:r>
    </w:p>
    <w:p w14:paraId="69BE28A3" w14:textId="77777777" w:rsidR="003261B5" w:rsidRPr="00DE1E08" w:rsidRDefault="003261B5" w:rsidP="003261B5">
      <w:pPr>
        <w:spacing w:line="240" w:lineRule="auto"/>
        <w:contextualSpacing/>
        <w:rPr>
          <w:lang w:val="en-US"/>
        </w:rPr>
      </w:pPr>
    </w:p>
    <w:p w14:paraId="3F29D44D" w14:textId="27323B36" w:rsidR="003261B5" w:rsidRPr="00DE1E08" w:rsidRDefault="003261B5" w:rsidP="003261B5">
      <w:pPr>
        <w:spacing w:line="240" w:lineRule="auto"/>
        <w:contextualSpacing/>
        <w:rPr>
          <w:lang w:val="en-US"/>
        </w:rPr>
      </w:pPr>
      <w:r>
        <w:rPr>
          <w:lang w:val="en-US"/>
        </w:rPr>
        <w:t>- W</w:t>
      </w:r>
      <w:r w:rsidRPr="00DE1E08">
        <w:rPr>
          <w:lang w:val="en-US"/>
        </w:rPr>
        <w:t xml:space="preserve">ith the FAO information, </w:t>
      </w:r>
      <w:r>
        <w:rPr>
          <w:lang w:val="en-US"/>
        </w:rPr>
        <w:t>authors</w:t>
      </w:r>
      <w:r w:rsidRPr="00DE1E08">
        <w:rPr>
          <w:lang w:val="en-US"/>
        </w:rPr>
        <w:t xml:space="preserve"> estimate emission factors, which they call “from UNFCCC”, when </w:t>
      </w:r>
      <w:r w:rsidR="00C36645">
        <w:rPr>
          <w:lang w:val="en-US"/>
        </w:rPr>
        <w:t>they</w:t>
      </w:r>
      <w:r w:rsidRPr="00DE1E08">
        <w:rPr>
          <w:lang w:val="en-US"/>
        </w:rPr>
        <w:t xml:space="preserve"> </w:t>
      </w:r>
      <w:proofErr w:type="gramStart"/>
      <w:r w:rsidR="00C36645">
        <w:rPr>
          <w:lang w:val="en-US"/>
        </w:rPr>
        <w:t xml:space="preserve">actually </w:t>
      </w:r>
      <w:r w:rsidRPr="00DE1E08">
        <w:rPr>
          <w:lang w:val="en-US"/>
        </w:rPr>
        <w:t>differ</w:t>
      </w:r>
      <w:proofErr w:type="gramEnd"/>
      <w:r w:rsidRPr="00DE1E08">
        <w:rPr>
          <w:lang w:val="en-US"/>
        </w:rPr>
        <w:t xml:space="preserve"> substantially from what the country reports to the UNFCCC.</w:t>
      </w:r>
    </w:p>
    <w:p w14:paraId="42C254B5" w14:textId="77777777" w:rsidR="003261B5" w:rsidRPr="00DE1E08" w:rsidRDefault="003261B5" w:rsidP="003261B5">
      <w:pPr>
        <w:spacing w:line="240" w:lineRule="auto"/>
        <w:contextualSpacing/>
        <w:rPr>
          <w:lang w:val="en-US"/>
        </w:rPr>
      </w:pPr>
    </w:p>
    <w:p w14:paraId="34386937" w14:textId="4E96262D" w:rsidR="003261B5" w:rsidRDefault="003261B5" w:rsidP="003261B5">
      <w:pPr>
        <w:spacing w:line="240" w:lineRule="auto"/>
        <w:contextualSpacing/>
        <w:rPr>
          <w:lang w:val="en-US"/>
        </w:rPr>
      </w:pPr>
      <w:r w:rsidRPr="00DE1E08">
        <w:rPr>
          <w:lang w:val="en-US"/>
        </w:rPr>
        <w:t>In the conclusions the</w:t>
      </w:r>
      <w:r>
        <w:rPr>
          <w:lang w:val="en-US"/>
        </w:rPr>
        <w:t xml:space="preserve"> authors</w:t>
      </w:r>
      <w:r w:rsidRPr="00DE1E08">
        <w:rPr>
          <w:lang w:val="en-US"/>
        </w:rPr>
        <w:t xml:space="preserve"> state: “We compare the UNFCCC reports of anthropogenic emissions from individual countries to our best sector-resolved posterior estimates”. </w:t>
      </w:r>
      <w:r w:rsidR="00C36645">
        <w:rPr>
          <w:lang w:val="en-US"/>
        </w:rPr>
        <w:t>However, authors</w:t>
      </w:r>
      <w:r w:rsidRPr="00DE1E08">
        <w:rPr>
          <w:lang w:val="en-US"/>
        </w:rPr>
        <w:t xml:space="preserve"> do not compare the UNFCCC reports from individual countries but compare their own estimates with those obtained in </w:t>
      </w:r>
      <w:r w:rsidR="00C36645">
        <w:rPr>
          <w:lang w:val="en-US"/>
        </w:rPr>
        <w:t xml:space="preserve">their calculations </w:t>
      </w:r>
      <w:r w:rsidRPr="00DE1E08">
        <w:rPr>
          <w:lang w:val="en-US"/>
        </w:rPr>
        <w:t>from satellite information.</w:t>
      </w:r>
    </w:p>
    <w:p w14:paraId="5B80FFAB" w14:textId="77777777" w:rsidR="003261B5" w:rsidRDefault="003261B5" w:rsidP="003261B5">
      <w:pPr>
        <w:spacing w:line="240" w:lineRule="auto"/>
        <w:contextualSpacing/>
        <w:rPr>
          <w:lang w:val="en-US"/>
        </w:rPr>
      </w:pPr>
    </w:p>
    <w:p w14:paraId="193CCAFE" w14:textId="77777777" w:rsidR="003261B5" w:rsidRDefault="003261B5" w:rsidP="003261B5">
      <w:pPr>
        <w:spacing w:line="240" w:lineRule="auto"/>
        <w:contextualSpacing/>
        <w:rPr>
          <w:lang w:val="en-US"/>
        </w:rPr>
      </w:pPr>
      <w:r>
        <w:rPr>
          <w:lang w:val="en-US"/>
        </w:rPr>
        <w:t>4</w:t>
      </w:r>
      <w:r w:rsidRPr="651BD4C4">
        <w:rPr>
          <w:lang w:val="en-US"/>
        </w:rPr>
        <w:t xml:space="preserve">. The paper lacks context in the sense that methane emissions in South America, even with the proposed </w:t>
      </w:r>
      <w:r>
        <w:rPr>
          <w:lang w:val="en-US"/>
        </w:rPr>
        <w:t>recalculation</w:t>
      </w:r>
      <w:r w:rsidRPr="651BD4C4">
        <w:rPr>
          <w:lang w:val="en-US"/>
        </w:rPr>
        <w:t xml:space="preserve">, are not compared against emissions of the main global emitters. In particular, the authors emphasize differences found between totals reported by countries and calculated using the satellite inversion method by sectors. To provide a fair and comprehensive context, the authors should compare South American emissions, both reported and </w:t>
      </w:r>
      <w:r>
        <w:rPr>
          <w:lang w:val="en-US"/>
        </w:rPr>
        <w:t>recalculated</w:t>
      </w:r>
      <w:r w:rsidRPr="651BD4C4">
        <w:rPr>
          <w:lang w:val="en-US"/>
        </w:rPr>
        <w:t xml:space="preserve"> as well as the difference, against those from major emitting countries worldwide. Such comparison should include the uncertainties in the satellite products (see the following comment). Without this comparison, the results can be misleading and fail to convey the true significance of the findings.</w:t>
      </w:r>
    </w:p>
    <w:p w14:paraId="4C443974" w14:textId="77777777" w:rsidR="003261B5" w:rsidRDefault="003261B5" w:rsidP="003261B5">
      <w:pPr>
        <w:spacing w:line="240" w:lineRule="auto"/>
        <w:contextualSpacing/>
        <w:rPr>
          <w:lang w:val="en-US"/>
        </w:rPr>
      </w:pPr>
    </w:p>
    <w:p w14:paraId="705D0668" w14:textId="77777777" w:rsidR="003261B5" w:rsidRDefault="003261B5" w:rsidP="003261B5">
      <w:pPr>
        <w:spacing w:line="240" w:lineRule="auto"/>
        <w:contextualSpacing/>
        <w:rPr>
          <w:lang w:val="en-US"/>
        </w:rPr>
      </w:pPr>
      <w:r>
        <w:rPr>
          <w:lang w:val="en-US"/>
        </w:rPr>
        <w:t>5</w:t>
      </w:r>
      <w:r w:rsidRPr="651BD4C4">
        <w:rPr>
          <w:lang w:val="en-US"/>
        </w:rPr>
        <w:t xml:space="preserve">. </w:t>
      </w:r>
      <w:r>
        <w:rPr>
          <w:lang w:val="en-US"/>
        </w:rPr>
        <w:t>Validation of satellite retrievals against in situ measurements is crucial to ensure data reliability.</w:t>
      </w:r>
      <w:r w:rsidRPr="651BD4C4">
        <w:rPr>
          <w:lang w:val="en-US"/>
        </w:rPr>
        <w:t xml:space="preserve"> </w:t>
      </w:r>
      <w:r>
        <w:rPr>
          <w:lang w:val="en-US"/>
        </w:rPr>
        <w:t>However, t</w:t>
      </w:r>
      <w:r w:rsidRPr="651BD4C4">
        <w:rPr>
          <w:lang w:val="en-US"/>
        </w:rPr>
        <w:t xml:space="preserve">here are no systematic validations of satellite products in South America. TROPOMI and GOSAT methane products (as well as other satellite products) heavily rely on validations mostly in the Northern Hemisphere.  Consequently, there should be a quantification of the uncertainty in the results due to this regional validation gap. </w:t>
      </w:r>
    </w:p>
    <w:p w14:paraId="0467B2A3" w14:textId="77777777" w:rsidR="003261B5" w:rsidRPr="00DE1E08" w:rsidRDefault="003261B5" w:rsidP="003261B5">
      <w:pPr>
        <w:spacing w:line="240" w:lineRule="auto"/>
        <w:contextualSpacing/>
        <w:rPr>
          <w:lang w:val="en-US"/>
        </w:rPr>
      </w:pPr>
    </w:p>
    <w:p w14:paraId="710894BC" w14:textId="23CAF15E" w:rsidR="651BD4C4" w:rsidRPr="002B5081" w:rsidRDefault="5BB62441" w:rsidP="002E7DA5">
      <w:pPr>
        <w:spacing w:line="240" w:lineRule="auto"/>
        <w:contextualSpacing/>
        <w:rPr>
          <w:b/>
          <w:bCs/>
          <w:lang w:val="en-US"/>
        </w:rPr>
      </w:pPr>
      <w:r w:rsidRPr="002B5081">
        <w:rPr>
          <w:b/>
          <w:bCs/>
          <w:lang w:val="en-US"/>
        </w:rPr>
        <w:t>Specific comments:</w:t>
      </w:r>
    </w:p>
    <w:p w14:paraId="1F751B4C" w14:textId="49F1175D" w:rsidR="4B7D0C6E" w:rsidRDefault="5BB62441" w:rsidP="002E7DA5">
      <w:pPr>
        <w:pStyle w:val="Prrafodelista"/>
        <w:numPr>
          <w:ilvl w:val="0"/>
          <w:numId w:val="1"/>
        </w:numPr>
        <w:spacing w:line="240" w:lineRule="auto"/>
        <w:rPr>
          <w:lang w:val="en-US"/>
        </w:rPr>
      </w:pPr>
      <w:r w:rsidRPr="002E7DA5">
        <w:rPr>
          <w:lang w:val="en-US"/>
        </w:rPr>
        <w:t>The manuscript states that the global retrieval success rate for GOSAT is 23.5%. It would be beneficial to include the retrieval success rate specifically for South America</w:t>
      </w:r>
      <w:r w:rsidR="4E5807F4" w:rsidRPr="002E7DA5">
        <w:rPr>
          <w:lang w:val="en-US"/>
        </w:rPr>
        <w:t>, including</w:t>
      </w:r>
      <w:r w:rsidR="4219AA43" w:rsidRPr="002E7DA5">
        <w:rPr>
          <w:lang w:val="en-US"/>
        </w:rPr>
        <w:t xml:space="preserve"> differences </w:t>
      </w:r>
      <w:r w:rsidR="20534BCD" w:rsidRPr="002E7DA5">
        <w:rPr>
          <w:lang w:val="en-US"/>
        </w:rPr>
        <w:t xml:space="preserve">between </w:t>
      </w:r>
      <w:r w:rsidR="4219AA43" w:rsidRPr="002E7DA5">
        <w:rPr>
          <w:lang w:val="en-US"/>
        </w:rPr>
        <w:t xml:space="preserve">tropical </w:t>
      </w:r>
      <w:r w:rsidR="056C83F1" w:rsidRPr="002E7DA5">
        <w:rPr>
          <w:lang w:val="en-US"/>
        </w:rPr>
        <w:t xml:space="preserve">and subtropical </w:t>
      </w:r>
      <w:r w:rsidR="4219AA43" w:rsidRPr="002E7DA5">
        <w:rPr>
          <w:lang w:val="en-US"/>
        </w:rPr>
        <w:t>area</w:t>
      </w:r>
      <w:r w:rsidR="009F3705">
        <w:rPr>
          <w:lang w:val="en-US"/>
        </w:rPr>
        <w:t>s.</w:t>
      </w:r>
    </w:p>
    <w:p w14:paraId="1D72EA90" w14:textId="77777777" w:rsidR="002E7DA5" w:rsidRPr="002E7DA5" w:rsidRDefault="002E7DA5" w:rsidP="002E7DA5">
      <w:pPr>
        <w:pStyle w:val="Prrafodelista"/>
        <w:spacing w:line="240" w:lineRule="auto"/>
        <w:rPr>
          <w:lang w:val="en-US"/>
        </w:rPr>
      </w:pPr>
    </w:p>
    <w:p w14:paraId="6BB6F5B8" w14:textId="2DB6637E" w:rsidR="002E7DA5" w:rsidRPr="00A13D49" w:rsidRDefault="008042D5" w:rsidP="00A13D49">
      <w:pPr>
        <w:pStyle w:val="Prrafodelista"/>
        <w:numPr>
          <w:ilvl w:val="0"/>
          <w:numId w:val="1"/>
        </w:numPr>
        <w:spacing w:line="240" w:lineRule="auto"/>
        <w:rPr>
          <w:lang w:val="en-US"/>
        </w:rPr>
      </w:pPr>
      <w:r w:rsidRPr="002E7DA5">
        <w:rPr>
          <w:lang w:val="en-US"/>
        </w:rPr>
        <w:t>Line 97</w:t>
      </w:r>
      <w:r w:rsidR="5BB62441" w:rsidRPr="002E7DA5">
        <w:rPr>
          <w:lang w:val="en-US"/>
        </w:rPr>
        <w:t xml:space="preserve"> </w:t>
      </w:r>
      <w:r w:rsidR="00A13D49">
        <w:rPr>
          <w:lang w:val="en-US"/>
        </w:rPr>
        <w:t xml:space="preserve">states that </w:t>
      </w:r>
      <w:r w:rsidR="5BB62441" w:rsidRPr="002E7DA5">
        <w:rPr>
          <w:lang w:val="en-US"/>
        </w:rPr>
        <w:t>“</w:t>
      </w:r>
      <w:r w:rsidR="00A13D49" w:rsidRPr="00A13D49">
        <w:rPr>
          <w:lang w:val="en-US"/>
        </w:rPr>
        <w:t xml:space="preserve">We also subtract 9.2 ppb from all GOSAT observations following </w:t>
      </w:r>
      <w:proofErr w:type="spellStart"/>
      <w:r w:rsidR="00A13D49" w:rsidRPr="00A13D49">
        <w:rPr>
          <w:lang w:val="en-US"/>
        </w:rPr>
        <w:t>Balasus</w:t>
      </w:r>
      <w:proofErr w:type="spellEnd"/>
      <w:r w:rsidR="00A13D49" w:rsidRPr="00A13D49">
        <w:rPr>
          <w:lang w:val="en-US"/>
        </w:rPr>
        <w:t xml:space="preserve"> et al. (2023) to remove the</w:t>
      </w:r>
      <w:r w:rsidR="00A13D49">
        <w:rPr>
          <w:lang w:val="en-US"/>
        </w:rPr>
        <w:t xml:space="preserve"> </w:t>
      </w:r>
      <w:r w:rsidR="5BB62441" w:rsidRPr="00A13D49">
        <w:rPr>
          <w:lang w:val="en-US"/>
        </w:rPr>
        <w:t xml:space="preserve">global mean bias versus TCCON”. </w:t>
      </w:r>
      <w:r w:rsidRPr="00A13D49">
        <w:rPr>
          <w:lang w:val="en-US"/>
        </w:rPr>
        <w:t>Is this valid for South America? There are probably large variations between</w:t>
      </w:r>
      <w:r w:rsidR="00C31814" w:rsidRPr="00A13D49">
        <w:rPr>
          <w:lang w:val="en-US"/>
        </w:rPr>
        <w:t xml:space="preserve"> the</w:t>
      </w:r>
      <w:r w:rsidRPr="00A13D49">
        <w:rPr>
          <w:lang w:val="en-US"/>
        </w:rPr>
        <w:t xml:space="preserve"> Northern and Southern Hemispheres. </w:t>
      </w:r>
      <w:r w:rsidR="5BB62441" w:rsidRPr="00A13D49">
        <w:rPr>
          <w:lang w:val="en-US"/>
        </w:rPr>
        <w:t xml:space="preserve">Some regions or periods might be overcorrected or </w:t>
      </w:r>
      <w:proofErr w:type="spellStart"/>
      <w:r w:rsidR="5BB62441" w:rsidRPr="00A13D49">
        <w:rPr>
          <w:lang w:val="en-US"/>
        </w:rPr>
        <w:t>undercorrected</w:t>
      </w:r>
      <w:proofErr w:type="spellEnd"/>
      <w:r w:rsidR="5BB62441" w:rsidRPr="00A13D49">
        <w:rPr>
          <w:lang w:val="en-US"/>
        </w:rPr>
        <w:t>, potentially affecting the spatial and temporal accuracy of the emission estimates. Since the TCCON network lack</w:t>
      </w:r>
      <w:r w:rsidR="7C784A61" w:rsidRPr="00A13D49">
        <w:rPr>
          <w:lang w:val="en-US"/>
        </w:rPr>
        <w:t>s</w:t>
      </w:r>
      <w:r w:rsidR="5BB62441" w:rsidRPr="00A13D49">
        <w:rPr>
          <w:lang w:val="en-US"/>
        </w:rPr>
        <w:t xml:space="preserve"> measurements in South America, it would be important to perform cross-validations with other independent measurements (e.g., </w:t>
      </w:r>
      <w:r w:rsidR="5BB62441" w:rsidRPr="00A13D49">
        <w:rPr>
          <w:rFonts w:cstheme="minorHAnsi"/>
          <w:lang w:val="en-US"/>
        </w:rPr>
        <w:t>aircraft data, in situ measurements) to verify the applied correction. Additionally, conducting sensitivity analyses to assess how the inversion results vary with different correction values would help understand the impact of this assumption.</w:t>
      </w:r>
    </w:p>
    <w:p w14:paraId="1F5A713D" w14:textId="77777777" w:rsidR="002E7DA5" w:rsidRPr="002E7DA5" w:rsidRDefault="002E7DA5" w:rsidP="002E7DA5">
      <w:pPr>
        <w:pStyle w:val="Prrafodelista"/>
        <w:spacing w:line="240" w:lineRule="auto"/>
        <w:rPr>
          <w:rFonts w:cstheme="minorHAnsi"/>
          <w:lang w:val="en-US"/>
        </w:rPr>
      </w:pPr>
    </w:p>
    <w:p w14:paraId="3E8BD7BF" w14:textId="64B491AC" w:rsidR="003764B9" w:rsidRPr="002E7DA5" w:rsidRDefault="003764B9" w:rsidP="002E7DA5">
      <w:pPr>
        <w:pStyle w:val="Prrafodelista"/>
        <w:numPr>
          <w:ilvl w:val="0"/>
          <w:numId w:val="1"/>
        </w:numPr>
        <w:autoSpaceDE w:val="0"/>
        <w:autoSpaceDN w:val="0"/>
        <w:adjustRightInd w:val="0"/>
        <w:spacing w:after="0" w:line="240" w:lineRule="auto"/>
        <w:rPr>
          <w:rFonts w:cstheme="minorHAnsi"/>
          <w:color w:val="000000"/>
          <w:kern w:val="0"/>
          <w:lang w:val="en-US"/>
        </w:rPr>
      </w:pPr>
      <w:r w:rsidRPr="002E7DA5">
        <w:rPr>
          <w:rFonts w:cstheme="minorHAnsi"/>
          <w:color w:val="000000"/>
          <w:kern w:val="0"/>
          <w:lang w:val="en-US"/>
        </w:rPr>
        <w:t xml:space="preserve">Figure 2: This figure seems to be based on global inventories merged with data from different countries. It would be </w:t>
      </w:r>
      <w:r w:rsidR="00C31814">
        <w:rPr>
          <w:rFonts w:cstheme="minorHAnsi"/>
          <w:color w:val="000000"/>
          <w:kern w:val="0"/>
          <w:lang w:val="en-US"/>
        </w:rPr>
        <w:t>appropriate</w:t>
      </w:r>
      <w:r w:rsidRPr="002E7DA5">
        <w:rPr>
          <w:rFonts w:cstheme="minorHAnsi"/>
          <w:color w:val="000000"/>
          <w:kern w:val="0"/>
          <w:lang w:val="en-US"/>
        </w:rPr>
        <w:t xml:space="preserve"> to compare with national/regional inventories. </w:t>
      </w:r>
      <w:r w:rsidR="00C31814">
        <w:rPr>
          <w:rFonts w:cstheme="minorHAnsi"/>
          <w:color w:val="000000"/>
          <w:kern w:val="0"/>
          <w:lang w:val="en-US"/>
        </w:rPr>
        <w:t>E</w:t>
      </w:r>
      <w:r w:rsidRPr="002E7DA5">
        <w:rPr>
          <w:rFonts w:cstheme="minorHAnsi"/>
          <w:color w:val="000000"/>
          <w:kern w:val="0"/>
          <w:lang w:val="en-US"/>
        </w:rPr>
        <w:t>xample</w:t>
      </w:r>
      <w:r w:rsidR="00C31814">
        <w:rPr>
          <w:rFonts w:cstheme="minorHAnsi"/>
          <w:color w:val="000000"/>
          <w:kern w:val="0"/>
          <w:lang w:val="en-US"/>
        </w:rPr>
        <w:t>s</w:t>
      </w:r>
      <w:r w:rsidRPr="002E7DA5">
        <w:rPr>
          <w:rFonts w:cstheme="minorHAnsi"/>
          <w:color w:val="000000"/>
          <w:kern w:val="0"/>
          <w:lang w:val="en-US"/>
        </w:rPr>
        <w:t xml:space="preserve"> for Argentina</w:t>
      </w:r>
      <w:r w:rsidR="00C31814">
        <w:rPr>
          <w:rFonts w:cstheme="minorHAnsi"/>
          <w:color w:val="000000"/>
          <w:kern w:val="0"/>
          <w:lang w:val="en-US"/>
        </w:rPr>
        <w:t xml:space="preserve"> are provided below, </w:t>
      </w:r>
      <w:r w:rsidRPr="002E7DA5">
        <w:rPr>
          <w:rFonts w:cstheme="minorHAnsi"/>
          <w:color w:val="000000"/>
          <w:kern w:val="0"/>
          <w:lang w:val="en-US"/>
        </w:rPr>
        <w:t>but an exhaustive review should be done</w:t>
      </w:r>
      <w:r w:rsidR="00EA27FB">
        <w:rPr>
          <w:rFonts w:cstheme="minorHAnsi"/>
          <w:color w:val="000000"/>
          <w:kern w:val="0"/>
          <w:lang w:val="en-US"/>
        </w:rPr>
        <w:t xml:space="preserve"> </w:t>
      </w:r>
      <w:r w:rsidR="00EA27FB" w:rsidRPr="002E7DA5">
        <w:rPr>
          <w:rFonts w:cstheme="minorHAnsi"/>
          <w:color w:val="000000"/>
          <w:kern w:val="0"/>
          <w:lang w:val="en-US"/>
        </w:rPr>
        <w:t xml:space="preserve">by authors </w:t>
      </w:r>
      <w:r w:rsidRPr="002E7DA5">
        <w:rPr>
          <w:rFonts w:cstheme="minorHAnsi"/>
          <w:color w:val="000000"/>
          <w:kern w:val="0"/>
          <w:lang w:val="en-US"/>
        </w:rPr>
        <w:t>for all countries</w:t>
      </w:r>
      <w:r w:rsidR="00EA27FB">
        <w:rPr>
          <w:rFonts w:cstheme="minorHAnsi"/>
          <w:color w:val="000000"/>
          <w:kern w:val="0"/>
          <w:lang w:val="en-US"/>
        </w:rPr>
        <w:t xml:space="preserve"> in South America</w:t>
      </w:r>
      <w:r w:rsidR="00C31814">
        <w:rPr>
          <w:rFonts w:cstheme="minorHAnsi"/>
          <w:color w:val="000000"/>
          <w:kern w:val="0"/>
          <w:lang w:val="en-US"/>
        </w:rPr>
        <w:t>.</w:t>
      </w:r>
    </w:p>
    <w:p w14:paraId="15E094E7" w14:textId="77777777" w:rsidR="003764B9" w:rsidRPr="002E7DA5" w:rsidRDefault="003764B9" w:rsidP="002E7DA5">
      <w:pPr>
        <w:pStyle w:val="Prrafodelista"/>
        <w:autoSpaceDE w:val="0"/>
        <w:autoSpaceDN w:val="0"/>
        <w:adjustRightInd w:val="0"/>
        <w:spacing w:after="0" w:line="240" w:lineRule="auto"/>
        <w:rPr>
          <w:rFonts w:cstheme="minorHAnsi"/>
          <w:color w:val="000000"/>
          <w:kern w:val="0"/>
          <w:lang w:val="en-US"/>
        </w:rPr>
      </w:pPr>
      <w:r w:rsidRPr="002E7DA5">
        <w:rPr>
          <w:rFonts w:cstheme="minorHAnsi"/>
          <w:color w:val="000000"/>
          <w:kern w:val="0"/>
          <w:lang w:val="en-US"/>
        </w:rPr>
        <w:t>https://isprs-annals.copernicus.org/articles/IV-3-W2-2020/107/2020/</w:t>
      </w:r>
    </w:p>
    <w:p w14:paraId="3F6244B9" w14:textId="5BB55F28" w:rsidR="003764B9" w:rsidRPr="002E7DA5" w:rsidRDefault="003764B9" w:rsidP="002E7DA5">
      <w:pPr>
        <w:pStyle w:val="Prrafodelista"/>
        <w:autoSpaceDE w:val="0"/>
        <w:autoSpaceDN w:val="0"/>
        <w:adjustRightInd w:val="0"/>
        <w:spacing w:after="0" w:line="240" w:lineRule="auto"/>
        <w:rPr>
          <w:rFonts w:cstheme="minorHAnsi"/>
          <w:kern w:val="0"/>
          <w:lang w:val="en-US"/>
        </w:rPr>
      </w:pPr>
      <w:r w:rsidRPr="002E7DA5">
        <w:rPr>
          <w:rFonts w:cstheme="minorHAnsi"/>
          <w:color w:val="000000"/>
          <w:kern w:val="0"/>
          <w:lang w:val="en-US"/>
        </w:rPr>
        <w:t>https://www.sciencedirect.com/science/article/pii/S1352231019308866</w:t>
      </w:r>
    </w:p>
    <w:p w14:paraId="0A79500D" w14:textId="77777777" w:rsidR="002E7DA5" w:rsidRPr="002E7DA5" w:rsidRDefault="002E7DA5" w:rsidP="002E7DA5">
      <w:pPr>
        <w:pStyle w:val="Prrafodelista"/>
        <w:autoSpaceDE w:val="0"/>
        <w:autoSpaceDN w:val="0"/>
        <w:adjustRightInd w:val="0"/>
        <w:spacing w:after="0" w:line="240" w:lineRule="auto"/>
        <w:rPr>
          <w:rFonts w:cstheme="minorHAnsi"/>
          <w:kern w:val="0"/>
          <w:lang w:val="en-US"/>
        </w:rPr>
      </w:pPr>
    </w:p>
    <w:p w14:paraId="79C96E8E" w14:textId="10382959" w:rsidR="00DE1A6D" w:rsidRPr="002E7DA5" w:rsidRDefault="003764B9" w:rsidP="002E7DA5">
      <w:pPr>
        <w:pStyle w:val="Prrafodelista"/>
        <w:numPr>
          <w:ilvl w:val="0"/>
          <w:numId w:val="1"/>
        </w:numPr>
        <w:autoSpaceDE w:val="0"/>
        <w:autoSpaceDN w:val="0"/>
        <w:adjustRightInd w:val="0"/>
        <w:spacing w:after="0" w:line="240" w:lineRule="auto"/>
        <w:rPr>
          <w:rFonts w:cstheme="minorHAnsi"/>
          <w:kern w:val="0"/>
          <w:lang w:val="en-US"/>
        </w:rPr>
      </w:pPr>
      <w:r w:rsidRPr="002E7DA5">
        <w:rPr>
          <w:rFonts w:cstheme="minorHAnsi"/>
          <w:color w:val="000000"/>
          <w:kern w:val="0"/>
          <w:lang w:val="en-US"/>
        </w:rPr>
        <w:t>Figure 3: Posterior emission map (b) follows the shape and intensity of the prior emission map (a)</w:t>
      </w:r>
      <w:r w:rsidR="008C7C04">
        <w:rPr>
          <w:rFonts w:cstheme="minorHAnsi"/>
          <w:color w:val="000000"/>
          <w:kern w:val="0"/>
          <w:lang w:val="en-US"/>
        </w:rPr>
        <w:t>. This</w:t>
      </w:r>
      <w:r w:rsidRPr="002E7DA5">
        <w:rPr>
          <w:rFonts w:cstheme="minorHAnsi"/>
          <w:color w:val="000000"/>
          <w:kern w:val="0"/>
          <w:lang w:val="en-US"/>
        </w:rPr>
        <w:t xml:space="preserve"> highlight</w:t>
      </w:r>
      <w:r w:rsidR="008C7C04">
        <w:rPr>
          <w:rFonts w:cstheme="minorHAnsi"/>
          <w:color w:val="000000"/>
          <w:kern w:val="0"/>
          <w:lang w:val="en-US"/>
        </w:rPr>
        <w:t>s</w:t>
      </w:r>
      <w:r w:rsidRPr="002E7DA5">
        <w:rPr>
          <w:rFonts w:cstheme="minorHAnsi"/>
          <w:color w:val="000000"/>
          <w:kern w:val="0"/>
          <w:lang w:val="en-US"/>
        </w:rPr>
        <w:t xml:space="preserve"> the importance of using the best emission estimate as an a-priori starting point.</w:t>
      </w:r>
    </w:p>
    <w:p w14:paraId="2334B9F3" w14:textId="77777777" w:rsidR="002E7DA5" w:rsidRPr="002E7DA5" w:rsidRDefault="002E7DA5" w:rsidP="002E7DA5">
      <w:pPr>
        <w:autoSpaceDE w:val="0"/>
        <w:autoSpaceDN w:val="0"/>
        <w:adjustRightInd w:val="0"/>
        <w:spacing w:after="0" w:line="240" w:lineRule="auto"/>
        <w:rPr>
          <w:rFonts w:cstheme="minorHAnsi"/>
          <w:kern w:val="0"/>
          <w:lang w:val="en-US"/>
        </w:rPr>
      </w:pPr>
    </w:p>
    <w:p w14:paraId="6158587A" w14:textId="66CD48FB" w:rsidR="00DE1A6D" w:rsidRPr="002E7DA5" w:rsidRDefault="00DE1A6D" w:rsidP="002E7DA5">
      <w:pPr>
        <w:pStyle w:val="Prrafodelista"/>
        <w:numPr>
          <w:ilvl w:val="0"/>
          <w:numId w:val="1"/>
        </w:numPr>
        <w:autoSpaceDE w:val="0"/>
        <w:autoSpaceDN w:val="0"/>
        <w:adjustRightInd w:val="0"/>
        <w:spacing w:after="0" w:line="240" w:lineRule="auto"/>
        <w:rPr>
          <w:rFonts w:cstheme="minorHAnsi"/>
          <w:kern w:val="0"/>
          <w:lang w:val="en-US"/>
        </w:rPr>
      </w:pPr>
      <w:r w:rsidRPr="002E7DA5">
        <w:rPr>
          <w:rFonts w:cstheme="minorHAnsi"/>
          <w:lang w:val="en-US"/>
        </w:rPr>
        <w:t>Lines 75 to 77</w:t>
      </w:r>
      <w:proofErr w:type="gramStart"/>
      <w:r w:rsidRPr="002E7DA5">
        <w:rPr>
          <w:rFonts w:cstheme="minorHAnsi"/>
          <w:lang w:val="en-US"/>
        </w:rPr>
        <w:t>:  “</w:t>
      </w:r>
      <w:proofErr w:type="gramEnd"/>
      <w:r w:rsidRPr="002E7DA5">
        <w:rPr>
          <w:rFonts w:cstheme="minorHAnsi"/>
          <w:kern w:val="0"/>
          <w:lang w:val="en-US"/>
        </w:rPr>
        <w:t>Livestock emissions are underestimated in all four of these countries. Argentina and Venezuela also underestimate their oil/gas emissions.</w:t>
      </w:r>
      <w:r w:rsidRPr="002E7DA5">
        <w:rPr>
          <w:rFonts w:cstheme="minorHAnsi"/>
          <w:lang w:val="en-US"/>
        </w:rPr>
        <w:t>” Why? Any explanation?</w:t>
      </w:r>
    </w:p>
    <w:p w14:paraId="7CFFBA2F" w14:textId="77777777" w:rsidR="002E7DA5" w:rsidRPr="002E7DA5" w:rsidRDefault="002E7DA5" w:rsidP="002E7DA5">
      <w:pPr>
        <w:autoSpaceDE w:val="0"/>
        <w:autoSpaceDN w:val="0"/>
        <w:adjustRightInd w:val="0"/>
        <w:spacing w:after="0" w:line="240" w:lineRule="auto"/>
        <w:rPr>
          <w:rFonts w:cstheme="minorHAnsi"/>
          <w:kern w:val="0"/>
          <w:lang w:val="en-US"/>
        </w:rPr>
      </w:pPr>
    </w:p>
    <w:p w14:paraId="685DF38A" w14:textId="6F53190F" w:rsidR="00DE1A6D" w:rsidRPr="002E7DA5" w:rsidRDefault="00DE1A6D" w:rsidP="002E7DA5">
      <w:pPr>
        <w:pStyle w:val="Prrafodelista"/>
        <w:numPr>
          <w:ilvl w:val="0"/>
          <w:numId w:val="1"/>
        </w:numPr>
        <w:autoSpaceDE w:val="0"/>
        <w:autoSpaceDN w:val="0"/>
        <w:adjustRightInd w:val="0"/>
        <w:spacing w:after="0" w:line="240" w:lineRule="auto"/>
        <w:rPr>
          <w:rFonts w:cstheme="minorHAnsi"/>
          <w:color w:val="000000"/>
          <w:kern w:val="0"/>
          <w:lang w:val="en-US"/>
        </w:rPr>
      </w:pPr>
      <w:r w:rsidRPr="002E7DA5">
        <w:rPr>
          <w:rFonts w:cstheme="minorHAnsi"/>
          <w:lang w:val="en-US"/>
        </w:rPr>
        <w:t>Figure 6</w:t>
      </w:r>
      <w:r w:rsidR="003F4897">
        <w:rPr>
          <w:rFonts w:cstheme="minorHAnsi"/>
          <w:lang w:val="en-US"/>
        </w:rPr>
        <w:t>:</w:t>
      </w:r>
      <w:r w:rsidRPr="002E7DA5">
        <w:rPr>
          <w:rFonts w:cstheme="minorHAnsi"/>
          <w:lang w:val="en-US"/>
        </w:rPr>
        <w:t xml:space="preserve"> </w:t>
      </w:r>
      <w:r w:rsidRPr="002E7DA5">
        <w:rPr>
          <w:rFonts w:cstheme="minorHAnsi"/>
          <w:color w:val="000000"/>
          <w:kern w:val="0"/>
          <w:lang w:val="en-US"/>
        </w:rPr>
        <w:t>Why</w:t>
      </w:r>
      <w:r w:rsidR="003F4897">
        <w:rPr>
          <w:rFonts w:cstheme="minorHAnsi"/>
          <w:color w:val="000000"/>
          <w:kern w:val="0"/>
          <w:lang w:val="en-US"/>
        </w:rPr>
        <w:t xml:space="preserve"> are</w:t>
      </w:r>
      <w:r w:rsidRPr="002E7DA5">
        <w:rPr>
          <w:rFonts w:cstheme="minorHAnsi"/>
          <w:color w:val="000000"/>
          <w:kern w:val="0"/>
          <w:lang w:val="en-US"/>
        </w:rPr>
        <w:t xml:space="preserve"> wetland emissions not shown here? It is evident that the largest discrepancies between UNFCCC and Posterior ar</w:t>
      </w:r>
      <w:r w:rsidR="007654F3" w:rsidRPr="002E7DA5">
        <w:rPr>
          <w:rFonts w:cstheme="minorHAnsi"/>
          <w:color w:val="000000"/>
          <w:kern w:val="0"/>
          <w:lang w:val="en-US"/>
        </w:rPr>
        <w:t>e</w:t>
      </w:r>
      <w:r w:rsidRPr="002E7DA5">
        <w:rPr>
          <w:rFonts w:cstheme="minorHAnsi"/>
          <w:color w:val="000000"/>
          <w:kern w:val="0"/>
          <w:lang w:val="en-US"/>
        </w:rPr>
        <w:t xml:space="preserve"> Livestock and Oil/Gas, followed by Waste</w:t>
      </w:r>
      <w:r w:rsidR="003F4897">
        <w:rPr>
          <w:rFonts w:cstheme="minorHAnsi"/>
          <w:color w:val="000000"/>
          <w:kern w:val="0"/>
          <w:lang w:val="en-US"/>
        </w:rPr>
        <w:t xml:space="preserve">, </w:t>
      </w:r>
      <w:r w:rsidRPr="002E7DA5">
        <w:rPr>
          <w:rFonts w:cstheme="minorHAnsi"/>
          <w:color w:val="000000"/>
          <w:kern w:val="0"/>
          <w:lang w:val="en-US"/>
        </w:rPr>
        <w:t>but no discussion about them is given.</w:t>
      </w:r>
    </w:p>
    <w:p w14:paraId="08CB4DFF" w14:textId="77777777" w:rsidR="002E7DA5" w:rsidRPr="002E7DA5" w:rsidRDefault="002E7DA5" w:rsidP="002E7DA5">
      <w:pPr>
        <w:autoSpaceDE w:val="0"/>
        <w:autoSpaceDN w:val="0"/>
        <w:adjustRightInd w:val="0"/>
        <w:spacing w:after="0" w:line="240" w:lineRule="auto"/>
        <w:contextualSpacing/>
        <w:rPr>
          <w:rFonts w:cstheme="minorHAnsi"/>
          <w:color w:val="000000"/>
          <w:kern w:val="0"/>
          <w:lang w:val="en-US"/>
        </w:rPr>
      </w:pPr>
    </w:p>
    <w:p w14:paraId="0E41EA8A" w14:textId="30B51305" w:rsidR="4B7D0C6E" w:rsidRPr="002E7DA5" w:rsidRDefault="003F4897" w:rsidP="002E7DA5">
      <w:pPr>
        <w:pStyle w:val="Prrafodelista"/>
        <w:numPr>
          <w:ilvl w:val="0"/>
          <w:numId w:val="1"/>
        </w:numPr>
        <w:spacing w:line="240" w:lineRule="auto"/>
        <w:rPr>
          <w:rFonts w:cstheme="minorHAnsi"/>
          <w:lang w:val="en-US"/>
        </w:rPr>
      </w:pPr>
      <w:r>
        <w:rPr>
          <w:rFonts w:cstheme="minorHAnsi"/>
          <w:lang w:val="en-US"/>
        </w:rPr>
        <w:t>The paper</w:t>
      </w:r>
      <w:r w:rsidR="5BB62441" w:rsidRPr="002E7DA5">
        <w:rPr>
          <w:rFonts w:cstheme="minorHAnsi"/>
          <w:lang w:val="en-US"/>
        </w:rPr>
        <w:t xml:space="preserve"> mentions that “There are few observations over the mountainous Andes, affecting much of Chile and Peru</w:t>
      </w:r>
      <w:proofErr w:type="gramStart"/>
      <w:r w:rsidR="5BB62441" w:rsidRPr="002E7DA5">
        <w:rPr>
          <w:rFonts w:cstheme="minorHAnsi"/>
          <w:lang w:val="en-US"/>
        </w:rPr>
        <w:t>, ,</w:t>
      </w:r>
      <w:proofErr w:type="gramEnd"/>
      <w:r w:rsidR="5BB62441" w:rsidRPr="002E7DA5">
        <w:rPr>
          <w:rFonts w:cstheme="minorHAnsi"/>
          <w:lang w:val="en-US"/>
        </w:rPr>
        <w:t xml:space="preserve"> so that the inversion for those countries relies significantly on glint observations offshore and on observations of transported methane.”. How does this impact the uncertainties for these countries? We suggest expanding on this point to discuss the implications for the accuracy and reliability of the inversion results in these regions.</w:t>
      </w:r>
    </w:p>
    <w:p w14:paraId="58384282" w14:textId="3E1BA673" w:rsidR="4B7D0C6E" w:rsidRPr="002E7DA5" w:rsidRDefault="4B7D0C6E" w:rsidP="002E7DA5">
      <w:pPr>
        <w:spacing w:line="240" w:lineRule="auto"/>
        <w:contextualSpacing/>
        <w:rPr>
          <w:rFonts w:cstheme="minorHAnsi"/>
          <w:lang w:val="en-US"/>
        </w:rPr>
      </w:pPr>
    </w:p>
    <w:sectPr w:rsidR="4B7D0C6E" w:rsidRPr="002E7DA5" w:rsidSect="00E83FD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8EC5A41"/>
    <w:multiLevelType w:val="hybridMultilevel"/>
    <w:tmpl w:val="8410E47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16cid:durableId="5595129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7D32"/>
    <w:rsid w:val="00016F26"/>
    <w:rsid w:val="000B0941"/>
    <w:rsid w:val="000B56E7"/>
    <w:rsid w:val="000F32A7"/>
    <w:rsid w:val="001A5985"/>
    <w:rsid w:val="00211884"/>
    <w:rsid w:val="0022551C"/>
    <w:rsid w:val="002B5081"/>
    <w:rsid w:val="002C11BD"/>
    <w:rsid w:val="002C67E4"/>
    <w:rsid w:val="002D06BA"/>
    <w:rsid w:val="002D507A"/>
    <w:rsid w:val="002E7DA5"/>
    <w:rsid w:val="00312C68"/>
    <w:rsid w:val="00317368"/>
    <w:rsid w:val="00324D76"/>
    <w:rsid w:val="003261B5"/>
    <w:rsid w:val="0034611C"/>
    <w:rsid w:val="003764B9"/>
    <w:rsid w:val="003C561F"/>
    <w:rsid w:val="003C6F6C"/>
    <w:rsid w:val="003F4897"/>
    <w:rsid w:val="00414850"/>
    <w:rsid w:val="00426664"/>
    <w:rsid w:val="004339FA"/>
    <w:rsid w:val="00490B35"/>
    <w:rsid w:val="004B1B0C"/>
    <w:rsid w:val="00575BB9"/>
    <w:rsid w:val="005B0A00"/>
    <w:rsid w:val="005F54CB"/>
    <w:rsid w:val="00631D05"/>
    <w:rsid w:val="0066315D"/>
    <w:rsid w:val="00667351"/>
    <w:rsid w:val="006803AB"/>
    <w:rsid w:val="00686F0D"/>
    <w:rsid w:val="006C7C7B"/>
    <w:rsid w:val="006D1947"/>
    <w:rsid w:val="0072731A"/>
    <w:rsid w:val="0076210E"/>
    <w:rsid w:val="007654F3"/>
    <w:rsid w:val="007E8AB5"/>
    <w:rsid w:val="008042D5"/>
    <w:rsid w:val="00810866"/>
    <w:rsid w:val="0084749D"/>
    <w:rsid w:val="00855B0C"/>
    <w:rsid w:val="00861403"/>
    <w:rsid w:val="00885D9A"/>
    <w:rsid w:val="008C7C04"/>
    <w:rsid w:val="0092105C"/>
    <w:rsid w:val="00922763"/>
    <w:rsid w:val="0098106D"/>
    <w:rsid w:val="00982BFA"/>
    <w:rsid w:val="009A258F"/>
    <w:rsid w:val="009C671C"/>
    <w:rsid w:val="009C7D32"/>
    <w:rsid w:val="009F3705"/>
    <w:rsid w:val="00A13D49"/>
    <w:rsid w:val="00A33B44"/>
    <w:rsid w:val="00AD7416"/>
    <w:rsid w:val="00AE6442"/>
    <w:rsid w:val="00AF3607"/>
    <w:rsid w:val="00B02E84"/>
    <w:rsid w:val="00B036D3"/>
    <w:rsid w:val="00B03C67"/>
    <w:rsid w:val="00B43483"/>
    <w:rsid w:val="00B815AB"/>
    <w:rsid w:val="00BC1C75"/>
    <w:rsid w:val="00C02162"/>
    <w:rsid w:val="00C20DD2"/>
    <w:rsid w:val="00C31814"/>
    <w:rsid w:val="00C36645"/>
    <w:rsid w:val="00C67DC4"/>
    <w:rsid w:val="00CC07C4"/>
    <w:rsid w:val="00D200DD"/>
    <w:rsid w:val="00D43B33"/>
    <w:rsid w:val="00D5423B"/>
    <w:rsid w:val="00DE198D"/>
    <w:rsid w:val="00DE1A6D"/>
    <w:rsid w:val="00E25AF2"/>
    <w:rsid w:val="00E433AB"/>
    <w:rsid w:val="00E76155"/>
    <w:rsid w:val="00E83FD6"/>
    <w:rsid w:val="00EA27FB"/>
    <w:rsid w:val="00EB1276"/>
    <w:rsid w:val="00EC7A89"/>
    <w:rsid w:val="00F045BA"/>
    <w:rsid w:val="00F1038B"/>
    <w:rsid w:val="00F12934"/>
    <w:rsid w:val="00F57FB8"/>
    <w:rsid w:val="00F718EC"/>
    <w:rsid w:val="00FA0B5C"/>
    <w:rsid w:val="00FC5235"/>
    <w:rsid w:val="00FD008E"/>
    <w:rsid w:val="03ED6B55"/>
    <w:rsid w:val="056C83F1"/>
    <w:rsid w:val="07119934"/>
    <w:rsid w:val="083355E4"/>
    <w:rsid w:val="08F70217"/>
    <w:rsid w:val="0AD555A1"/>
    <w:rsid w:val="0C1DAA55"/>
    <w:rsid w:val="0CE183A5"/>
    <w:rsid w:val="0E0A252E"/>
    <w:rsid w:val="0E61A8D4"/>
    <w:rsid w:val="0F7F24DC"/>
    <w:rsid w:val="107B5918"/>
    <w:rsid w:val="109A9336"/>
    <w:rsid w:val="120CC877"/>
    <w:rsid w:val="1233B61D"/>
    <w:rsid w:val="13CE93D6"/>
    <w:rsid w:val="15B9326A"/>
    <w:rsid w:val="1645B0C0"/>
    <w:rsid w:val="1674C3EF"/>
    <w:rsid w:val="16E41B53"/>
    <w:rsid w:val="197B612E"/>
    <w:rsid w:val="1AEEC82B"/>
    <w:rsid w:val="1B2B7A45"/>
    <w:rsid w:val="1BD75C99"/>
    <w:rsid w:val="1BE109CE"/>
    <w:rsid w:val="1C39F802"/>
    <w:rsid w:val="1CB169B5"/>
    <w:rsid w:val="1CEF7A5D"/>
    <w:rsid w:val="20534BCD"/>
    <w:rsid w:val="216F214E"/>
    <w:rsid w:val="217E4AED"/>
    <w:rsid w:val="22037E56"/>
    <w:rsid w:val="223F0E18"/>
    <w:rsid w:val="2263525A"/>
    <w:rsid w:val="24FD077F"/>
    <w:rsid w:val="25C54D7A"/>
    <w:rsid w:val="28AF143B"/>
    <w:rsid w:val="2B2373E3"/>
    <w:rsid w:val="2B345BC7"/>
    <w:rsid w:val="2C41AAFB"/>
    <w:rsid w:val="2F33DD0A"/>
    <w:rsid w:val="2FD4F8D4"/>
    <w:rsid w:val="30B3F3AE"/>
    <w:rsid w:val="30C131AD"/>
    <w:rsid w:val="34B21F36"/>
    <w:rsid w:val="36B75B7B"/>
    <w:rsid w:val="36E01BD4"/>
    <w:rsid w:val="378BDCE3"/>
    <w:rsid w:val="383F861D"/>
    <w:rsid w:val="3972114E"/>
    <w:rsid w:val="398AD39C"/>
    <w:rsid w:val="399E3286"/>
    <w:rsid w:val="3A0037F3"/>
    <w:rsid w:val="3A6DA4D1"/>
    <w:rsid w:val="3DFDFDF1"/>
    <w:rsid w:val="3E40A84D"/>
    <w:rsid w:val="3ECDDC6C"/>
    <w:rsid w:val="3F5FD7DD"/>
    <w:rsid w:val="3FA2A6D6"/>
    <w:rsid w:val="40598802"/>
    <w:rsid w:val="412505C7"/>
    <w:rsid w:val="41857CC6"/>
    <w:rsid w:val="41C6B8CA"/>
    <w:rsid w:val="41D014F5"/>
    <w:rsid w:val="4219AA43"/>
    <w:rsid w:val="43582FC6"/>
    <w:rsid w:val="43C51614"/>
    <w:rsid w:val="4407B05B"/>
    <w:rsid w:val="46607A67"/>
    <w:rsid w:val="4678A477"/>
    <w:rsid w:val="47A27432"/>
    <w:rsid w:val="497481FF"/>
    <w:rsid w:val="4B020C03"/>
    <w:rsid w:val="4B7D0C6E"/>
    <w:rsid w:val="4CAE6B16"/>
    <w:rsid w:val="4D1DD614"/>
    <w:rsid w:val="4D423D8E"/>
    <w:rsid w:val="4E5807F4"/>
    <w:rsid w:val="4ECC6E0A"/>
    <w:rsid w:val="4F042E54"/>
    <w:rsid w:val="51CD1AEE"/>
    <w:rsid w:val="522967E3"/>
    <w:rsid w:val="5357358A"/>
    <w:rsid w:val="541A0456"/>
    <w:rsid w:val="54AB3808"/>
    <w:rsid w:val="56254727"/>
    <w:rsid w:val="56BD94F4"/>
    <w:rsid w:val="595877CD"/>
    <w:rsid w:val="5A519A74"/>
    <w:rsid w:val="5AD9BB87"/>
    <w:rsid w:val="5BB62441"/>
    <w:rsid w:val="5CB6B312"/>
    <w:rsid w:val="5D9018ED"/>
    <w:rsid w:val="5FE8F045"/>
    <w:rsid w:val="60803685"/>
    <w:rsid w:val="619C924E"/>
    <w:rsid w:val="62157A54"/>
    <w:rsid w:val="6466CB23"/>
    <w:rsid w:val="651BD4C4"/>
    <w:rsid w:val="669DB94D"/>
    <w:rsid w:val="6715D48B"/>
    <w:rsid w:val="67DD950B"/>
    <w:rsid w:val="67E3E962"/>
    <w:rsid w:val="6875C35F"/>
    <w:rsid w:val="68F662FB"/>
    <w:rsid w:val="695AFB51"/>
    <w:rsid w:val="6997BB44"/>
    <w:rsid w:val="6A32B409"/>
    <w:rsid w:val="6B4E0476"/>
    <w:rsid w:val="6BCB53F8"/>
    <w:rsid w:val="6DBC84EA"/>
    <w:rsid w:val="6E2521B2"/>
    <w:rsid w:val="6EE944AD"/>
    <w:rsid w:val="6F46C885"/>
    <w:rsid w:val="6FA3CC6D"/>
    <w:rsid w:val="70600A81"/>
    <w:rsid w:val="710807F3"/>
    <w:rsid w:val="75777682"/>
    <w:rsid w:val="758F8E04"/>
    <w:rsid w:val="761C8EEB"/>
    <w:rsid w:val="766A4BBA"/>
    <w:rsid w:val="7671E9C0"/>
    <w:rsid w:val="76C925F9"/>
    <w:rsid w:val="773F7D05"/>
    <w:rsid w:val="77FA8CD3"/>
    <w:rsid w:val="79190020"/>
    <w:rsid w:val="7B58E765"/>
    <w:rsid w:val="7C3D1423"/>
    <w:rsid w:val="7C784A61"/>
    <w:rsid w:val="7C8D9B66"/>
    <w:rsid w:val="7D791DE5"/>
    <w:rsid w:val="7DA9FA0F"/>
    <w:rsid w:val="7DED5A85"/>
    <w:rsid w:val="7E372AA1"/>
    <w:rsid w:val="7F4DD85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3BC674"/>
  <w15:chartTrackingRefBased/>
  <w15:docId w15:val="{72ECEFDB-D981-4F37-A796-1B7C109BD4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s-EC"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0DD2"/>
  </w:style>
  <w:style w:type="paragraph" w:styleId="Ttulo1">
    <w:name w:val="heading 1"/>
    <w:basedOn w:val="Normal"/>
    <w:next w:val="Normal"/>
    <w:link w:val="Ttulo1Car"/>
    <w:uiPriority w:val="9"/>
    <w:qFormat/>
    <w:rsid w:val="009C7D32"/>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Ttulo2">
    <w:name w:val="heading 2"/>
    <w:basedOn w:val="Normal"/>
    <w:next w:val="Normal"/>
    <w:link w:val="Ttulo2Car"/>
    <w:uiPriority w:val="9"/>
    <w:semiHidden/>
    <w:unhideWhenUsed/>
    <w:qFormat/>
    <w:rsid w:val="009C7D32"/>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Ttulo3">
    <w:name w:val="heading 3"/>
    <w:basedOn w:val="Normal"/>
    <w:next w:val="Normal"/>
    <w:link w:val="Ttulo3Car"/>
    <w:uiPriority w:val="9"/>
    <w:semiHidden/>
    <w:unhideWhenUsed/>
    <w:qFormat/>
    <w:rsid w:val="009C7D32"/>
    <w:pPr>
      <w:keepNext/>
      <w:keepLines/>
      <w:spacing w:before="160" w:after="80"/>
      <w:outlineLvl w:val="2"/>
    </w:pPr>
    <w:rPr>
      <w:rFonts w:eastAsiaTheme="majorEastAsia" w:cstheme="majorBidi"/>
      <w:color w:val="2F5496" w:themeColor="accent1" w:themeShade="BF"/>
      <w:sz w:val="28"/>
      <w:szCs w:val="28"/>
    </w:rPr>
  </w:style>
  <w:style w:type="paragraph" w:styleId="Ttulo4">
    <w:name w:val="heading 4"/>
    <w:basedOn w:val="Normal"/>
    <w:next w:val="Normal"/>
    <w:link w:val="Ttulo4Car"/>
    <w:uiPriority w:val="9"/>
    <w:semiHidden/>
    <w:unhideWhenUsed/>
    <w:qFormat/>
    <w:rsid w:val="009C7D32"/>
    <w:pPr>
      <w:keepNext/>
      <w:keepLines/>
      <w:spacing w:before="80" w:after="40"/>
      <w:outlineLvl w:val="3"/>
    </w:pPr>
    <w:rPr>
      <w:rFonts w:eastAsiaTheme="majorEastAsia" w:cstheme="majorBidi"/>
      <w:i/>
      <w:iCs/>
      <w:color w:val="2F5496" w:themeColor="accent1" w:themeShade="BF"/>
    </w:rPr>
  </w:style>
  <w:style w:type="paragraph" w:styleId="Ttulo5">
    <w:name w:val="heading 5"/>
    <w:basedOn w:val="Normal"/>
    <w:next w:val="Normal"/>
    <w:link w:val="Ttulo5Car"/>
    <w:uiPriority w:val="9"/>
    <w:semiHidden/>
    <w:unhideWhenUsed/>
    <w:qFormat/>
    <w:rsid w:val="009C7D32"/>
    <w:pPr>
      <w:keepNext/>
      <w:keepLines/>
      <w:spacing w:before="80" w:after="40"/>
      <w:outlineLvl w:val="4"/>
    </w:pPr>
    <w:rPr>
      <w:rFonts w:eastAsiaTheme="majorEastAsia" w:cstheme="majorBidi"/>
      <w:color w:val="2F5496" w:themeColor="accent1" w:themeShade="BF"/>
    </w:rPr>
  </w:style>
  <w:style w:type="paragraph" w:styleId="Ttulo6">
    <w:name w:val="heading 6"/>
    <w:basedOn w:val="Normal"/>
    <w:next w:val="Normal"/>
    <w:link w:val="Ttulo6Car"/>
    <w:uiPriority w:val="9"/>
    <w:semiHidden/>
    <w:unhideWhenUsed/>
    <w:qFormat/>
    <w:rsid w:val="009C7D32"/>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9C7D32"/>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9C7D32"/>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9C7D32"/>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9C7D32"/>
    <w:rPr>
      <w:rFonts w:asciiTheme="majorHAnsi" w:eastAsiaTheme="majorEastAsia" w:hAnsiTheme="majorHAnsi" w:cstheme="majorBidi"/>
      <w:color w:val="2F5496" w:themeColor="accent1" w:themeShade="BF"/>
      <w:sz w:val="40"/>
      <w:szCs w:val="40"/>
    </w:rPr>
  </w:style>
  <w:style w:type="character" w:customStyle="1" w:styleId="Ttulo2Car">
    <w:name w:val="Título 2 Car"/>
    <w:basedOn w:val="Fuentedeprrafopredeter"/>
    <w:link w:val="Ttulo2"/>
    <w:uiPriority w:val="9"/>
    <w:semiHidden/>
    <w:rsid w:val="009C7D32"/>
    <w:rPr>
      <w:rFonts w:asciiTheme="majorHAnsi" w:eastAsiaTheme="majorEastAsia" w:hAnsiTheme="majorHAnsi" w:cstheme="majorBidi"/>
      <w:color w:val="2F5496" w:themeColor="accent1" w:themeShade="BF"/>
      <w:sz w:val="32"/>
      <w:szCs w:val="32"/>
    </w:rPr>
  </w:style>
  <w:style w:type="character" w:customStyle="1" w:styleId="Ttulo3Car">
    <w:name w:val="Título 3 Car"/>
    <w:basedOn w:val="Fuentedeprrafopredeter"/>
    <w:link w:val="Ttulo3"/>
    <w:uiPriority w:val="9"/>
    <w:semiHidden/>
    <w:rsid w:val="009C7D32"/>
    <w:rPr>
      <w:rFonts w:eastAsiaTheme="majorEastAsia" w:cstheme="majorBidi"/>
      <w:color w:val="2F5496" w:themeColor="accent1" w:themeShade="BF"/>
      <w:sz w:val="28"/>
      <w:szCs w:val="28"/>
    </w:rPr>
  </w:style>
  <w:style w:type="character" w:customStyle="1" w:styleId="Ttulo4Car">
    <w:name w:val="Título 4 Car"/>
    <w:basedOn w:val="Fuentedeprrafopredeter"/>
    <w:link w:val="Ttulo4"/>
    <w:uiPriority w:val="9"/>
    <w:semiHidden/>
    <w:rsid w:val="009C7D32"/>
    <w:rPr>
      <w:rFonts w:eastAsiaTheme="majorEastAsia" w:cstheme="majorBidi"/>
      <w:i/>
      <w:iCs/>
      <w:color w:val="2F5496" w:themeColor="accent1" w:themeShade="BF"/>
    </w:rPr>
  </w:style>
  <w:style w:type="character" w:customStyle="1" w:styleId="Ttulo5Car">
    <w:name w:val="Título 5 Car"/>
    <w:basedOn w:val="Fuentedeprrafopredeter"/>
    <w:link w:val="Ttulo5"/>
    <w:uiPriority w:val="9"/>
    <w:semiHidden/>
    <w:rsid w:val="009C7D32"/>
    <w:rPr>
      <w:rFonts w:eastAsiaTheme="majorEastAsia" w:cstheme="majorBidi"/>
      <w:color w:val="2F5496" w:themeColor="accent1" w:themeShade="BF"/>
    </w:rPr>
  </w:style>
  <w:style w:type="character" w:customStyle="1" w:styleId="Ttulo6Car">
    <w:name w:val="Título 6 Car"/>
    <w:basedOn w:val="Fuentedeprrafopredeter"/>
    <w:link w:val="Ttulo6"/>
    <w:uiPriority w:val="9"/>
    <w:semiHidden/>
    <w:rsid w:val="009C7D32"/>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9C7D32"/>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9C7D32"/>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9C7D32"/>
    <w:rPr>
      <w:rFonts w:eastAsiaTheme="majorEastAsia" w:cstheme="majorBidi"/>
      <w:color w:val="272727" w:themeColor="text1" w:themeTint="D8"/>
    </w:rPr>
  </w:style>
  <w:style w:type="paragraph" w:styleId="Ttulo">
    <w:name w:val="Title"/>
    <w:basedOn w:val="Normal"/>
    <w:next w:val="Normal"/>
    <w:link w:val="TtuloCar"/>
    <w:uiPriority w:val="10"/>
    <w:qFormat/>
    <w:rsid w:val="009C7D3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9C7D32"/>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9C7D32"/>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9C7D32"/>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9C7D32"/>
    <w:pPr>
      <w:spacing w:before="160"/>
      <w:jc w:val="center"/>
    </w:pPr>
    <w:rPr>
      <w:i/>
      <w:iCs/>
      <w:color w:val="404040" w:themeColor="text1" w:themeTint="BF"/>
    </w:rPr>
  </w:style>
  <w:style w:type="character" w:customStyle="1" w:styleId="CitaCar">
    <w:name w:val="Cita Car"/>
    <w:basedOn w:val="Fuentedeprrafopredeter"/>
    <w:link w:val="Cita"/>
    <w:uiPriority w:val="29"/>
    <w:rsid w:val="009C7D32"/>
    <w:rPr>
      <w:i/>
      <w:iCs/>
      <w:color w:val="404040" w:themeColor="text1" w:themeTint="BF"/>
    </w:rPr>
  </w:style>
  <w:style w:type="paragraph" w:styleId="Prrafodelista">
    <w:name w:val="List Paragraph"/>
    <w:basedOn w:val="Normal"/>
    <w:uiPriority w:val="34"/>
    <w:qFormat/>
    <w:rsid w:val="009C7D32"/>
    <w:pPr>
      <w:ind w:left="720"/>
      <w:contextualSpacing/>
    </w:pPr>
  </w:style>
  <w:style w:type="character" w:styleId="nfasisintenso">
    <w:name w:val="Intense Emphasis"/>
    <w:basedOn w:val="Fuentedeprrafopredeter"/>
    <w:uiPriority w:val="21"/>
    <w:qFormat/>
    <w:rsid w:val="009C7D32"/>
    <w:rPr>
      <w:i/>
      <w:iCs/>
      <w:color w:val="2F5496" w:themeColor="accent1" w:themeShade="BF"/>
    </w:rPr>
  </w:style>
  <w:style w:type="paragraph" w:styleId="Citadestacada">
    <w:name w:val="Intense Quote"/>
    <w:basedOn w:val="Normal"/>
    <w:next w:val="Normal"/>
    <w:link w:val="CitadestacadaCar"/>
    <w:uiPriority w:val="30"/>
    <w:qFormat/>
    <w:rsid w:val="009C7D32"/>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itadestacadaCar">
    <w:name w:val="Cita destacada Car"/>
    <w:basedOn w:val="Fuentedeprrafopredeter"/>
    <w:link w:val="Citadestacada"/>
    <w:uiPriority w:val="30"/>
    <w:rsid w:val="009C7D32"/>
    <w:rPr>
      <w:i/>
      <w:iCs/>
      <w:color w:val="2F5496" w:themeColor="accent1" w:themeShade="BF"/>
    </w:rPr>
  </w:style>
  <w:style w:type="character" w:styleId="Referenciaintensa">
    <w:name w:val="Intense Reference"/>
    <w:basedOn w:val="Fuentedeprrafopredeter"/>
    <w:uiPriority w:val="32"/>
    <w:qFormat/>
    <w:rsid w:val="009C7D32"/>
    <w:rPr>
      <w:b/>
      <w:bCs/>
      <w:smallCaps/>
      <w:color w:val="2F5496" w:themeColor="accent1" w:themeShade="BF"/>
      <w:spacing w:val="5"/>
    </w:rPr>
  </w:style>
  <w:style w:type="paragraph" w:styleId="Textocomentario">
    <w:name w:val="annotation text"/>
    <w:basedOn w:val="Normal"/>
    <w:link w:val="TextocomentarioCar"/>
    <w:uiPriority w:val="99"/>
    <w:semiHidden/>
    <w:unhideWhenUsed/>
    <w:pPr>
      <w:spacing w:line="240" w:lineRule="auto"/>
    </w:pPr>
    <w:rPr>
      <w:sz w:val="20"/>
      <w:szCs w:val="20"/>
    </w:rPr>
  </w:style>
  <w:style w:type="character" w:customStyle="1" w:styleId="TextocomentarioCar">
    <w:name w:val="Texto comentario Car"/>
    <w:basedOn w:val="Fuentedeprrafopredeter"/>
    <w:link w:val="Textocomentario"/>
    <w:uiPriority w:val="99"/>
    <w:semiHidden/>
    <w:rPr>
      <w:sz w:val="20"/>
      <w:szCs w:val="20"/>
    </w:rPr>
  </w:style>
  <w:style w:type="character" w:styleId="Refdecomentario">
    <w:name w:val="annotation reference"/>
    <w:basedOn w:val="Fuentedeprrafopredeter"/>
    <w:uiPriority w:val="99"/>
    <w:semiHidden/>
    <w:unhideWhenUsed/>
    <w:rPr>
      <w:sz w:val="16"/>
      <w:szCs w:val="16"/>
    </w:rPr>
  </w:style>
  <w:style w:type="paragraph" w:styleId="Revisin">
    <w:name w:val="Revision"/>
    <w:hidden/>
    <w:uiPriority w:val="99"/>
    <w:semiHidden/>
    <w:rsid w:val="002B5081"/>
    <w:pPr>
      <w:spacing w:after="0" w:line="240" w:lineRule="auto"/>
    </w:pPr>
  </w:style>
  <w:style w:type="character" w:customStyle="1" w:styleId="cf01">
    <w:name w:val="cf01"/>
    <w:basedOn w:val="Fuentedeprrafopredeter"/>
    <w:rsid w:val="002B5081"/>
    <w:rPr>
      <w:rFonts w:ascii="Segoe UI" w:hAnsi="Segoe UI" w:cs="Segoe UI" w:hint="default"/>
      <w:sz w:val="18"/>
      <w:szCs w:val="18"/>
    </w:rPr>
  </w:style>
  <w:style w:type="character" w:styleId="Hipervnculo">
    <w:name w:val="Hyperlink"/>
    <w:basedOn w:val="Fuentedeprrafopredeter"/>
    <w:uiPriority w:val="99"/>
    <w:unhideWhenUsed/>
    <w:rsid w:val="003764B9"/>
    <w:rPr>
      <w:color w:val="0563C1" w:themeColor="hyperlink"/>
      <w:u w:val="single"/>
    </w:rPr>
  </w:style>
  <w:style w:type="character" w:styleId="Mencinsinresolver">
    <w:name w:val="Unresolved Mention"/>
    <w:basedOn w:val="Fuentedeprrafopredeter"/>
    <w:uiPriority w:val="99"/>
    <w:semiHidden/>
    <w:unhideWhenUsed/>
    <w:rsid w:val="003764B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12963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unfccc.int/sites/default/files/resource/argentina-bur5.pdf"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2044</TotalTime>
  <Pages>3</Pages>
  <Words>1399</Words>
  <Characters>7698</Characters>
  <Application>Microsoft Office Word</Application>
  <DocSecurity>0</DocSecurity>
  <Lines>64</Lines>
  <Paragraphs>18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María Del Carmen Cazorla Andrade</dc:creator>
  <cp:keywords/>
  <dc:description/>
  <cp:lastModifiedBy>María Del Carmen Cazorla Andrade</cp:lastModifiedBy>
  <cp:revision>67</cp:revision>
  <cp:lastPrinted>2024-07-26T03:01:00Z</cp:lastPrinted>
  <dcterms:created xsi:type="dcterms:W3CDTF">2024-07-06T16:56:00Z</dcterms:created>
  <dcterms:modified xsi:type="dcterms:W3CDTF">2024-07-26T03:03:00Z</dcterms:modified>
</cp:coreProperties>
</file>