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BE2B" w14:textId="38F88E2F" w:rsidR="008402C8" w:rsidRDefault="003D25CC">
      <w:r>
        <w:t xml:space="preserve">July </w:t>
      </w:r>
      <w:r w:rsidR="00BB6957">
        <w:t>8</w:t>
      </w:r>
      <w:r>
        <w:t>, 2024</w:t>
      </w:r>
    </w:p>
    <w:p w14:paraId="512A87B6" w14:textId="77777777" w:rsidR="003D25CC" w:rsidRDefault="003D25CC"/>
    <w:p w14:paraId="499B4614" w14:textId="58326DDD" w:rsidR="003D25CC" w:rsidRDefault="003D25CC">
      <w:r>
        <w:t>Proofreading corrections for Petrenko et</w:t>
      </w:r>
      <w:r w:rsidR="002372BC">
        <w:t xml:space="preserve"> </w:t>
      </w:r>
      <w:r>
        <w:t xml:space="preserve">al., </w:t>
      </w:r>
      <w:r w:rsidRPr="003D25CC">
        <w:t>MS No.: egusphere-2023-3126</w:t>
      </w:r>
    </w:p>
    <w:p w14:paraId="57BC528C" w14:textId="77777777" w:rsidR="003D25CC" w:rsidRDefault="003D25CC"/>
    <w:p w14:paraId="0B77C558" w14:textId="406DA3DE" w:rsidR="00D31B3B" w:rsidRPr="00D31B3B" w:rsidRDefault="00D31B3B">
      <w:pPr>
        <w:rPr>
          <w:b/>
          <w:bCs/>
        </w:rPr>
      </w:pPr>
      <w:r w:rsidRPr="00D31B3B">
        <w:rPr>
          <w:b/>
          <w:bCs/>
        </w:rPr>
        <w:t xml:space="preserve">Corrections to results of statistical analysis in Table 1 </w:t>
      </w:r>
    </w:p>
    <w:p w14:paraId="319B6324" w14:textId="77777777" w:rsidR="00D31B3B" w:rsidRDefault="00D31B3B"/>
    <w:p w14:paraId="0CED4F5E" w14:textId="0F882797" w:rsidR="00D855CC" w:rsidRDefault="00D855CC">
      <w:r>
        <w:t>Please update values in Table 1 to the following:</w:t>
      </w:r>
    </w:p>
    <w:p w14:paraId="3916E37B" w14:textId="62054E26" w:rsidR="00D855CC" w:rsidRPr="00D31D6D" w:rsidRDefault="00D855CC" w:rsidP="00D855CC">
      <w:pPr>
        <w:rPr>
          <w:sz w:val="22"/>
          <w:szCs w:val="22"/>
        </w:rPr>
      </w:pPr>
    </w:p>
    <w:tbl>
      <w:tblPr>
        <w:tblStyle w:val="TableGrid"/>
        <w:tblW w:w="96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2462"/>
        <w:gridCol w:w="2462"/>
      </w:tblGrid>
      <w:tr w:rsidR="00D855CC" w:rsidRPr="000F4549" w14:paraId="765D788D" w14:textId="77777777" w:rsidTr="000F1920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</w:tcPr>
          <w:p w14:paraId="3E21AD8A" w14:textId="77777777" w:rsidR="00D855CC" w:rsidRPr="000F4549" w:rsidRDefault="00D855CC" w:rsidP="000F19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0B6864" w14:textId="77777777" w:rsidR="00D855CC" w:rsidRPr="000F4549" w:rsidRDefault="00D855CC" w:rsidP="000F1920">
            <w:pPr>
              <w:jc w:val="center"/>
              <w:rPr>
                <w:b/>
                <w:bCs/>
                <w:sz w:val="16"/>
                <w:szCs w:val="16"/>
              </w:rPr>
            </w:pPr>
            <w:r w:rsidRPr="000F4549">
              <w:rPr>
                <w:b/>
                <w:bCs/>
                <w:sz w:val="16"/>
                <w:szCs w:val="16"/>
              </w:rPr>
              <w:t>Difference from Baseline 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</w:tcPr>
          <w:p w14:paraId="29B09554" w14:textId="77777777" w:rsidR="00D855CC" w:rsidRPr="000F4549" w:rsidRDefault="00D855CC" w:rsidP="000F1920">
            <w:pPr>
              <w:jc w:val="center"/>
              <w:rPr>
                <w:b/>
                <w:bCs/>
                <w:sz w:val="16"/>
                <w:szCs w:val="16"/>
              </w:rPr>
            </w:pPr>
            <w:r w:rsidRPr="000F4549">
              <w:rPr>
                <w:b/>
                <w:bCs/>
                <w:sz w:val="16"/>
                <w:szCs w:val="16"/>
              </w:rPr>
              <w:t>Sensitivity</w:t>
            </w:r>
          </w:p>
        </w:tc>
      </w:tr>
      <w:tr w:rsidR="00D855CC" w:rsidRPr="000F4549" w14:paraId="256669B1" w14:textId="77777777" w:rsidTr="000F1920">
        <w:trPr>
          <w:trHeight w:val="156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7AE6AC89" w14:textId="77777777" w:rsidR="00D855CC" w:rsidRPr="000F4549" w:rsidRDefault="00D855CC" w:rsidP="000F19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75F296" w14:textId="77777777" w:rsidR="00D855CC" w:rsidRPr="000F4549" w:rsidRDefault="00D855CC" w:rsidP="000F1920">
            <w:pPr>
              <w:jc w:val="center"/>
              <w:rPr>
                <w:b/>
                <w:bCs/>
                <w:sz w:val="16"/>
                <w:szCs w:val="16"/>
              </w:rPr>
            </w:pPr>
            <w:r w:rsidRPr="000F4549">
              <w:rPr>
                <w:b/>
                <w:bCs/>
                <w:sz w:val="16"/>
                <w:szCs w:val="16"/>
              </w:rPr>
              <w:t>3</w:t>
            </w:r>
            <w:r w:rsidRPr="000F4549">
              <w:rPr>
                <w:b/>
                <w:bCs/>
                <w:sz w:val="16"/>
                <w:szCs w:val="16"/>
              </w:rPr>
              <w:sym w:font="Symbol" w:char="F073"/>
            </w:r>
            <w:r w:rsidRPr="000F4549">
              <w:rPr>
                <w:b/>
                <w:bCs/>
                <w:sz w:val="16"/>
                <w:szCs w:val="16"/>
              </w:rPr>
              <w:t xml:space="preserve"> (&gt;50% of trials)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E85736" w14:textId="77777777" w:rsidR="00D855CC" w:rsidRPr="000F4549" w:rsidRDefault="00D855CC" w:rsidP="000F1920">
            <w:pPr>
              <w:jc w:val="center"/>
              <w:rPr>
                <w:b/>
                <w:bCs/>
                <w:sz w:val="16"/>
                <w:szCs w:val="16"/>
              </w:rPr>
            </w:pPr>
            <w:r w:rsidRPr="000F4549">
              <w:rPr>
                <w:b/>
                <w:bCs/>
                <w:sz w:val="16"/>
                <w:szCs w:val="16"/>
              </w:rPr>
              <w:t>5</w:t>
            </w:r>
            <w:r w:rsidRPr="000F4549">
              <w:rPr>
                <w:b/>
                <w:bCs/>
                <w:sz w:val="16"/>
                <w:szCs w:val="16"/>
              </w:rPr>
              <w:sym w:font="Symbol" w:char="F073"/>
            </w:r>
            <w:r w:rsidRPr="000F4549">
              <w:rPr>
                <w:b/>
                <w:bCs/>
                <w:sz w:val="16"/>
                <w:szCs w:val="16"/>
              </w:rPr>
              <w:t xml:space="preserve"> (&gt;50% of trials)</w:t>
            </w:r>
          </w:p>
        </w:tc>
      </w:tr>
      <w:tr w:rsidR="00D855CC" w:rsidRPr="000F4549" w14:paraId="2929B201" w14:textId="77777777" w:rsidTr="000F1920">
        <w:trPr>
          <w:trHeight w:val="377"/>
        </w:trPr>
        <w:tc>
          <w:tcPr>
            <w:tcW w:w="0" w:type="auto"/>
            <w:tcBorders>
              <w:top w:val="single" w:sz="4" w:space="0" w:color="auto"/>
            </w:tcBorders>
          </w:tcPr>
          <w:p w14:paraId="64F1722E" w14:textId="77777777" w:rsidR="00D855CC" w:rsidRPr="000F4549" w:rsidRDefault="00D855CC" w:rsidP="000F1920">
            <w:pPr>
              <w:rPr>
                <w:sz w:val="16"/>
                <w:szCs w:val="16"/>
              </w:rPr>
            </w:pPr>
            <w:r w:rsidRPr="000F4549">
              <w:rPr>
                <w:sz w:val="16"/>
                <w:szCs w:val="16"/>
              </w:rPr>
              <w:t>Linear increase over 7 ka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B64879" w14:textId="77777777" w:rsidR="00D855CC" w:rsidRPr="000F4549" w:rsidRDefault="00D855CC" w:rsidP="000F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F4549">
              <w:rPr>
                <w:sz w:val="16"/>
                <w:szCs w:val="16"/>
              </w:rPr>
              <w:t>% (</w:t>
            </w:r>
            <w:r>
              <w:rPr>
                <w:sz w:val="16"/>
                <w:szCs w:val="16"/>
              </w:rPr>
              <w:t>7</w:t>
            </w:r>
            <w:r w:rsidRPr="000F4549">
              <w:rPr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0703CC" w14:textId="77777777" w:rsidR="00D855CC" w:rsidRPr="000F4549" w:rsidRDefault="00D855CC" w:rsidP="000F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F4549">
              <w:rPr>
                <w:sz w:val="16"/>
                <w:szCs w:val="16"/>
              </w:rPr>
              <w:t>% (</w:t>
            </w:r>
            <w:r>
              <w:rPr>
                <w:sz w:val="16"/>
                <w:szCs w:val="16"/>
              </w:rPr>
              <w:t>10</w:t>
            </w:r>
            <w:r w:rsidRPr="000F4549">
              <w:rPr>
                <w:sz w:val="16"/>
                <w:szCs w:val="16"/>
              </w:rPr>
              <w:t>%)</w:t>
            </w:r>
          </w:p>
        </w:tc>
      </w:tr>
      <w:tr w:rsidR="00D855CC" w:rsidRPr="000F4549" w14:paraId="54A4A004" w14:textId="77777777" w:rsidTr="000F1920">
        <w:trPr>
          <w:trHeight w:val="363"/>
        </w:trPr>
        <w:tc>
          <w:tcPr>
            <w:tcW w:w="0" w:type="auto"/>
          </w:tcPr>
          <w:p w14:paraId="3F9EA4CF" w14:textId="77777777" w:rsidR="00D855CC" w:rsidRPr="000F4549" w:rsidRDefault="00D855CC" w:rsidP="000F1920">
            <w:pPr>
              <w:rPr>
                <w:sz w:val="16"/>
                <w:szCs w:val="16"/>
              </w:rPr>
            </w:pPr>
            <w:r w:rsidRPr="000F4549">
              <w:rPr>
                <w:sz w:val="16"/>
                <w:szCs w:val="16"/>
              </w:rPr>
              <w:t>Step-like increase at 3.5 ka</w:t>
            </w:r>
          </w:p>
        </w:tc>
        <w:tc>
          <w:tcPr>
            <w:tcW w:w="0" w:type="auto"/>
          </w:tcPr>
          <w:p w14:paraId="442567E0" w14:textId="77777777" w:rsidR="00D855CC" w:rsidRPr="000F4549" w:rsidRDefault="00D855CC" w:rsidP="000F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F4549">
              <w:rPr>
                <w:sz w:val="16"/>
                <w:szCs w:val="16"/>
              </w:rPr>
              <w:t>% (</w:t>
            </w:r>
            <w:r>
              <w:rPr>
                <w:sz w:val="16"/>
                <w:szCs w:val="16"/>
              </w:rPr>
              <w:t>7</w:t>
            </w:r>
            <w:r w:rsidRPr="000F4549">
              <w:rPr>
                <w:sz w:val="16"/>
                <w:szCs w:val="16"/>
              </w:rPr>
              <w:t>%)</w:t>
            </w:r>
          </w:p>
        </w:tc>
        <w:tc>
          <w:tcPr>
            <w:tcW w:w="0" w:type="auto"/>
          </w:tcPr>
          <w:p w14:paraId="6A0ECB92" w14:textId="77777777" w:rsidR="00D855CC" w:rsidRPr="000F4549" w:rsidRDefault="00D855CC" w:rsidP="000F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F4549">
              <w:rPr>
                <w:sz w:val="16"/>
                <w:szCs w:val="16"/>
              </w:rPr>
              <w:t>% (</w:t>
            </w:r>
            <w:r>
              <w:rPr>
                <w:sz w:val="16"/>
                <w:szCs w:val="16"/>
              </w:rPr>
              <w:t>10</w:t>
            </w:r>
            <w:r w:rsidRPr="000F4549">
              <w:rPr>
                <w:sz w:val="16"/>
                <w:szCs w:val="16"/>
              </w:rPr>
              <w:t>%)</w:t>
            </w:r>
          </w:p>
        </w:tc>
      </w:tr>
      <w:tr w:rsidR="00D855CC" w:rsidRPr="000F4549" w14:paraId="5A118D35" w14:textId="77777777" w:rsidTr="000F1920">
        <w:trPr>
          <w:trHeight w:val="377"/>
        </w:trPr>
        <w:tc>
          <w:tcPr>
            <w:tcW w:w="0" w:type="auto"/>
          </w:tcPr>
          <w:p w14:paraId="4A9B9C95" w14:textId="77777777" w:rsidR="00D855CC" w:rsidRPr="000F4549" w:rsidRDefault="00D855CC" w:rsidP="000F1920">
            <w:pPr>
              <w:rPr>
                <w:sz w:val="16"/>
                <w:szCs w:val="16"/>
              </w:rPr>
            </w:pPr>
            <w:r w:rsidRPr="000F4549">
              <w:rPr>
                <w:sz w:val="16"/>
                <w:szCs w:val="16"/>
              </w:rPr>
              <w:t xml:space="preserve">Impulsive increase lasting 100 </w:t>
            </w:r>
            <w:proofErr w:type="spellStart"/>
            <w:r w:rsidRPr="000F4549">
              <w:rPr>
                <w:sz w:val="16"/>
                <w:szCs w:val="16"/>
              </w:rPr>
              <w:t>yr</w:t>
            </w:r>
            <w:proofErr w:type="spellEnd"/>
            <w:r w:rsidRPr="000F4549">
              <w:rPr>
                <w:sz w:val="16"/>
                <w:szCs w:val="16"/>
              </w:rPr>
              <w:t xml:space="preserve"> at 3.5 ka</w:t>
            </w:r>
          </w:p>
        </w:tc>
        <w:tc>
          <w:tcPr>
            <w:tcW w:w="0" w:type="auto"/>
          </w:tcPr>
          <w:p w14:paraId="4ED2E5E2" w14:textId="77777777" w:rsidR="00D855CC" w:rsidRPr="000F4549" w:rsidRDefault="00D855CC" w:rsidP="000F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  <w:r w:rsidRPr="000F4549">
              <w:rPr>
                <w:sz w:val="16"/>
                <w:szCs w:val="16"/>
              </w:rPr>
              <w:t>% (</w:t>
            </w:r>
            <w:r>
              <w:rPr>
                <w:sz w:val="16"/>
                <w:szCs w:val="16"/>
              </w:rPr>
              <w:t>240</w:t>
            </w:r>
            <w:r w:rsidRPr="000F4549">
              <w:rPr>
                <w:sz w:val="16"/>
                <w:szCs w:val="16"/>
              </w:rPr>
              <w:t>%)</w:t>
            </w:r>
          </w:p>
        </w:tc>
        <w:tc>
          <w:tcPr>
            <w:tcW w:w="0" w:type="auto"/>
          </w:tcPr>
          <w:p w14:paraId="0BC9DC35" w14:textId="77777777" w:rsidR="00D855CC" w:rsidRPr="000F4549" w:rsidRDefault="00D855CC" w:rsidP="000F1920">
            <w:pPr>
              <w:jc w:val="center"/>
              <w:rPr>
                <w:sz w:val="16"/>
                <w:szCs w:val="16"/>
              </w:rPr>
            </w:pPr>
            <w:r w:rsidRPr="000F454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20</w:t>
            </w:r>
            <w:r w:rsidRPr="000F4549">
              <w:rPr>
                <w:sz w:val="16"/>
                <w:szCs w:val="16"/>
              </w:rPr>
              <w:t>% (460%)</w:t>
            </w:r>
          </w:p>
        </w:tc>
      </w:tr>
    </w:tbl>
    <w:p w14:paraId="0377E44F" w14:textId="77777777" w:rsidR="00D855CC" w:rsidRDefault="00D855CC"/>
    <w:p w14:paraId="6D7192BA" w14:textId="4031600C" w:rsidR="00D855CC" w:rsidRDefault="00286120">
      <w:r>
        <w:t xml:space="preserve">The values also need to be updated in the following locations in the text: </w:t>
      </w:r>
    </w:p>
    <w:p w14:paraId="492F4FF8" w14:textId="50FE328D" w:rsidR="00D855CC" w:rsidRDefault="00286120">
      <w:r>
        <w:t>In the abstract</w:t>
      </w:r>
      <w:r w:rsidR="00E3069D">
        <w:t xml:space="preserve"> (page 1)</w:t>
      </w:r>
      <w:r>
        <w:t>, the sentence starting at the end of line 24 should now read:</w:t>
      </w:r>
    </w:p>
    <w:p w14:paraId="6188B035" w14:textId="78234DA6" w:rsidR="00286120" w:rsidRDefault="00E3069D">
      <w:pPr>
        <w:rPr>
          <w:bCs/>
          <w:lang w:val="en-GB"/>
        </w:rPr>
      </w:pPr>
      <w:r>
        <w:rPr>
          <w:bCs/>
          <w:lang w:val="en-GB"/>
        </w:rPr>
        <w:t>“</w:t>
      </w:r>
      <w:r w:rsidR="00286120" w:rsidRPr="00286120">
        <w:rPr>
          <w:bCs/>
          <w:lang w:val="en-GB"/>
        </w:rPr>
        <w:t xml:space="preserve">We find that Dome C </w:t>
      </w:r>
      <w:r w:rsidR="00286120" w:rsidRPr="00286120">
        <w:rPr>
          <w:bCs/>
          <w:vertAlign w:val="superscript"/>
          <w:lang w:val="en-GB"/>
        </w:rPr>
        <w:t>14</w:t>
      </w:r>
      <w:r w:rsidR="00286120" w:rsidRPr="00286120">
        <w:rPr>
          <w:bCs/>
          <w:lang w:val="en-GB"/>
        </w:rPr>
        <w:t xml:space="preserve">CO measurements would be able to detect a linear change of </w:t>
      </w:r>
      <w:r w:rsidR="00286120">
        <w:rPr>
          <w:bCs/>
          <w:lang w:val="en-GB"/>
        </w:rPr>
        <w:t>6</w:t>
      </w:r>
      <w:r w:rsidR="00286120" w:rsidRPr="00286120">
        <w:rPr>
          <w:bCs/>
          <w:lang w:val="en-GB"/>
        </w:rPr>
        <w:t xml:space="preserve">% over 7 ka, a step increase of </w:t>
      </w:r>
      <w:r w:rsidR="00286120">
        <w:rPr>
          <w:bCs/>
          <w:lang w:val="en-GB"/>
        </w:rPr>
        <w:t>6</w:t>
      </w:r>
      <w:r w:rsidR="00286120" w:rsidRPr="00286120">
        <w:rPr>
          <w:bCs/>
          <w:lang w:val="en-GB"/>
        </w:rPr>
        <w:t xml:space="preserve">% at 3.5 ka or a transient 100-year spike of </w:t>
      </w:r>
      <w:r w:rsidR="00286120">
        <w:rPr>
          <w:bCs/>
          <w:lang w:val="en-GB"/>
        </w:rPr>
        <w:t>190</w:t>
      </w:r>
      <w:r w:rsidR="00286120" w:rsidRPr="00286120">
        <w:rPr>
          <w:bCs/>
          <w:lang w:val="en-GB"/>
        </w:rPr>
        <w:t>% at 3.5 ka at the 3</w:t>
      </w:r>
      <w:r w:rsidR="00286120" w:rsidRPr="00286120">
        <w:rPr>
          <w:rFonts w:ascii="Symbol" w:hAnsi="Symbol"/>
          <w:bCs/>
          <w:lang w:val="en-GB"/>
        </w:rPr>
        <w:t>s</w:t>
      </w:r>
      <w:r w:rsidR="00286120" w:rsidRPr="00286120">
        <w:rPr>
          <w:bCs/>
          <w:lang w:val="en-GB"/>
        </w:rPr>
        <w:t xml:space="preserve"> significance level.</w:t>
      </w:r>
      <w:r>
        <w:rPr>
          <w:bCs/>
          <w:lang w:val="en-GB"/>
        </w:rPr>
        <w:t>”</w:t>
      </w:r>
    </w:p>
    <w:p w14:paraId="7BDACBE7" w14:textId="77777777" w:rsidR="00F84125" w:rsidRDefault="00F84125">
      <w:pPr>
        <w:rPr>
          <w:bCs/>
          <w:lang w:val="en-GB"/>
        </w:rPr>
      </w:pPr>
    </w:p>
    <w:p w14:paraId="4646D95B" w14:textId="7493CF83" w:rsidR="00F84125" w:rsidRDefault="00F84125">
      <w:pPr>
        <w:rPr>
          <w:bCs/>
          <w:lang w:val="en-GB"/>
        </w:rPr>
      </w:pPr>
      <w:r>
        <w:rPr>
          <w:bCs/>
          <w:lang w:val="en-GB"/>
        </w:rPr>
        <w:t>In the table 1 caption (page 10), the final sentence should now read:</w:t>
      </w:r>
    </w:p>
    <w:p w14:paraId="1BE790C6" w14:textId="636AED06" w:rsidR="00F84125" w:rsidRPr="00F84125" w:rsidRDefault="00E3069D" w:rsidP="00F84125">
      <w:pPr>
        <w:rPr>
          <w:lang w:val="en-GB"/>
        </w:rPr>
      </w:pPr>
      <w:r>
        <w:rPr>
          <w:lang w:val="en-GB"/>
        </w:rPr>
        <w:t>“</w:t>
      </w:r>
      <w:r w:rsidR="00F84125" w:rsidRPr="00F84125">
        <w:rPr>
          <w:lang w:val="en-GB"/>
        </w:rPr>
        <w:t>For example, to produce a 3</w:t>
      </w:r>
      <w:r w:rsidR="00F84125" w:rsidRPr="00F84125">
        <w:rPr>
          <w:lang w:val="en-GB"/>
        </w:rPr>
        <w:sym w:font="Symbol" w:char="F073"/>
      </w:r>
      <w:r w:rsidR="00F84125" w:rsidRPr="00F84125">
        <w:rPr>
          <w:lang w:val="en-GB"/>
        </w:rPr>
        <w:t xml:space="preserve"> detection of a linearly increasing or decreasing GCR flux, the rate of change of the flux must be at least </w:t>
      </w:r>
      <w:r w:rsidR="00F84125">
        <w:rPr>
          <w:lang w:val="en-GB"/>
        </w:rPr>
        <w:t>6</w:t>
      </w:r>
      <w:r w:rsidR="00F84125" w:rsidRPr="00F84125">
        <w:rPr>
          <w:lang w:val="en-GB"/>
        </w:rPr>
        <w:t>% (</w:t>
      </w:r>
      <w:r w:rsidR="00F84125">
        <w:rPr>
          <w:lang w:val="en-GB"/>
        </w:rPr>
        <w:t>7</w:t>
      </w:r>
      <w:r w:rsidR="00F84125" w:rsidRPr="00F84125">
        <w:rPr>
          <w:lang w:val="en-GB"/>
        </w:rPr>
        <w:t>%) over 7 ka.</w:t>
      </w:r>
      <w:r>
        <w:rPr>
          <w:lang w:val="en-GB"/>
        </w:rPr>
        <w:t>”</w:t>
      </w:r>
    </w:p>
    <w:p w14:paraId="67DA7556" w14:textId="77777777" w:rsidR="00F84125" w:rsidRDefault="00F84125"/>
    <w:p w14:paraId="2DEE4C1D" w14:textId="6B9BF501" w:rsidR="00D31B3B" w:rsidRDefault="00C0700A">
      <w:r>
        <w:t xml:space="preserve">On page 10, the several sentences summarizing the results </w:t>
      </w:r>
      <w:r w:rsidR="00E3069D">
        <w:t>(</w:t>
      </w:r>
      <w:r>
        <w:t>starting on line 34</w:t>
      </w:r>
      <w:r w:rsidR="00E3069D">
        <w:t>)</w:t>
      </w:r>
      <w:r>
        <w:t xml:space="preserve"> should now read:</w:t>
      </w:r>
    </w:p>
    <w:p w14:paraId="209991F3" w14:textId="5E757CB4" w:rsidR="00C0700A" w:rsidRDefault="00E3069D">
      <w:r>
        <w:t>“</w:t>
      </w:r>
      <w:r w:rsidR="00C0700A" w:rsidRPr="00C0700A">
        <w:t xml:space="preserve">For a scenario </w:t>
      </w:r>
      <w:r w:rsidR="00C0700A" w:rsidRPr="00C0700A">
        <w:rPr>
          <w:i/>
          <w:iCs/>
        </w:rPr>
        <w:t>H</w:t>
      </w:r>
      <w:r w:rsidR="00C0700A" w:rsidRPr="00C0700A">
        <w:rPr>
          <w:vertAlign w:val="subscript"/>
        </w:rPr>
        <w:t>1</w:t>
      </w:r>
      <w:r w:rsidR="00C0700A" w:rsidRPr="00C0700A">
        <w:t xml:space="preserve"> where the GCR flux increases linearly with time, and assuming 2% (3%) relative uncertainties in the measured </w:t>
      </w:r>
      <w:r w:rsidR="00C0700A" w:rsidRPr="00C0700A">
        <w:rPr>
          <w:vertAlign w:val="superscript"/>
        </w:rPr>
        <w:t>14</w:t>
      </w:r>
      <w:r w:rsidR="00C0700A" w:rsidRPr="00C0700A">
        <w:t xml:space="preserve">CO profile, a flux increase </w:t>
      </w:r>
      <w:r w:rsidR="00C0700A" w:rsidRPr="00C0700A">
        <w:rPr>
          <w:i/>
          <w:iCs/>
        </w:rPr>
        <w:t>a</w:t>
      </w:r>
      <w:r w:rsidR="00C0700A" w:rsidRPr="00C0700A">
        <w:t xml:space="preserve"> = </w:t>
      </w:r>
      <w:r w:rsidR="00C0700A">
        <w:t>6</w:t>
      </w:r>
      <w:r w:rsidR="00C0700A" w:rsidRPr="00C0700A">
        <w:t>% (</w:t>
      </w:r>
      <w:r w:rsidR="00C0700A">
        <w:t>7</w:t>
      </w:r>
      <w:r w:rsidR="00C0700A" w:rsidRPr="00C0700A">
        <w:t>%) over 7 ka is required to produce a 3</w:t>
      </w:r>
      <w:r w:rsidR="00C0700A" w:rsidRPr="00C0700A">
        <w:sym w:font="Symbol" w:char="F073"/>
      </w:r>
      <w:r w:rsidR="00C0700A" w:rsidRPr="00C0700A">
        <w:t xml:space="preserve"> evidence of a non-steady flux in at least 50% of simulated data sets. For a 5</w:t>
      </w:r>
      <w:r w:rsidR="00C0700A" w:rsidRPr="00C0700A">
        <w:sym w:font="Symbol" w:char="F073"/>
      </w:r>
      <w:r w:rsidR="00C0700A" w:rsidRPr="00C0700A">
        <w:t xml:space="preserve"> detection, the rate of change of the flux must be at least </w:t>
      </w:r>
      <w:r w:rsidR="00C0700A" w:rsidRPr="00C0700A">
        <w:rPr>
          <w:i/>
          <w:iCs/>
        </w:rPr>
        <w:t>a</w:t>
      </w:r>
      <w:r w:rsidR="00C0700A" w:rsidRPr="00C0700A">
        <w:t xml:space="preserve"> = </w:t>
      </w:r>
      <w:r w:rsidR="00C0700A">
        <w:t>8</w:t>
      </w:r>
      <w:r w:rsidR="00C0700A" w:rsidRPr="00C0700A">
        <w:t>% (</w:t>
      </w:r>
      <w:r w:rsidR="00C0700A">
        <w:t>10</w:t>
      </w:r>
      <w:r w:rsidR="00C0700A" w:rsidRPr="00C0700A">
        <w:t xml:space="preserve">%). We also investigated and found similar sensitivities for a scenario involving a step-like increase in the GCR flux at 3.5 ka.  Much larger GCR flux changes are required for detection in the impulsive burst scenario: </w:t>
      </w:r>
      <w:r w:rsidR="00C0700A">
        <w:t>190</w:t>
      </w:r>
      <w:r w:rsidR="00C0700A" w:rsidRPr="00C0700A">
        <w:t>% (</w:t>
      </w:r>
      <w:r w:rsidR="00C0700A">
        <w:t>240</w:t>
      </w:r>
      <w:r w:rsidR="00C0700A" w:rsidRPr="00C0700A">
        <w:t>%) for 3</w:t>
      </w:r>
      <w:r w:rsidR="00C0700A" w:rsidRPr="00C0700A">
        <w:sym w:font="Symbol" w:char="F073"/>
      </w:r>
      <w:r w:rsidR="00C0700A" w:rsidRPr="00C0700A">
        <w:t xml:space="preserve"> evidence.</w:t>
      </w:r>
      <w:r>
        <w:t>”</w:t>
      </w:r>
    </w:p>
    <w:p w14:paraId="081D599A" w14:textId="77777777" w:rsidR="00C03697" w:rsidRDefault="00C03697"/>
    <w:p w14:paraId="36B6D4CC" w14:textId="326596E8" w:rsidR="00C03697" w:rsidRDefault="00C03697">
      <w:r>
        <w:t xml:space="preserve">In the Conclusions (page 10), </w:t>
      </w:r>
      <w:r w:rsidR="00F82A33">
        <w:t>on line 62, 5% should be changed to 7%</w:t>
      </w:r>
      <w:r w:rsidR="00E321FD">
        <w:t>.</w:t>
      </w:r>
    </w:p>
    <w:p w14:paraId="147CE456" w14:textId="77777777" w:rsidR="00E321FD" w:rsidRDefault="00E321FD"/>
    <w:p w14:paraId="457EFE71" w14:textId="5C3DF40F" w:rsidR="00E321FD" w:rsidRDefault="00E321FD" w:rsidP="00E321FD">
      <w:r w:rsidRPr="00E321FD">
        <w:t xml:space="preserve">We also </w:t>
      </w:r>
      <w:r>
        <w:t>need</w:t>
      </w:r>
      <w:r w:rsidRPr="00E321FD">
        <w:t xml:space="preserve"> to add a</w:t>
      </w:r>
      <w:r>
        <w:t xml:space="preserve"> sentence on page 10, line 33, immediately before “The results are reported in Table 1”</w:t>
      </w:r>
      <w:r w:rsidRPr="00E321FD">
        <w:t xml:space="preserve">. </w:t>
      </w:r>
      <w:r>
        <w:t xml:space="preserve"> The sentence to be added in this location is: </w:t>
      </w:r>
      <w:r w:rsidRPr="00E321FD">
        <w:t>“The scenarios start at a common point in model year 0 (≈7 ka) and diverge during the model run (toward present day</w:t>
      </w:r>
      <w:r w:rsidR="00E3069D">
        <w:t>)</w:t>
      </w:r>
      <w:r>
        <w:t xml:space="preserve">.” </w:t>
      </w:r>
    </w:p>
    <w:p w14:paraId="0B467069" w14:textId="77777777" w:rsidR="00E321FD" w:rsidRDefault="00E321FD" w:rsidP="00E321FD"/>
    <w:p w14:paraId="19583845" w14:textId="527680C2" w:rsidR="00E321FD" w:rsidRDefault="00E321FD" w:rsidP="00E321FD">
      <w:r>
        <w:t xml:space="preserve">The following should be appended to the last sentence in the Acknowledgements: </w:t>
      </w:r>
    </w:p>
    <w:p w14:paraId="6CEC1C59" w14:textId="0BA01C3E" w:rsidR="00E321FD" w:rsidRPr="00E321FD" w:rsidRDefault="00E321FD" w:rsidP="00E321FD">
      <w:r>
        <w:t>“… and Walter Cook for assistance with the statistical analyses.”</w:t>
      </w:r>
    </w:p>
    <w:p w14:paraId="276E1742" w14:textId="77777777" w:rsidR="00E321FD" w:rsidRDefault="00E321FD"/>
    <w:p w14:paraId="24ECD1FB" w14:textId="77777777" w:rsidR="00D31B3B" w:rsidRDefault="00D31B3B"/>
    <w:p w14:paraId="1F47CC0A" w14:textId="77777777" w:rsidR="008A0FD1" w:rsidRDefault="008A0FD1"/>
    <w:p w14:paraId="4F39DD2E" w14:textId="77777777" w:rsidR="008A0FD1" w:rsidRPr="008A0FD1" w:rsidRDefault="008A0FD1"/>
    <w:sectPr w:rsidR="008A0FD1" w:rsidRPr="008A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CC"/>
    <w:rsid w:val="00004332"/>
    <w:rsid w:val="000052E0"/>
    <w:rsid w:val="00016786"/>
    <w:rsid w:val="000171B5"/>
    <w:rsid w:val="00021FAD"/>
    <w:rsid w:val="00026B40"/>
    <w:rsid w:val="00026B66"/>
    <w:rsid w:val="0003581F"/>
    <w:rsid w:val="00060DE4"/>
    <w:rsid w:val="000705D2"/>
    <w:rsid w:val="00074E38"/>
    <w:rsid w:val="00076C9A"/>
    <w:rsid w:val="00077E49"/>
    <w:rsid w:val="0008367B"/>
    <w:rsid w:val="00086608"/>
    <w:rsid w:val="000A20BF"/>
    <w:rsid w:val="000A4378"/>
    <w:rsid w:val="000A6DE1"/>
    <w:rsid w:val="000B1477"/>
    <w:rsid w:val="000C200D"/>
    <w:rsid w:val="000C7364"/>
    <w:rsid w:val="000C7C58"/>
    <w:rsid w:val="000D2040"/>
    <w:rsid w:val="000D30DD"/>
    <w:rsid w:val="000D4FA9"/>
    <w:rsid w:val="000D620D"/>
    <w:rsid w:val="000E44C0"/>
    <w:rsid w:val="000E4F58"/>
    <w:rsid w:val="000E6472"/>
    <w:rsid w:val="00105930"/>
    <w:rsid w:val="00116552"/>
    <w:rsid w:val="0011689F"/>
    <w:rsid w:val="00127938"/>
    <w:rsid w:val="0013321E"/>
    <w:rsid w:val="0014539D"/>
    <w:rsid w:val="00154627"/>
    <w:rsid w:val="00156313"/>
    <w:rsid w:val="001564ED"/>
    <w:rsid w:val="001750DC"/>
    <w:rsid w:val="001776D9"/>
    <w:rsid w:val="00181AD1"/>
    <w:rsid w:val="00185F70"/>
    <w:rsid w:val="00193F47"/>
    <w:rsid w:val="001B3EB7"/>
    <w:rsid w:val="001B3FD3"/>
    <w:rsid w:val="001C0188"/>
    <w:rsid w:val="001C4602"/>
    <w:rsid w:val="001C7EDA"/>
    <w:rsid w:val="001D33E9"/>
    <w:rsid w:val="001D3DE8"/>
    <w:rsid w:val="001D55E7"/>
    <w:rsid w:val="001F11D4"/>
    <w:rsid w:val="001F3CB9"/>
    <w:rsid w:val="001F4A2E"/>
    <w:rsid w:val="001F6190"/>
    <w:rsid w:val="001F6D83"/>
    <w:rsid w:val="00202878"/>
    <w:rsid w:val="00202CE5"/>
    <w:rsid w:val="002041E9"/>
    <w:rsid w:val="00223F5A"/>
    <w:rsid w:val="002271EC"/>
    <w:rsid w:val="002372BC"/>
    <w:rsid w:val="00240D46"/>
    <w:rsid w:val="00241E5F"/>
    <w:rsid w:val="002516BD"/>
    <w:rsid w:val="00253E69"/>
    <w:rsid w:val="00265A42"/>
    <w:rsid w:val="002665AA"/>
    <w:rsid w:val="00266B2D"/>
    <w:rsid w:val="00267382"/>
    <w:rsid w:val="0028404F"/>
    <w:rsid w:val="00286120"/>
    <w:rsid w:val="00296A5E"/>
    <w:rsid w:val="002A5F9B"/>
    <w:rsid w:val="002B33F4"/>
    <w:rsid w:val="002B6845"/>
    <w:rsid w:val="002C2D0B"/>
    <w:rsid w:val="002C2D7C"/>
    <w:rsid w:val="002C76FE"/>
    <w:rsid w:val="002D0571"/>
    <w:rsid w:val="002D5356"/>
    <w:rsid w:val="002E1DA6"/>
    <w:rsid w:val="002F119A"/>
    <w:rsid w:val="002F2EA1"/>
    <w:rsid w:val="00307CCB"/>
    <w:rsid w:val="0031047A"/>
    <w:rsid w:val="003206B9"/>
    <w:rsid w:val="00325A6C"/>
    <w:rsid w:val="0033338B"/>
    <w:rsid w:val="00342486"/>
    <w:rsid w:val="00343F55"/>
    <w:rsid w:val="00352793"/>
    <w:rsid w:val="00356071"/>
    <w:rsid w:val="00367E26"/>
    <w:rsid w:val="0038054D"/>
    <w:rsid w:val="00380A9A"/>
    <w:rsid w:val="00384AC0"/>
    <w:rsid w:val="00385B6E"/>
    <w:rsid w:val="00386061"/>
    <w:rsid w:val="003920F8"/>
    <w:rsid w:val="003A4138"/>
    <w:rsid w:val="003B4799"/>
    <w:rsid w:val="003C0DB0"/>
    <w:rsid w:val="003C31C6"/>
    <w:rsid w:val="003C6963"/>
    <w:rsid w:val="003D1537"/>
    <w:rsid w:val="003D25CC"/>
    <w:rsid w:val="003D52D5"/>
    <w:rsid w:val="003E4072"/>
    <w:rsid w:val="003E46F7"/>
    <w:rsid w:val="003F2F82"/>
    <w:rsid w:val="003F5B5C"/>
    <w:rsid w:val="00401E56"/>
    <w:rsid w:val="004147BF"/>
    <w:rsid w:val="00416AB2"/>
    <w:rsid w:val="0041798E"/>
    <w:rsid w:val="00417EF5"/>
    <w:rsid w:val="00422759"/>
    <w:rsid w:val="0042275C"/>
    <w:rsid w:val="004309D6"/>
    <w:rsid w:val="00442481"/>
    <w:rsid w:val="00450202"/>
    <w:rsid w:val="004502D1"/>
    <w:rsid w:val="004510EC"/>
    <w:rsid w:val="00454DAE"/>
    <w:rsid w:val="00456E00"/>
    <w:rsid w:val="004617BC"/>
    <w:rsid w:val="00464AD1"/>
    <w:rsid w:val="00465859"/>
    <w:rsid w:val="00466053"/>
    <w:rsid w:val="0047212E"/>
    <w:rsid w:val="004806AD"/>
    <w:rsid w:val="00487FFC"/>
    <w:rsid w:val="004900E9"/>
    <w:rsid w:val="004A3D49"/>
    <w:rsid w:val="004A3D7A"/>
    <w:rsid w:val="004A6E92"/>
    <w:rsid w:val="004B000E"/>
    <w:rsid w:val="004B2578"/>
    <w:rsid w:val="004B5767"/>
    <w:rsid w:val="004B5A89"/>
    <w:rsid w:val="004C6212"/>
    <w:rsid w:val="004D47B7"/>
    <w:rsid w:val="004D651D"/>
    <w:rsid w:val="004E2CE3"/>
    <w:rsid w:val="004F56B7"/>
    <w:rsid w:val="0050018D"/>
    <w:rsid w:val="005003EB"/>
    <w:rsid w:val="00501C7B"/>
    <w:rsid w:val="00505DD8"/>
    <w:rsid w:val="005130AA"/>
    <w:rsid w:val="00514E2A"/>
    <w:rsid w:val="00515E79"/>
    <w:rsid w:val="005219E6"/>
    <w:rsid w:val="00542ED5"/>
    <w:rsid w:val="00556676"/>
    <w:rsid w:val="005607B3"/>
    <w:rsid w:val="00563EA9"/>
    <w:rsid w:val="0058121D"/>
    <w:rsid w:val="00587097"/>
    <w:rsid w:val="005937BC"/>
    <w:rsid w:val="0059585F"/>
    <w:rsid w:val="005A70EE"/>
    <w:rsid w:val="005A7B76"/>
    <w:rsid w:val="005C5307"/>
    <w:rsid w:val="005D4833"/>
    <w:rsid w:val="005D60AA"/>
    <w:rsid w:val="005D6607"/>
    <w:rsid w:val="005D7611"/>
    <w:rsid w:val="005E6A54"/>
    <w:rsid w:val="005F2C19"/>
    <w:rsid w:val="005F3360"/>
    <w:rsid w:val="006017A0"/>
    <w:rsid w:val="00627A88"/>
    <w:rsid w:val="00627CBA"/>
    <w:rsid w:val="00641A9C"/>
    <w:rsid w:val="00645D08"/>
    <w:rsid w:val="00647C0B"/>
    <w:rsid w:val="00661BFA"/>
    <w:rsid w:val="00675AF0"/>
    <w:rsid w:val="00676729"/>
    <w:rsid w:val="0067759F"/>
    <w:rsid w:val="00685A50"/>
    <w:rsid w:val="00692C2A"/>
    <w:rsid w:val="006979BC"/>
    <w:rsid w:val="006A1E03"/>
    <w:rsid w:val="006A4D5D"/>
    <w:rsid w:val="006B2428"/>
    <w:rsid w:val="006B5A61"/>
    <w:rsid w:val="006C06B0"/>
    <w:rsid w:val="006C28D3"/>
    <w:rsid w:val="006C4F0A"/>
    <w:rsid w:val="006D3C04"/>
    <w:rsid w:val="006E100A"/>
    <w:rsid w:val="006E3F59"/>
    <w:rsid w:val="006E6A43"/>
    <w:rsid w:val="006F0E44"/>
    <w:rsid w:val="006F191D"/>
    <w:rsid w:val="00713E6C"/>
    <w:rsid w:val="00727C05"/>
    <w:rsid w:val="007341CB"/>
    <w:rsid w:val="00736953"/>
    <w:rsid w:val="00741797"/>
    <w:rsid w:val="00741DF9"/>
    <w:rsid w:val="00753E78"/>
    <w:rsid w:val="00760814"/>
    <w:rsid w:val="00765C87"/>
    <w:rsid w:val="00772A8C"/>
    <w:rsid w:val="007A095C"/>
    <w:rsid w:val="007C532C"/>
    <w:rsid w:val="007E314F"/>
    <w:rsid w:val="007E333D"/>
    <w:rsid w:val="007F19A6"/>
    <w:rsid w:val="007F40CF"/>
    <w:rsid w:val="007F526B"/>
    <w:rsid w:val="0080476D"/>
    <w:rsid w:val="008116B5"/>
    <w:rsid w:val="00813033"/>
    <w:rsid w:val="00817A4D"/>
    <w:rsid w:val="008338D2"/>
    <w:rsid w:val="008344E6"/>
    <w:rsid w:val="0083459B"/>
    <w:rsid w:val="00834992"/>
    <w:rsid w:val="008402C8"/>
    <w:rsid w:val="008421AA"/>
    <w:rsid w:val="0084552F"/>
    <w:rsid w:val="008554DE"/>
    <w:rsid w:val="008572C6"/>
    <w:rsid w:val="008620E4"/>
    <w:rsid w:val="00872230"/>
    <w:rsid w:val="00880F37"/>
    <w:rsid w:val="0088703F"/>
    <w:rsid w:val="008A0FD1"/>
    <w:rsid w:val="008B389E"/>
    <w:rsid w:val="008B45C3"/>
    <w:rsid w:val="008B66C2"/>
    <w:rsid w:val="008C3DCE"/>
    <w:rsid w:val="008C6FB5"/>
    <w:rsid w:val="008D6171"/>
    <w:rsid w:val="008D619D"/>
    <w:rsid w:val="008D739F"/>
    <w:rsid w:val="008E38C7"/>
    <w:rsid w:val="008E5E63"/>
    <w:rsid w:val="008F4560"/>
    <w:rsid w:val="00900B43"/>
    <w:rsid w:val="00906691"/>
    <w:rsid w:val="00924DF5"/>
    <w:rsid w:val="009341A6"/>
    <w:rsid w:val="00943781"/>
    <w:rsid w:val="00951184"/>
    <w:rsid w:val="009552BB"/>
    <w:rsid w:val="009678E0"/>
    <w:rsid w:val="00967A3F"/>
    <w:rsid w:val="009745CA"/>
    <w:rsid w:val="0098316C"/>
    <w:rsid w:val="0098653F"/>
    <w:rsid w:val="0099366E"/>
    <w:rsid w:val="009A747D"/>
    <w:rsid w:val="009B4AF4"/>
    <w:rsid w:val="009B7706"/>
    <w:rsid w:val="009E1F09"/>
    <w:rsid w:val="009E4448"/>
    <w:rsid w:val="009E4F26"/>
    <w:rsid w:val="009E5B9F"/>
    <w:rsid w:val="009E79D7"/>
    <w:rsid w:val="009F2B2A"/>
    <w:rsid w:val="009F5851"/>
    <w:rsid w:val="00A00225"/>
    <w:rsid w:val="00A20A1C"/>
    <w:rsid w:val="00A21C3A"/>
    <w:rsid w:val="00A30468"/>
    <w:rsid w:val="00A42D41"/>
    <w:rsid w:val="00A516E9"/>
    <w:rsid w:val="00A54B26"/>
    <w:rsid w:val="00A56A7C"/>
    <w:rsid w:val="00A6149C"/>
    <w:rsid w:val="00A61B74"/>
    <w:rsid w:val="00A6441C"/>
    <w:rsid w:val="00A75A97"/>
    <w:rsid w:val="00A77F54"/>
    <w:rsid w:val="00A937F0"/>
    <w:rsid w:val="00A95BC8"/>
    <w:rsid w:val="00AA5512"/>
    <w:rsid w:val="00AC09A3"/>
    <w:rsid w:val="00AC788C"/>
    <w:rsid w:val="00AD58FF"/>
    <w:rsid w:val="00AE1095"/>
    <w:rsid w:val="00AF50E4"/>
    <w:rsid w:val="00B07290"/>
    <w:rsid w:val="00B1196C"/>
    <w:rsid w:val="00B14E5E"/>
    <w:rsid w:val="00B234DA"/>
    <w:rsid w:val="00B24673"/>
    <w:rsid w:val="00B270C6"/>
    <w:rsid w:val="00B30FAF"/>
    <w:rsid w:val="00B478EA"/>
    <w:rsid w:val="00B54868"/>
    <w:rsid w:val="00B56546"/>
    <w:rsid w:val="00B6225E"/>
    <w:rsid w:val="00B75A61"/>
    <w:rsid w:val="00B75F9B"/>
    <w:rsid w:val="00B84065"/>
    <w:rsid w:val="00B95543"/>
    <w:rsid w:val="00BB1C11"/>
    <w:rsid w:val="00BB36CE"/>
    <w:rsid w:val="00BB6957"/>
    <w:rsid w:val="00BC472F"/>
    <w:rsid w:val="00BE04D0"/>
    <w:rsid w:val="00BF17BB"/>
    <w:rsid w:val="00BF1BE4"/>
    <w:rsid w:val="00C03697"/>
    <w:rsid w:val="00C04C72"/>
    <w:rsid w:val="00C0700A"/>
    <w:rsid w:val="00C16BD8"/>
    <w:rsid w:val="00C22405"/>
    <w:rsid w:val="00C237A8"/>
    <w:rsid w:val="00C40910"/>
    <w:rsid w:val="00C41F59"/>
    <w:rsid w:val="00C703CF"/>
    <w:rsid w:val="00C7143D"/>
    <w:rsid w:val="00C73FBC"/>
    <w:rsid w:val="00C81E36"/>
    <w:rsid w:val="00C82562"/>
    <w:rsid w:val="00C876CB"/>
    <w:rsid w:val="00CA5EEC"/>
    <w:rsid w:val="00CB5768"/>
    <w:rsid w:val="00CC2156"/>
    <w:rsid w:val="00CC7B06"/>
    <w:rsid w:val="00CD7E35"/>
    <w:rsid w:val="00CE356E"/>
    <w:rsid w:val="00CF247A"/>
    <w:rsid w:val="00CF2F43"/>
    <w:rsid w:val="00D03C0B"/>
    <w:rsid w:val="00D10738"/>
    <w:rsid w:val="00D312AD"/>
    <w:rsid w:val="00D31B3B"/>
    <w:rsid w:val="00D339D0"/>
    <w:rsid w:val="00D40804"/>
    <w:rsid w:val="00D6256D"/>
    <w:rsid w:val="00D64323"/>
    <w:rsid w:val="00D64770"/>
    <w:rsid w:val="00D72D5E"/>
    <w:rsid w:val="00D745E5"/>
    <w:rsid w:val="00D82350"/>
    <w:rsid w:val="00D855CC"/>
    <w:rsid w:val="00DA41BA"/>
    <w:rsid w:val="00DB3155"/>
    <w:rsid w:val="00DB7013"/>
    <w:rsid w:val="00DC54E9"/>
    <w:rsid w:val="00DC5844"/>
    <w:rsid w:val="00DC6A15"/>
    <w:rsid w:val="00DD32C1"/>
    <w:rsid w:val="00DD4AF9"/>
    <w:rsid w:val="00DD5B7B"/>
    <w:rsid w:val="00DD6072"/>
    <w:rsid w:val="00DE02CA"/>
    <w:rsid w:val="00DF06BB"/>
    <w:rsid w:val="00DF6F86"/>
    <w:rsid w:val="00E128B8"/>
    <w:rsid w:val="00E17C8C"/>
    <w:rsid w:val="00E3069D"/>
    <w:rsid w:val="00E321FD"/>
    <w:rsid w:val="00E41E57"/>
    <w:rsid w:val="00E56B7E"/>
    <w:rsid w:val="00E60780"/>
    <w:rsid w:val="00E67D55"/>
    <w:rsid w:val="00E71950"/>
    <w:rsid w:val="00E72568"/>
    <w:rsid w:val="00EA2285"/>
    <w:rsid w:val="00EA5762"/>
    <w:rsid w:val="00EB7E99"/>
    <w:rsid w:val="00EC0400"/>
    <w:rsid w:val="00EE5456"/>
    <w:rsid w:val="00EE5FC4"/>
    <w:rsid w:val="00EE6458"/>
    <w:rsid w:val="00F00743"/>
    <w:rsid w:val="00F04DC7"/>
    <w:rsid w:val="00F10501"/>
    <w:rsid w:val="00F25A88"/>
    <w:rsid w:val="00F26B02"/>
    <w:rsid w:val="00F40BCE"/>
    <w:rsid w:val="00F45FEC"/>
    <w:rsid w:val="00F46374"/>
    <w:rsid w:val="00F524B3"/>
    <w:rsid w:val="00F537D6"/>
    <w:rsid w:val="00F545BF"/>
    <w:rsid w:val="00F5756E"/>
    <w:rsid w:val="00F623EE"/>
    <w:rsid w:val="00F761F6"/>
    <w:rsid w:val="00F82A33"/>
    <w:rsid w:val="00F84125"/>
    <w:rsid w:val="00F84E25"/>
    <w:rsid w:val="00F905E5"/>
    <w:rsid w:val="00FA3BBC"/>
    <w:rsid w:val="00FB635A"/>
    <w:rsid w:val="00FE206E"/>
    <w:rsid w:val="00FE2721"/>
    <w:rsid w:val="00FE2FCB"/>
    <w:rsid w:val="00FF01F0"/>
    <w:rsid w:val="00FF27F6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4963"/>
  <w15:chartTrackingRefBased/>
  <w15:docId w15:val="{673EF021-774C-174E-AA17-08F77D08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19"/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3321E"/>
    <w:rPr>
      <w:rFonts w:asciiTheme="majorHAnsi" w:eastAsiaTheme="majorEastAsia" w:hAnsiTheme="majorHAnsi" w:cstheme="majorBidi"/>
      <w:color w:val="0A2F40" w:themeColor="accent1" w:themeShade="7F"/>
    </w:rPr>
  </w:style>
  <w:style w:type="table" w:styleId="TableGrid">
    <w:name w:val="Table Grid"/>
    <w:basedOn w:val="TableNormal"/>
    <w:uiPriority w:val="59"/>
    <w:rsid w:val="00D855CC"/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17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EF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5F2C1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F2C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2C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1AF1DABC4B984F8C8B1E81305A3ABF" ma:contentTypeVersion="14" ma:contentTypeDescription="Ein neues Dokument erstellen." ma:contentTypeScope="" ma:versionID="ab44e5ca9b15fab86b73af1d8580167f">
  <xsd:schema xmlns:xsd="http://www.w3.org/2001/XMLSchema" xmlns:xs="http://www.w3.org/2001/XMLSchema" xmlns:p="http://schemas.microsoft.com/office/2006/metadata/properties" xmlns:ns3="1e39cdbe-11ae-48f1-a995-22fcd7d39399" xmlns:ns4="fba799ff-6c1c-4944-a256-6027b2249eb9" targetNamespace="http://schemas.microsoft.com/office/2006/metadata/properties" ma:root="true" ma:fieldsID="b6c2fdfaeb9f1076afbe7ad8136a78bd" ns3:_="" ns4:_="">
    <xsd:import namespace="1e39cdbe-11ae-48f1-a995-22fcd7d39399"/>
    <xsd:import namespace="fba799ff-6c1c-4944-a256-6027b2249e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cdbe-11ae-48f1-a995-22fcd7d39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799ff-6c1c-4944-a256-6027b2249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a799ff-6c1c-4944-a256-6027b2249eb9" xsi:nil="true"/>
  </documentManagement>
</p:properties>
</file>

<file path=customXml/itemProps1.xml><?xml version="1.0" encoding="utf-8"?>
<ds:datastoreItem xmlns:ds="http://schemas.openxmlformats.org/officeDocument/2006/customXml" ds:itemID="{65DF3399-C324-441B-8FDB-A80480015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cdbe-11ae-48f1-a995-22fcd7d39399"/>
    <ds:schemaRef ds:uri="fba799ff-6c1c-4944-a256-6027b2249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624A1-56B3-45E4-B23E-0B01EDE55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A0165-A269-4BB6-B0AE-A318EE704ACE}">
  <ds:schemaRefs>
    <ds:schemaRef ds:uri="http://schemas.microsoft.com/office/2006/documentManagement/types"/>
    <ds:schemaRef ds:uri="1e39cdbe-11ae-48f1-a995-22fcd7d39399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fba799ff-6c1c-4944-a256-6027b2249eb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Anja Kesting</cp:lastModifiedBy>
  <cp:revision>2</cp:revision>
  <dcterms:created xsi:type="dcterms:W3CDTF">2024-07-10T11:55:00Z</dcterms:created>
  <dcterms:modified xsi:type="dcterms:W3CDTF">2024-07-10T11:55:00Z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0x0101009B1AF1DABC4B984F8C8B1E81305A3ABF</vt:lpwstr>
  </property>
</Properties>
</file>