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82903" w:rsidRPr="00D02212" w:rsidRDefault="00D02212">
      <w:pPr>
        <w:rPr>
          <w:rFonts w:ascii="Times New Roman" w:eastAsia="Times New Roman" w:hAnsi="Times New Roman" w:cs="Times New Roman"/>
          <w:b/>
          <w:bCs/>
          <w:color w:val="000000"/>
          <w:szCs w:val="18"/>
          <w:lang w:val="en-US" w:eastAsia="de-DE"/>
        </w:rPr>
      </w:pPr>
      <w:r w:rsidRPr="00D02212">
        <w:rPr>
          <w:rFonts w:ascii="Times New Roman" w:eastAsia="Times New Roman" w:hAnsi="Times New Roman" w:cs="Times New Roman"/>
          <w:b/>
          <w:bCs/>
          <w:color w:val="000000"/>
          <w:szCs w:val="18"/>
          <w:lang w:val="en-US" w:eastAsia="de-DE"/>
        </w:rPr>
        <w:t>Supplement Captions</w:t>
      </w:r>
    </w:p>
    <w:p w:rsidR="00D02212" w:rsidRPr="00D02212" w:rsidRDefault="00D02212">
      <w:pPr>
        <w:rPr>
          <w:rFonts w:ascii="Times New Roman" w:eastAsia="Times New Roman" w:hAnsi="Times New Roman" w:cs="Times New Roman"/>
          <w:b/>
          <w:bCs/>
          <w:i/>
          <w:color w:val="000000"/>
          <w:sz w:val="18"/>
          <w:szCs w:val="18"/>
          <w:lang w:val="en-US" w:eastAsia="de-DE"/>
        </w:rPr>
      </w:pPr>
    </w:p>
    <w:p w:rsidR="00D02212" w:rsidRDefault="00D02212">
      <w:pPr>
        <w:rPr>
          <w:rFonts w:ascii="Times New Roman" w:eastAsia="Times New Roman" w:hAnsi="Times New Roman" w:cs="Times New Roman"/>
          <w:b/>
          <w:bCs/>
          <w:i/>
          <w:color w:val="000000"/>
          <w:sz w:val="18"/>
          <w:szCs w:val="18"/>
          <w:lang w:val="en-US" w:eastAsia="de-DE"/>
        </w:rPr>
      </w:pPr>
      <w:r w:rsidRPr="00D02212">
        <w:rPr>
          <w:rFonts w:ascii="Times New Roman" w:eastAsia="Times New Roman" w:hAnsi="Times New Roman" w:cs="Times New Roman"/>
          <w:b/>
          <w:bCs/>
          <w:i/>
          <w:color w:val="000000"/>
          <w:sz w:val="18"/>
          <w:szCs w:val="18"/>
          <w:lang w:val="en-US" w:eastAsia="de-DE"/>
        </w:rPr>
        <w:t xml:space="preserve">Fig. S1: </w:t>
      </w:r>
      <w:r w:rsidRPr="00D02212">
        <w:rPr>
          <w:rFonts w:ascii="Times New Roman" w:eastAsia="Times New Roman" w:hAnsi="Times New Roman" w:cs="Times New Roman"/>
          <w:b/>
          <w:bCs/>
          <w:i/>
          <w:color w:val="000000"/>
          <w:sz w:val="18"/>
          <w:szCs w:val="18"/>
          <w:lang w:val="en-US" w:eastAsia="de-DE"/>
        </w:rPr>
        <w:t xml:space="preserve">Map view of the lineaments of the selected faults: (a) the Vertical fault set; (b) the Andersonian fault set; (c) the Semi-Realistic fault set. The contour of the Germany model </w:t>
      </w:r>
      <w:r w:rsidRPr="00D02212">
        <w:rPr>
          <w:rFonts w:ascii="Times New Roman" w:eastAsia="Times New Roman" w:hAnsi="Times New Roman" w:cs="Times New Roman"/>
          <w:b/>
          <w:bCs/>
          <w:i/>
          <w:color w:val="000000"/>
          <w:sz w:val="18"/>
          <w:szCs w:val="18"/>
          <w:lang w:val="en-US" w:eastAsia="de-DE"/>
        </w:rPr>
        <w:t>(Ahlers et al. 2021</w:t>
      </w:r>
      <w:r>
        <w:rPr>
          <w:rFonts w:ascii="Times New Roman" w:eastAsia="Times New Roman" w:hAnsi="Times New Roman" w:cs="Times New Roman"/>
          <w:b/>
          <w:bCs/>
          <w:i/>
          <w:color w:val="000000"/>
          <w:sz w:val="18"/>
          <w:szCs w:val="18"/>
          <w:lang w:val="en-US" w:eastAsia="de-DE"/>
        </w:rPr>
        <w:t>a</w:t>
      </w:r>
      <w:r w:rsidRPr="00D02212">
        <w:rPr>
          <w:rFonts w:ascii="Times New Roman" w:eastAsia="Times New Roman" w:hAnsi="Times New Roman" w:cs="Times New Roman"/>
          <w:b/>
          <w:bCs/>
          <w:i/>
          <w:color w:val="000000"/>
          <w:sz w:val="18"/>
          <w:szCs w:val="18"/>
          <w:lang w:val="en-US" w:eastAsia="de-DE"/>
        </w:rPr>
        <w:t>)</w:t>
      </w:r>
      <w:r w:rsidRPr="00D02212">
        <w:rPr>
          <w:rFonts w:ascii="Times New Roman" w:eastAsia="Times New Roman" w:hAnsi="Times New Roman" w:cs="Times New Roman"/>
          <w:b/>
          <w:bCs/>
          <w:i/>
          <w:color w:val="000000"/>
          <w:sz w:val="18"/>
          <w:szCs w:val="18"/>
          <w:lang w:val="en-US" w:eastAsia="de-DE"/>
        </w:rPr>
        <w:t xml:space="preserve"> is indicated by the orange frame. </w:t>
      </w:r>
      <w:sdt>
        <w:sdtPr>
          <w:rPr>
            <w:rFonts w:ascii="Times New Roman" w:eastAsia="Times New Roman" w:hAnsi="Times New Roman" w:cs="Times New Roman"/>
            <w:b/>
            <w:bCs/>
            <w:i/>
            <w:color w:val="000000"/>
            <w:sz w:val="18"/>
            <w:szCs w:val="18"/>
            <w:lang w:val="en-US" w:eastAsia="de-DE"/>
          </w:rPr>
          <w:alias w:val="Don't edit this field"/>
          <w:tag w:val="CitaviPlaceholder#d78757b1-b470-4999-a50d-60689405ae74"/>
          <w:id w:val="-531506201"/>
          <w:placeholder>
            <w:docPart w:val="AF0B8D10B5FE4C16AC3405B7BD75BA69"/>
          </w:placeholder>
        </w:sdtPr>
        <w:sdtContent>
          <w:r w:rsidRPr="00D02212">
            <w:rPr>
              <w:rFonts w:ascii="Times New Roman" w:eastAsia="Times New Roman" w:hAnsi="Times New Roman" w:cs="Times New Roman"/>
              <w:b/>
              <w:bCs/>
              <w:i/>
              <w:color w:val="000000"/>
              <w:sz w:val="18"/>
              <w:szCs w:val="18"/>
              <w:lang w:val="en-US" w:eastAsia="de-DE"/>
            </w:rPr>
            <w:fldChar w:fldCharType="begin"/>
          </w:r>
          <w:r w:rsidRPr="00D02212">
            <w:rPr>
              <w:rFonts w:ascii="Times New Roman" w:eastAsia="Times New Roman" w:hAnsi="Times New Roman" w:cs="Times New Roman"/>
              <w:b/>
              <w:bCs/>
              <w:i/>
              <w:color w:val="000000"/>
              <w:sz w:val="18"/>
              <w:szCs w:val="18"/>
              <w:lang w:val="en-US" w:eastAsia="de-DE"/>
            </w:rPr>
            <w:instrText>ADDIN CitaviPlaceholder{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}</w:instrText>
          </w:r>
          <w:r w:rsidRPr="00D02212">
            <w:rPr>
              <w:rFonts w:ascii="Times New Roman" w:eastAsia="Times New Roman" w:hAnsi="Times New Roman" w:cs="Times New Roman"/>
              <w:b/>
              <w:bCs/>
              <w:i/>
              <w:color w:val="000000"/>
              <w:sz w:val="18"/>
              <w:szCs w:val="18"/>
              <w:lang w:val="en-US" w:eastAsia="de-DE"/>
            </w:rPr>
            <w:fldChar w:fldCharType="separate"/>
          </w:r>
          <w:r w:rsidRPr="00D02212">
            <w:rPr>
              <w:rFonts w:ascii="Times New Roman" w:eastAsia="Times New Roman" w:hAnsi="Times New Roman" w:cs="Times New Roman"/>
              <w:b/>
              <w:bCs/>
              <w:i/>
              <w:color w:val="000000"/>
              <w:sz w:val="18"/>
              <w:szCs w:val="18"/>
              <w:lang w:val="en-US" w:eastAsia="de-DE"/>
            </w:rPr>
            <w:t xml:space="preserve"> </w:t>
          </w:r>
          <w:r w:rsidRPr="00D02212">
            <w:rPr>
              <w:rFonts w:ascii="Times New Roman" w:eastAsia="Times New Roman" w:hAnsi="Times New Roman" w:cs="Times New Roman"/>
              <w:b/>
              <w:bCs/>
              <w:i/>
              <w:color w:val="000000"/>
              <w:sz w:val="18"/>
              <w:szCs w:val="18"/>
              <w:lang w:val="en-US" w:eastAsia="de-DE"/>
            </w:rPr>
            <w:fldChar w:fldCharType="end"/>
          </w:r>
        </w:sdtContent>
      </w:sdt>
      <w:r w:rsidRPr="00D02212">
        <w:rPr>
          <w:rFonts w:ascii="Times New Roman" w:eastAsia="Times New Roman" w:hAnsi="Times New Roman" w:cs="Times New Roman"/>
          <w:b/>
          <w:bCs/>
          <w:i/>
          <w:color w:val="000000"/>
          <w:sz w:val="18"/>
          <w:szCs w:val="18"/>
          <w:lang w:val="en-US" w:eastAsia="de-DE"/>
        </w:rPr>
        <w:br/>
        <w:t xml:space="preserve">© </w:t>
      </w:r>
      <w:proofErr w:type="spellStart"/>
      <w:r w:rsidRPr="00D02212">
        <w:rPr>
          <w:rFonts w:ascii="Times New Roman" w:eastAsia="Times New Roman" w:hAnsi="Times New Roman" w:cs="Times New Roman"/>
          <w:b/>
          <w:bCs/>
          <w:i/>
          <w:color w:val="000000"/>
          <w:sz w:val="18"/>
          <w:szCs w:val="18"/>
          <w:lang w:val="en-US" w:eastAsia="de-DE"/>
        </w:rPr>
        <w:t>EuroGeographics</w:t>
      </w:r>
      <w:proofErr w:type="spellEnd"/>
      <w:r w:rsidRPr="00D02212">
        <w:rPr>
          <w:rFonts w:ascii="Times New Roman" w:eastAsia="Times New Roman" w:hAnsi="Times New Roman" w:cs="Times New Roman"/>
          <w:b/>
          <w:bCs/>
          <w:i/>
          <w:color w:val="000000"/>
          <w:sz w:val="18"/>
          <w:szCs w:val="18"/>
          <w:lang w:val="en-US" w:eastAsia="de-DE"/>
        </w:rPr>
        <w:t xml:space="preserve"> for the administrative boundaries</w:t>
      </w:r>
    </w:p>
    <w:p w:rsidR="00D02212" w:rsidRPr="00D02212" w:rsidRDefault="00D02212">
      <w:pPr>
        <w:rPr>
          <w:rFonts w:ascii="Times New Roman" w:eastAsia="Times New Roman" w:hAnsi="Times New Roman" w:cs="Times New Roman"/>
          <w:b/>
          <w:bCs/>
          <w:i/>
          <w:color w:val="000000"/>
          <w:sz w:val="18"/>
          <w:szCs w:val="18"/>
          <w:lang w:val="en-US" w:eastAsia="de-DE"/>
        </w:rPr>
      </w:pPr>
    </w:p>
    <w:p w:rsidR="00D02212" w:rsidRDefault="00D02212" w:rsidP="00D02212">
      <w:pPr>
        <w:rPr>
          <w:rFonts w:ascii="Times New Roman" w:eastAsia="Times New Roman" w:hAnsi="Times New Roman" w:cs="Times New Roman"/>
          <w:b/>
          <w:bCs/>
          <w:i/>
          <w:iCs/>
          <w:color w:val="000000"/>
          <w:sz w:val="18"/>
          <w:szCs w:val="18"/>
          <w:lang w:eastAsia="de-DE"/>
        </w:rPr>
      </w:pPr>
      <w:r w:rsidRPr="00D02212">
        <w:rPr>
          <w:rFonts w:ascii="Times New Roman" w:eastAsia="Times New Roman" w:hAnsi="Times New Roman" w:cs="Times New Roman"/>
          <w:b/>
          <w:bCs/>
          <w:i/>
          <w:color w:val="000000"/>
          <w:sz w:val="18"/>
          <w:szCs w:val="18"/>
          <w:lang w:val="en-US" w:eastAsia="de-DE"/>
        </w:rPr>
        <w:t xml:space="preserve">Fig. S2: </w:t>
      </w:r>
      <w:r w:rsidRPr="00D02212">
        <w:rPr>
          <w:rFonts w:ascii="Times New Roman" w:eastAsia="Times New Roman" w:hAnsi="Times New Roman" w:cs="Times New Roman"/>
          <w:b/>
          <w:bCs/>
          <w:i/>
          <w:iCs/>
          <w:color w:val="000000"/>
          <w:sz w:val="18"/>
          <w:szCs w:val="18"/>
          <w:lang w:eastAsia="de-DE"/>
        </w:rPr>
        <w:t xml:space="preserve">Histograms showing the frequency of the four slip tendency types as fractions of 1 for the Vertical fault set. Values greater than 1 are not shown. Bin </w:t>
      </w:r>
      <w:proofErr w:type="spellStart"/>
      <w:r w:rsidRPr="00D02212">
        <w:rPr>
          <w:rFonts w:ascii="Times New Roman" w:eastAsia="Times New Roman" w:hAnsi="Times New Roman" w:cs="Times New Roman"/>
          <w:b/>
          <w:bCs/>
          <w:i/>
          <w:iCs/>
          <w:color w:val="000000"/>
          <w:sz w:val="18"/>
          <w:szCs w:val="18"/>
          <w:lang w:eastAsia="de-DE"/>
        </w:rPr>
        <w:t>size</w:t>
      </w:r>
      <w:proofErr w:type="spellEnd"/>
      <w:r w:rsidRPr="00D02212">
        <w:rPr>
          <w:rFonts w:ascii="Times New Roman" w:eastAsia="Times New Roman" w:hAnsi="Times New Roman" w:cs="Times New Roman"/>
          <w:b/>
          <w:bCs/>
          <w:i/>
          <w:iCs/>
          <w:color w:val="000000"/>
          <w:sz w:val="18"/>
          <w:szCs w:val="18"/>
          <w:lang w:eastAsia="de-DE"/>
        </w:rPr>
        <w:t xml:space="preserve"> </w:t>
      </w:r>
      <w:proofErr w:type="spellStart"/>
      <w:r w:rsidRPr="00D02212">
        <w:rPr>
          <w:rFonts w:ascii="Times New Roman" w:eastAsia="Times New Roman" w:hAnsi="Times New Roman" w:cs="Times New Roman"/>
          <w:b/>
          <w:bCs/>
          <w:i/>
          <w:iCs/>
          <w:color w:val="000000"/>
          <w:sz w:val="18"/>
          <w:szCs w:val="18"/>
          <w:lang w:eastAsia="de-DE"/>
        </w:rPr>
        <w:t>is</w:t>
      </w:r>
      <w:proofErr w:type="spellEnd"/>
      <w:r w:rsidRPr="00D02212">
        <w:rPr>
          <w:rFonts w:ascii="Times New Roman" w:eastAsia="Times New Roman" w:hAnsi="Times New Roman" w:cs="Times New Roman"/>
          <w:b/>
          <w:bCs/>
          <w:i/>
          <w:iCs/>
          <w:color w:val="000000"/>
          <w:sz w:val="18"/>
          <w:szCs w:val="18"/>
          <w:lang w:eastAsia="de-DE"/>
        </w:rPr>
        <w:t xml:space="preserve"> 0.5.</w:t>
      </w:r>
    </w:p>
    <w:p w:rsidR="00D02212" w:rsidRPr="00D02212" w:rsidRDefault="00D02212" w:rsidP="00D02212">
      <w:pPr>
        <w:rPr>
          <w:rFonts w:ascii="Times New Roman" w:eastAsia="Times New Roman" w:hAnsi="Times New Roman" w:cs="Times New Roman"/>
          <w:b/>
          <w:bCs/>
          <w:i/>
          <w:iCs/>
          <w:color w:val="000000"/>
          <w:sz w:val="18"/>
          <w:szCs w:val="18"/>
          <w:lang w:eastAsia="de-DE"/>
        </w:rPr>
      </w:pPr>
    </w:p>
    <w:p w:rsidR="00D02212" w:rsidRDefault="00D02212" w:rsidP="00D02212">
      <w:pPr>
        <w:rPr>
          <w:rFonts w:ascii="Times New Roman" w:eastAsia="Times New Roman" w:hAnsi="Times New Roman" w:cs="Times New Roman"/>
          <w:b/>
          <w:bCs/>
          <w:i/>
          <w:iCs/>
          <w:color w:val="000000"/>
          <w:sz w:val="18"/>
          <w:szCs w:val="18"/>
          <w:lang w:eastAsia="de-DE"/>
        </w:rPr>
      </w:pPr>
      <w:r w:rsidRPr="00D02212">
        <w:rPr>
          <w:rFonts w:ascii="Times New Roman" w:eastAsia="Times New Roman" w:hAnsi="Times New Roman" w:cs="Times New Roman"/>
          <w:b/>
          <w:bCs/>
          <w:i/>
          <w:iCs/>
          <w:color w:val="000000"/>
          <w:sz w:val="18"/>
          <w:szCs w:val="18"/>
          <w:lang w:eastAsia="de-DE"/>
        </w:rPr>
        <w:t xml:space="preserve">Fig. S3: Histograms showing the frequency of the four slip tendency types as fractions of 1 for the Andersonian fault set. Values greater than 1 are not shown. Bin </w:t>
      </w:r>
      <w:proofErr w:type="spellStart"/>
      <w:r w:rsidRPr="00D02212">
        <w:rPr>
          <w:rFonts w:ascii="Times New Roman" w:eastAsia="Times New Roman" w:hAnsi="Times New Roman" w:cs="Times New Roman"/>
          <w:b/>
          <w:bCs/>
          <w:i/>
          <w:iCs/>
          <w:color w:val="000000"/>
          <w:sz w:val="18"/>
          <w:szCs w:val="18"/>
          <w:lang w:eastAsia="de-DE"/>
        </w:rPr>
        <w:t>size</w:t>
      </w:r>
      <w:proofErr w:type="spellEnd"/>
      <w:r w:rsidRPr="00D02212">
        <w:rPr>
          <w:rFonts w:ascii="Times New Roman" w:eastAsia="Times New Roman" w:hAnsi="Times New Roman" w:cs="Times New Roman"/>
          <w:b/>
          <w:bCs/>
          <w:i/>
          <w:iCs/>
          <w:color w:val="000000"/>
          <w:sz w:val="18"/>
          <w:szCs w:val="18"/>
          <w:lang w:eastAsia="de-DE"/>
        </w:rPr>
        <w:t xml:space="preserve"> </w:t>
      </w:r>
      <w:proofErr w:type="spellStart"/>
      <w:r w:rsidRPr="00D02212">
        <w:rPr>
          <w:rFonts w:ascii="Times New Roman" w:eastAsia="Times New Roman" w:hAnsi="Times New Roman" w:cs="Times New Roman"/>
          <w:b/>
          <w:bCs/>
          <w:i/>
          <w:iCs/>
          <w:color w:val="000000"/>
          <w:sz w:val="18"/>
          <w:szCs w:val="18"/>
          <w:lang w:eastAsia="de-DE"/>
        </w:rPr>
        <w:t>is</w:t>
      </w:r>
      <w:proofErr w:type="spellEnd"/>
      <w:r w:rsidRPr="00D02212">
        <w:rPr>
          <w:rFonts w:ascii="Times New Roman" w:eastAsia="Times New Roman" w:hAnsi="Times New Roman" w:cs="Times New Roman"/>
          <w:b/>
          <w:bCs/>
          <w:i/>
          <w:iCs/>
          <w:color w:val="000000"/>
          <w:sz w:val="18"/>
          <w:szCs w:val="18"/>
          <w:lang w:eastAsia="de-DE"/>
        </w:rPr>
        <w:t xml:space="preserve"> 0.5.</w:t>
      </w:r>
    </w:p>
    <w:p w:rsidR="00D02212" w:rsidRPr="00D02212" w:rsidRDefault="00D02212" w:rsidP="00D02212">
      <w:pPr>
        <w:rPr>
          <w:rFonts w:ascii="Times New Roman" w:eastAsia="Times New Roman" w:hAnsi="Times New Roman" w:cs="Times New Roman"/>
          <w:b/>
          <w:bCs/>
          <w:i/>
          <w:iCs/>
          <w:color w:val="000000"/>
          <w:sz w:val="18"/>
          <w:szCs w:val="18"/>
          <w:lang w:eastAsia="de-DE"/>
        </w:rPr>
      </w:pPr>
    </w:p>
    <w:p w:rsidR="00D02212" w:rsidRDefault="00D02212" w:rsidP="00D02212">
      <w:pPr>
        <w:rPr>
          <w:rFonts w:ascii="Times New Roman" w:eastAsia="Times New Roman" w:hAnsi="Times New Roman" w:cs="Times New Roman"/>
          <w:b/>
          <w:bCs/>
          <w:i/>
          <w:iCs/>
          <w:color w:val="000000"/>
          <w:sz w:val="18"/>
          <w:szCs w:val="18"/>
          <w:lang w:eastAsia="de-DE"/>
        </w:rPr>
      </w:pPr>
      <w:r w:rsidRPr="00D02212">
        <w:rPr>
          <w:rFonts w:ascii="Times New Roman" w:eastAsia="Times New Roman" w:hAnsi="Times New Roman" w:cs="Times New Roman"/>
          <w:b/>
          <w:bCs/>
          <w:i/>
          <w:iCs/>
          <w:color w:val="000000"/>
          <w:sz w:val="18"/>
          <w:szCs w:val="18"/>
          <w:lang w:eastAsia="de-DE"/>
        </w:rPr>
        <w:t xml:space="preserve">Fig. S4: Histograms showing the frequency of the four slip tendency types as fractions of 1 for the Semi-Realistic fault set. Values greater than 1 are not shown. Bin </w:t>
      </w:r>
      <w:proofErr w:type="spellStart"/>
      <w:r w:rsidRPr="00D02212">
        <w:rPr>
          <w:rFonts w:ascii="Times New Roman" w:eastAsia="Times New Roman" w:hAnsi="Times New Roman" w:cs="Times New Roman"/>
          <w:b/>
          <w:bCs/>
          <w:i/>
          <w:iCs/>
          <w:color w:val="000000"/>
          <w:sz w:val="18"/>
          <w:szCs w:val="18"/>
          <w:lang w:eastAsia="de-DE"/>
        </w:rPr>
        <w:t>size</w:t>
      </w:r>
      <w:proofErr w:type="spellEnd"/>
      <w:r w:rsidRPr="00D02212">
        <w:rPr>
          <w:rFonts w:ascii="Times New Roman" w:eastAsia="Times New Roman" w:hAnsi="Times New Roman" w:cs="Times New Roman"/>
          <w:b/>
          <w:bCs/>
          <w:i/>
          <w:iCs/>
          <w:color w:val="000000"/>
          <w:sz w:val="18"/>
          <w:szCs w:val="18"/>
          <w:lang w:eastAsia="de-DE"/>
        </w:rPr>
        <w:t xml:space="preserve"> </w:t>
      </w:r>
      <w:proofErr w:type="spellStart"/>
      <w:r w:rsidRPr="00D02212">
        <w:rPr>
          <w:rFonts w:ascii="Times New Roman" w:eastAsia="Times New Roman" w:hAnsi="Times New Roman" w:cs="Times New Roman"/>
          <w:b/>
          <w:bCs/>
          <w:i/>
          <w:iCs/>
          <w:color w:val="000000"/>
          <w:sz w:val="18"/>
          <w:szCs w:val="18"/>
          <w:lang w:eastAsia="de-DE"/>
        </w:rPr>
        <w:t>is</w:t>
      </w:r>
      <w:proofErr w:type="spellEnd"/>
      <w:r w:rsidRPr="00D02212">
        <w:rPr>
          <w:rFonts w:ascii="Times New Roman" w:eastAsia="Times New Roman" w:hAnsi="Times New Roman" w:cs="Times New Roman"/>
          <w:b/>
          <w:bCs/>
          <w:i/>
          <w:iCs/>
          <w:color w:val="000000"/>
          <w:sz w:val="18"/>
          <w:szCs w:val="18"/>
          <w:lang w:eastAsia="de-DE"/>
        </w:rPr>
        <w:t xml:space="preserve"> 0.5.</w:t>
      </w:r>
    </w:p>
    <w:p w:rsidR="00D02212" w:rsidRPr="00D02212" w:rsidRDefault="00D02212" w:rsidP="00D02212">
      <w:pPr>
        <w:rPr>
          <w:rFonts w:ascii="Times New Roman" w:eastAsia="Times New Roman" w:hAnsi="Times New Roman" w:cs="Times New Roman"/>
          <w:b/>
          <w:bCs/>
          <w:i/>
          <w:iCs/>
          <w:color w:val="000000"/>
          <w:sz w:val="18"/>
          <w:szCs w:val="18"/>
          <w:lang w:eastAsia="de-DE"/>
        </w:rPr>
      </w:pPr>
    </w:p>
    <w:p w:rsidR="00D02212" w:rsidRDefault="00D02212" w:rsidP="00D02212">
      <w:pPr>
        <w:rPr>
          <w:rFonts w:ascii="Times New Roman" w:eastAsia="Times New Roman" w:hAnsi="Times New Roman" w:cs="Times New Roman"/>
          <w:b/>
          <w:bCs/>
          <w:i/>
          <w:color w:val="000000"/>
          <w:sz w:val="18"/>
          <w:szCs w:val="18"/>
          <w:lang w:val="en-US" w:eastAsia="de-DE"/>
        </w:rPr>
      </w:pPr>
      <w:r w:rsidRPr="00D02212">
        <w:rPr>
          <w:rFonts w:ascii="Times New Roman" w:eastAsia="Times New Roman" w:hAnsi="Times New Roman" w:cs="Times New Roman"/>
          <w:b/>
          <w:bCs/>
          <w:i/>
          <w:iCs/>
          <w:color w:val="000000"/>
          <w:sz w:val="18"/>
          <w:szCs w:val="18"/>
          <w:lang w:eastAsia="de-DE"/>
        </w:rPr>
        <w:t xml:space="preserve">Fig. S5: </w:t>
      </w:r>
      <w:r w:rsidRPr="00D02212">
        <w:rPr>
          <w:rFonts w:ascii="Times New Roman" w:eastAsia="Times New Roman" w:hAnsi="Times New Roman" w:cs="Times New Roman"/>
          <w:b/>
          <w:bCs/>
          <w:i/>
          <w:color w:val="000000"/>
          <w:sz w:val="18"/>
          <w:szCs w:val="18"/>
          <w:lang w:val="en-US" w:eastAsia="de-DE"/>
        </w:rPr>
        <w:t xml:space="preserve">E-W cross Section through the Upper Rhine </w:t>
      </w:r>
      <w:proofErr w:type="spellStart"/>
      <w:r w:rsidRPr="00D02212">
        <w:rPr>
          <w:rFonts w:ascii="Times New Roman" w:eastAsia="Times New Roman" w:hAnsi="Times New Roman" w:cs="Times New Roman"/>
          <w:b/>
          <w:bCs/>
          <w:i/>
          <w:color w:val="000000"/>
          <w:sz w:val="18"/>
          <w:szCs w:val="18"/>
          <w:lang w:val="en-US" w:eastAsia="de-DE"/>
        </w:rPr>
        <w:t>Graben</w:t>
      </w:r>
      <w:proofErr w:type="spellEnd"/>
      <w:r w:rsidRPr="00D02212">
        <w:rPr>
          <w:rFonts w:ascii="Times New Roman" w:eastAsia="Times New Roman" w:hAnsi="Times New Roman" w:cs="Times New Roman"/>
          <w:b/>
          <w:bCs/>
          <w:i/>
          <w:color w:val="000000"/>
          <w:sz w:val="18"/>
          <w:szCs w:val="18"/>
          <w:lang w:val="en-US" w:eastAsia="de-DE"/>
        </w:rPr>
        <w:t xml:space="preserve"> boundary faults from the Andersonian fault set (left) and the Semi-Realistic fault set (right). (a) TSeff [-] of the boundary faults; (b) The shear stress τ [MPa] derived from the Germany model. (c) The normal stress </w:t>
      </w:r>
      <w:proofErr w:type="spellStart"/>
      <w:r w:rsidRPr="00D02212">
        <w:rPr>
          <w:rFonts w:ascii="Times New Roman" w:eastAsia="Times New Roman" w:hAnsi="Times New Roman" w:cs="Times New Roman"/>
          <w:b/>
          <w:bCs/>
          <w:i/>
          <w:color w:val="000000"/>
          <w:sz w:val="18"/>
          <w:szCs w:val="18"/>
          <w:lang w:val="en-US" w:eastAsia="de-DE"/>
        </w:rPr>
        <w:t>σn</w:t>
      </w:r>
      <w:proofErr w:type="spellEnd"/>
      <w:r w:rsidRPr="00D02212">
        <w:rPr>
          <w:rFonts w:ascii="Times New Roman" w:eastAsia="Times New Roman" w:hAnsi="Times New Roman" w:cs="Times New Roman"/>
          <w:b/>
          <w:bCs/>
          <w:i/>
          <w:color w:val="000000"/>
          <w:sz w:val="18"/>
          <w:szCs w:val="18"/>
          <w:lang w:val="en-US" w:eastAsia="de-DE"/>
        </w:rPr>
        <w:t xml:space="preserve"> [MPa] on the faults. Note the different extends of the colors bars of (b) and (c).</w:t>
      </w:r>
    </w:p>
    <w:p w:rsidR="00D02212" w:rsidRPr="00D02212" w:rsidRDefault="00D02212" w:rsidP="00D02212">
      <w:pPr>
        <w:rPr>
          <w:rFonts w:ascii="Times New Roman" w:eastAsia="Times New Roman" w:hAnsi="Times New Roman" w:cs="Times New Roman"/>
          <w:b/>
          <w:bCs/>
          <w:i/>
          <w:color w:val="000000"/>
          <w:sz w:val="18"/>
          <w:szCs w:val="18"/>
          <w:lang w:val="en-US" w:eastAsia="de-DE"/>
        </w:rPr>
      </w:pPr>
    </w:p>
    <w:p w:rsidR="00D02212" w:rsidRDefault="00D02212" w:rsidP="00D02212">
      <w:pPr>
        <w:rPr>
          <w:rFonts w:ascii="Times New Roman" w:eastAsia="Times New Roman" w:hAnsi="Times New Roman" w:cs="Times New Roman"/>
          <w:b/>
          <w:bCs/>
          <w:i/>
          <w:color w:val="000000"/>
          <w:sz w:val="18"/>
          <w:szCs w:val="18"/>
          <w:lang w:val="en-US" w:eastAsia="de-DE"/>
        </w:rPr>
      </w:pPr>
      <w:r w:rsidRPr="00D02212">
        <w:rPr>
          <w:rFonts w:ascii="Times New Roman" w:eastAsia="Times New Roman" w:hAnsi="Times New Roman" w:cs="Times New Roman"/>
          <w:b/>
          <w:bCs/>
          <w:i/>
          <w:color w:val="000000"/>
          <w:sz w:val="18"/>
          <w:szCs w:val="18"/>
          <w:lang w:val="en-US" w:eastAsia="de-DE"/>
        </w:rPr>
        <w:t xml:space="preserve">Fig. S6: </w:t>
      </w:r>
      <w:r w:rsidRPr="00D02212">
        <w:rPr>
          <w:rFonts w:ascii="Times New Roman" w:eastAsia="Times New Roman" w:hAnsi="Times New Roman" w:cs="Times New Roman"/>
          <w:b/>
          <w:bCs/>
          <w:i/>
          <w:color w:val="000000"/>
          <w:sz w:val="18"/>
          <w:szCs w:val="18"/>
          <w:lang w:val="en-US" w:eastAsia="de-DE"/>
        </w:rPr>
        <w:t xml:space="preserve">Histogram for the depths of the seismic events selected from </w:t>
      </w:r>
      <w:proofErr w:type="spellStart"/>
      <w:r w:rsidRPr="00D02212">
        <w:rPr>
          <w:rFonts w:ascii="Times New Roman" w:eastAsia="Times New Roman" w:hAnsi="Times New Roman" w:cs="Times New Roman"/>
          <w:b/>
          <w:bCs/>
          <w:i/>
          <w:color w:val="000000"/>
          <w:sz w:val="18"/>
          <w:szCs w:val="18"/>
          <w:lang w:val="en-US" w:eastAsia="de-DE"/>
        </w:rPr>
        <w:t>Grühnthal</w:t>
      </w:r>
      <w:proofErr w:type="spellEnd"/>
      <w:r w:rsidRPr="00D02212">
        <w:rPr>
          <w:rFonts w:ascii="Times New Roman" w:eastAsia="Times New Roman" w:hAnsi="Times New Roman" w:cs="Times New Roman"/>
          <w:b/>
          <w:bCs/>
          <w:i/>
          <w:color w:val="000000"/>
          <w:sz w:val="18"/>
          <w:szCs w:val="18"/>
          <w:lang w:val="en-US" w:eastAsia="de-DE"/>
        </w:rPr>
        <w:t xml:space="preserve"> and </w:t>
      </w:r>
      <w:proofErr w:type="spellStart"/>
      <w:r w:rsidRPr="00D02212">
        <w:rPr>
          <w:rFonts w:ascii="Times New Roman" w:eastAsia="Times New Roman" w:hAnsi="Times New Roman" w:cs="Times New Roman"/>
          <w:b/>
          <w:bCs/>
          <w:i/>
          <w:color w:val="000000"/>
          <w:sz w:val="18"/>
          <w:szCs w:val="18"/>
          <w:lang w:val="en-US" w:eastAsia="de-DE"/>
        </w:rPr>
        <w:t>Wahlström</w:t>
      </w:r>
      <w:proofErr w:type="spellEnd"/>
      <w:r w:rsidRPr="00D02212">
        <w:rPr>
          <w:rFonts w:ascii="Times New Roman" w:eastAsia="Times New Roman" w:hAnsi="Times New Roman" w:cs="Times New Roman"/>
          <w:b/>
          <w:bCs/>
          <w:i/>
          <w:color w:val="000000"/>
          <w:sz w:val="18"/>
          <w:szCs w:val="18"/>
          <w:lang w:val="en-US" w:eastAsia="de-DE"/>
        </w:rPr>
        <w:t xml:space="preserve"> (20</w:t>
      </w:r>
      <w:bookmarkStart w:id="0" w:name="_GoBack"/>
      <w:bookmarkEnd w:id="0"/>
      <w:r w:rsidRPr="00D02212">
        <w:rPr>
          <w:rFonts w:ascii="Times New Roman" w:eastAsia="Times New Roman" w:hAnsi="Times New Roman" w:cs="Times New Roman"/>
          <w:b/>
          <w:bCs/>
          <w:i/>
          <w:color w:val="000000"/>
          <w:sz w:val="18"/>
          <w:szCs w:val="18"/>
          <w:lang w:val="en-US" w:eastAsia="de-DE"/>
        </w:rPr>
        <w:t>12) shown as blue bars. Only events within the investigation area and with a moment magnitude of 3.5 and greater have been selected. Events without depth information are not shown. The magnitude of the events in the respective bin are shown as orange circles.</w:t>
      </w:r>
    </w:p>
    <w:p w:rsidR="00D02212" w:rsidRPr="00D02212" w:rsidRDefault="00D02212" w:rsidP="00D02212">
      <w:pPr>
        <w:rPr>
          <w:rFonts w:ascii="Times New Roman" w:eastAsia="Times New Roman" w:hAnsi="Times New Roman" w:cs="Times New Roman"/>
          <w:b/>
          <w:bCs/>
          <w:i/>
          <w:color w:val="000000"/>
          <w:sz w:val="18"/>
          <w:szCs w:val="18"/>
          <w:lang w:val="en-US" w:eastAsia="de-DE"/>
        </w:rPr>
      </w:pPr>
    </w:p>
    <w:p w:rsidR="00D02212" w:rsidRPr="00D02212" w:rsidRDefault="00D02212" w:rsidP="00D02212">
      <w:pPr>
        <w:rPr>
          <w:rFonts w:ascii="Times New Roman" w:eastAsia="Times New Roman" w:hAnsi="Times New Roman" w:cs="Times New Roman"/>
          <w:b/>
          <w:bCs/>
          <w:i/>
          <w:color w:val="000000"/>
          <w:sz w:val="18"/>
          <w:szCs w:val="18"/>
          <w:lang w:val="en-US" w:eastAsia="de-DE"/>
        </w:rPr>
      </w:pPr>
      <w:r w:rsidRPr="00D02212">
        <w:rPr>
          <w:rFonts w:ascii="Times New Roman" w:eastAsia="Times New Roman" w:hAnsi="Times New Roman" w:cs="Times New Roman"/>
          <w:b/>
          <w:bCs/>
          <w:i/>
          <w:color w:val="000000"/>
          <w:sz w:val="18"/>
          <w:szCs w:val="18"/>
          <w:lang w:val="en-US" w:eastAsia="de-DE"/>
        </w:rPr>
        <w:t>Table S1: The table lists the faults implemented in the Andersonian Fault set and an ID they correspond to. Faults marked with an x are also present in the Semi-Realistic Fault set. The map shows the Andersonian fault set and the ID of each fault.</w:t>
      </w:r>
    </w:p>
    <w:p w:rsidR="00D02212" w:rsidRPr="00D02212" w:rsidRDefault="00D02212">
      <w:pPr>
        <w:rPr>
          <w:lang w:val="en-US"/>
        </w:rPr>
      </w:pPr>
    </w:p>
    <w:sectPr w:rsidR="00D02212" w:rsidRPr="00D02212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5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2212"/>
    <w:rsid w:val="006C3F4A"/>
    <w:rsid w:val="00AE41FB"/>
    <w:rsid w:val="00C90C20"/>
    <w:rsid w:val="00CC4BAF"/>
    <w:rsid w:val="00D02212"/>
    <w:rsid w:val="00E829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BF79D1"/>
  <w15:chartTrackingRefBased/>
  <w15:docId w15:val="{670063D9-40C8-4E87-BE60-4C0F60A943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Beschriftung">
    <w:name w:val="caption"/>
    <w:basedOn w:val="Standard"/>
    <w:next w:val="Standard"/>
    <w:link w:val="BeschriftungZchn"/>
    <w:uiPriority w:val="35"/>
    <w:unhideWhenUsed/>
    <w:qFormat/>
    <w:rsid w:val="00D02212"/>
    <w:pPr>
      <w:spacing w:after="200" w:line="240" w:lineRule="auto"/>
    </w:pPr>
    <w:rPr>
      <w:i/>
      <w:iCs/>
      <w:color w:val="000000" w:themeColor="text1"/>
      <w:sz w:val="18"/>
      <w:szCs w:val="18"/>
    </w:rPr>
  </w:style>
  <w:style w:type="character" w:customStyle="1" w:styleId="BeschriftungZchn">
    <w:name w:val="Beschriftung Zchn"/>
    <w:basedOn w:val="Absatz-Standardschriftart"/>
    <w:link w:val="Beschriftung"/>
    <w:uiPriority w:val="35"/>
    <w:qFormat/>
    <w:rsid w:val="00D02212"/>
    <w:rPr>
      <w:i/>
      <w:iCs/>
      <w:color w:val="000000" w:themeColor="tex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457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glossaryDocument" Target="glossary/document.xml"/><Relationship Id="rId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AF0B8D10B5FE4C16AC3405B7BD75BA69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A2047DB4-D8C0-4458-B816-E6FC01D1CBA6}"/>
      </w:docPartPr>
      <w:docPartBody>
        <w:p w:rsidR="00000000" w:rsidRDefault="001D66C4" w:rsidP="001D66C4">
          <w:pPr>
            <w:pStyle w:val="AF0B8D10B5FE4C16AC3405B7BD75BA69"/>
          </w:pPr>
          <w:r w:rsidRPr="002C13E8">
            <w:rPr>
              <w:rStyle w:val="Platzhaltertext"/>
            </w:rPr>
            <w:t>Klicken oder tippen Sie hier, um Text einzugeben.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66C4"/>
    <w:rsid w:val="00082F12"/>
    <w:rsid w:val="001D66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1D66C4"/>
    <w:rPr>
      <w:color w:val="808080"/>
    </w:rPr>
  </w:style>
  <w:style w:type="paragraph" w:customStyle="1" w:styleId="E33A7A1B00044EB7A296575AE1C30AFC">
    <w:name w:val="E33A7A1B00044EB7A296575AE1C30AFC"/>
    <w:rsid w:val="001D66C4"/>
  </w:style>
  <w:style w:type="paragraph" w:customStyle="1" w:styleId="AF0B8D10B5FE4C16AC3405B7BD75BA69">
    <w:name w:val="AF0B8D10B5FE4C16AC3405B7BD75BA69"/>
    <w:rsid w:val="001D66C4"/>
  </w:style>
  <w:style w:type="paragraph" w:customStyle="1" w:styleId="CAB1DC31B0BD4370B72EEA2920E1AFAA">
    <w:name w:val="CAB1DC31B0BD4370B72EEA2920E1AFAA"/>
    <w:rsid w:val="001D66C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1489</Words>
  <Characters>9386</Characters>
  <Application>Microsoft Office Word</Application>
  <DocSecurity>0</DocSecurity>
  <Lines>78</Lines>
  <Paragraphs>21</Paragraphs>
  <ScaleCrop>false</ScaleCrop>
  <Company/>
  <LinksUpToDate>false</LinksUpToDate>
  <CharactersWithSpaces>10854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Luisa</dc:creator>
  <cp:keywords/>
  <dc:description/>
  <cp:lastModifiedBy>Luisa</cp:lastModifiedBy>
  <cp:revision>1</cp:revision>
  <dcterms:created xsi:type="dcterms:W3CDTF">2022-03-07T09:15:00Z</dcterms:created>
  <dcterms:modified xsi:type="dcterms:W3CDTF">2022-03-07T09:24:00Z</dcterms:modified>
</cp:coreProperties>
</file>